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tbl>
      <w:tblPr>
        <w:tblW w:w="9781" w:type="dxa"/>
        <w:tblInd w:w="-34" w:type="dxa"/>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tblBorders>
        <w:tblLook w:val="04A0"/>
      </w:tblPr>
      <w:tblGrid>
        <w:gridCol w:w="1889"/>
        <w:gridCol w:w="3739"/>
        <w:gridCol w:w="2401"/>
        <w:gridCol w:w="1752"/>
      </w:tblGrid>
      <w:tr w:rsidR="002F4587" w:rsidTr="002F4587">
        <w:trPr>
          <w:trHeight w:val="1752"/>
        </w:trPr>
        <w:tc>
          <w:tcPr>
            <w:tcW w:w="1889"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2F4587" w:rsidRDefault="002F4587" w:rsidP="00C10C61">
            <w:pPr>
              <w:jc w:val="center"/>
              <w:rPr>
                <w:sz w:val="20"/>
                <w:szCs w:val="20"/>
              </w:rPr>
            </w:pPr>
            <w:r w:rsidRPr="00614AC9">
              <w:rPr>
                <w:sz w:val="20"/>
                <w:szCs w:val="20"/>
              </w:rPr>
              <w:object w:dxaOrig="1455"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5pt;height:73.05pt" o:ole="">
                  <v:imagedata r:id="rId8" o:title=""/>
                </v:shape>
                <o:OLEObject Type="Embed" ProgID="PBrush" ShapeID="_x0000_i1025" DrawAspect="Content" ObjectID="_1593786156" r:id="rId9"/>
              </w:object>
            </w:r>
          </w:p>
        </w:tc>
        <w:tc>
          <w:tcPr>
            <w:tcW w:w="3739" w:type="dxa"/>
            <w:tcBorders>
              <w:top w:val="thinThickSmallGap" w:sz="24" w:space="0" w:color="F79646" w:themeColor="accent6"/>
              <w:left w:val="nil"/>
              <w:bottom w:val="thickThinSmallGap" w:sz="24" w:space="0" w:color="F79646" w:themeColor="accent6"/>
              <w:right w:val="nil"/>
            </w:tcBorders>
            <w:hideMark/>
          </w:tcPr>
          <w:p w:rsidR="002F4587" w:rsidRDefault="002F4587" w:rsidP="00C10C61">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2F4587" w:rsidRDefault="002F4587" w:rsidP="00C10C61">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2F4587" w:rsidRDefault="002F4587" w:rsidP="00C10C61">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2F4587" w:rsidRDefault="002F4587" w:rsidP="00C10C61">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2F4587" w:rsidRDefault="002F4587" w:rsidP="00C10C61">
            <w:pPr>
              <w:jc w:val="center"/>
              <w:rPr>
                <w:sz w:val="20"/>
                <w:szCs w:val="20"/>
              </w:rPr>
            </w:pPr>
            <w:r>
              <w:rPr>
                <w:rFonts w:ascii="Cambria" w:eastAsia="Times New Roman" w:hAnsi="Cambria"/>
                <w:sz w:val="20"/>
                <w:szCs w:val="20"/>
              </w:rPr>
              <w:t>et de la Recherche Scientifique</w:t>
            </w:r>
          </w:p>
        </w:tc>
        <w:tc>
          <w:tcPr>
            <w:tcW w:w="2401" w:type="dxa"/>
            <w:tcBorders>
              <w:top w:val="thinThickSmallGap" w:sz="24" w:space="0" w:color="F79646" w:themeColor="accent6"/>
              <w:left w:val="nil"/>
              <w:bottom w:val="thickThinSmallGap" w:sz="24" w:space="0" w:color="F79646" w:themeColor="accent6"/>
              <w:right w:val="nil"/>
            </w:tcBorders>
          </w:tcPr>
          <w:p w:rsidR="002F4587" w:rsidRDefault="002F4587" w:rsidP="00C10C61">
            <w:pPr>
              <w:jc w:val="center"/>
              <w:rPr>
                <w:sz w:val="20"/>
                <w:szCs w:val="20"/>
              </w:rPr>
            </w:pPr>
          </w:p>
          <w:p w:rsidR="00B57375" w:rsidRDefault="00B57375" w:rsidP="00C10C61">
            <w:pPr>
              <w:jc w:val="center"/>
              <w:rPr>
                <w:sz w:val="20"/>
                <w:szCs w:val="20"/>
              </w:rPr>
            </w:pPr>
          </w:p>
          <w:p w:rsidR="00B57375" w:rsidRDefault="00B57375" w:rsidP="00C10C61">
            <w:pPr>
              <w:jc w:val="center"/>
              <w:rPr>
                <w:sz w:val="20"/>
                <w:szCs w:val="20"/>
              </w:rPr>
            </w:pPr>
          </w:p>
          <w:p w:rsidR="00B57375" w:rsidRDefault="00B57375" w:rsidP="00C10C61">
            <w:pPr>
              <w:jc w:val="center"/>
              <w:rPr>
                <w:sz w:val="20"/>
                <w:szCs w:val="20"/>
              </w:rPr>
            </w:pPr>
          </w:p>
          <w:p w:rsidR="00B57375" w:rsidRDefault="00B57375" w:rsidP="00C10C61">
            <w:pPr>
              <w:jc w:val="center"/>
              <w:rPr>
                <w:sz w:val="20"/>
                <w:szCs w:val="20"/>
              </w:rPr>
            </w:pPr>
            <w:r>
              <w:rPr>
                <w:sz w:val="20"/>
                <w:szCs w:val="20"/>
              </w:rPr>
              <w:t>Université</w:t>
            </w:r>
          </w:p>
        </w:tc>
        <w:tc>
          <w:tcPr>
            <w:tcW w:w="1752"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B57375" w:rsidRDefault="00B57375" w:rsidP="00C10C61">
            <w:pPr>
              <w:ind w:left="-249"/>
              <w:jc w:val="center"/>
              <w:rPr>
                <w:sz w:val="20"/>
                <w:szCs w:val="20"/>
              </w:rPr>
            </w:pPr>
          </w:p>
          <w:p w:rsidR="002F4587" w:rsidRDefault="00B57375" w:rsidP="00C10C61">
            <w:pPr>
              <w:ind w:left="-249"/>
              <w:jc w:val="center"/>
              <w:rPr>
                <w:sz w:val="20"/>
                <w:szCs w:val="20"/>
              </w:rPr>
            </w:pPr>
            <w:r>
              <w:rPr>
                <w:sz w:val="20"/>
                <w:szCs w:val="20"/>
              </w:rPr>
              <w:t>Logo</w:t>
            </w:r>
          </w:p>
        </w:tc>
      </w:tr>
    </w:tbl>
    <w:p w:rsidR="000E31FC" w:rsidRPr="00FB7261" w:rsidRDefault="00B4046E" w:rsidP="00024CE1">
      <w:pPr>
        <w:rPr>
          <w:rFonts w:ascii="Cambria" w:hAnsi="Cambria"/>
        </w:rPr>
      </w:pPr>
      <w:bookmarkStart w:id="0" w:name="_Toc413532928"/>
      <w:r w:rsidRPr="00B4046E">
        <w:rPr>
          <w:rFonts w:ascii="Cambria" w:hAnsi="Cambria" w:cs="Calibri"/>
          <w:b/>
          <w:bCs/>
          <w:noProof/>
          <w:sz w:val="28"/>
          <w:lang w:eastAsia="fr-FR"/>
        </w:rPr>
        <w:pict>
          <v:rect id="Rectangle 17" o:spid="_x0000_s1026" style="position:absolute;margin-left:-6.75pt;margin-top:-.1pt;width:488.55pt;height:583.8pt;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" fillcolor="white [3201]" strokecolor="#92cddc [1944]" strokeweight="1pt">
            <v:fill color2="#b6dde8 [1304]" focus="100%" type="gradient"/>
            <v:shadow on="t" color="#205867 [1608]" opacity=".5" offset="1pt"/>
          </v:rect>
        </w:pict>
      </w:r>
    </w:p>
    <w:p w:rsidR="000E31FC" w:rsidRPr="00FB7261" w:rsidRDefault="000E31FC" w:rsidP="000E31FC">
      <w:pPr>
        <w:rPr>
          <w:rFonts w:ascii="Cambria" w:hAnsi="Cambria"/>
        </w:rPr>
      </w:pPr>
    </w:p>
    <w:p w:rsidR="000E31FC" w:rsidRPr="00FB7261" w:rsidRDefault="000E31FC" w:rsidP="000E31FC">
      <w:pPr>
        <w:rPr>
          <w:rFonts w:ascii="Cambria" w:hAnsi="Cambria"/>
        </w:rPr>
      </w:pPr>
    </w:p>
    <w:p w:rsidR="00D6660C" w:rsidRDefault="00D6660C" w:rsidP="00E864CA">
      <w:pPr>
        <w:pStyle w:val="Titre"/>
        <w:rPr>
          <w:rFonts w:ascii="Cambria" w:hAnsi="Cambria" w:cs="Calibri"/>
          <w:smallCaps/>
          <w:color w:val="auto"/>
          <w:sz w:val="56"/>
          <w:szCs w:val="56"/>
        </w:rPr>
      </w:pPr>
    </w:p>
    <w:p w:rsidR="00E864CA" w:rsidRPr="00FB7261" w:rsidRDefault="00E864CA" w:rsidP="00E864CA">
      <w:pPr>
        <w:pStyle w:val="Titre"/>
        <w:rPr>
          <w:rFonts w:ascii="Cambria" w:hAnsi="Cambria" w:cs="Calibri"/>
          <w:smallCaps/>
          <w:color w:val="auto"/>
          <w:sz w:val="56"/>
          <w:szCs w:val="56"/>
        </w:rPr>
      </w:pPr>
      <w:r w:rsidRPr="00FB7261">
        <w:rPr>
          <w:rFonts w:ascii="Cambria" w:hAnsi="Cambria" w:cs="Calibri"/>
          <w:smallCaps/>
          <w:color w:val="auto"/>
          <w:sz w:val="56"/>
          <w:szCs w:val="56"/>
        </w:rPr>
        <w:t>Offre de formation</w:t>
      </w:r>
    </w:p>
    <w:p w:rsidR="00E864CA" w:rsidRPr="00FB7261" w:rsidRDefault="00E864CA" w:rsidP="00E864CA">
      <w:pPr>
        <w:pStyle w:val="Sous-titre"/>
        <w:rPr>
          <w:rFonts w:ascii="Cambria" w:hAnsi="Cambria" w:cs="Calibri"/>
          <w:color w:val="auto"/>
          <w:sz w:val="52"/>
          <w:szCs w:val="52"/>
        </w:rPr>
      </w:pPr>
      <w:r w:rsidRPr="00FB7261">
        <w:rPr>
          <w:rFonts w:ascii="Cambria" w:hAnsi="Cambria" w:cs="Calibri"/>
          <w:color w:val="auto"/>
          <w:sz w:val="52"/>
          <w:szCs w:val="52"/>
        </w:rPr>
        <w:t>L.M.D.</w:t>
      </w:r>
    </w:p>
    <w:p w:rsidR="00E864CA" w:rsidRPr="00FB7261" w:rsidRDefault="00E864CA" w:rsidP="00E864CA">
      <w:pPr>
        <w:pStyle w:val="Sous-titre"/>
        <w:rPr>
          <w:rFonts w:ascii="Cambria" w:hAnsi="Cambria" w:cs="Calibri"/>
          <w:color w:val="auto"/>
          <w:sz w:val="28"/>
          <w:szCs w:val="28"/>
        </w:rPr>
      </w:pPr>
    </w:p>
    <w:p w:rsidR="00E864CA" w:rsidRPr="00C83B4C" w:rsidRDefault="00E864CA" w:rsidP="00E864CA">
      <w:pPr>
        <w:pStyle w:val="Sous-titre"/>
        <w:rPr>
          <w:rFonts w:ascii="Cambria" w:hAnsi="Cambria" w:cs="Calibri"/>
          <w:color w:val="auto"/>
          <w:sz w:val="52"/>
          <w:szCs w:val="52"/>
          <w:u w:val="single" w:color="F79646"/>
        </w:rPr>
      </w:pPr>
      <w:r w:rsidRPr="00C83B4C">
        <w:rPr>
          <w:rFonts w:ascii="Cambria" w:hAnsi="Cambria" w:cs="Calibri"/>
          <w:color w:val="auto"/>
          <w:sz w:val="52"/>
          <w:szCs w:val="52"/>
          <w:u w:val="single" w:color="F79646"/>
        </w:rPr>
        <w:t>LICENCE ACADEMIQUE</w:t>
      </w:r>
    </w:p>
    <w:p w:rsidR="00E864CA" w:rsidRDefault="00E864CA" w:rsidP="00E864CA">
      <w:pPr>
        <w:pStyle w:val="Titre"/>
        <w:rPr>
          <w:rFonts w:ascii="Cambria" w:hAnsi="Cambria" w:cs="Calibri"/>
          <w:color w:val="auto"/>
          <w:sz w:val="56"/>
          <w:szCs w:val="56"/>
        </w:rPr>
      </w:pPr>
    </w:p>
    <w:p w:rsidR="00D6660C" w:rsidRDefault="00D6660C" w:rsidP="00E864CA">
      <w:pPr>
        <w:pStyle w:val="Titre"/>
        <w:rPr>
          <w:rFonts w:ascii="Cambria" w:hAnsi="Cambria" w:cs="Calibri"/>
          <w:color w:val="auto"/>
          <w:sz w:val="56"/>
          <w:szCs w:val="56"/>
        </w:rPr>
      </w:pPr>
    </w:p>
    <w:p w:rsidR="00E864CA" w:rsidRPr="00962BE2" w:rsidRDefault="00E864CA" w:rsidP="00E864CA">
      <w:pPr>
        <w:pStyle w:val="Titre"/>
        <w:rPr>
          <w:rFonts w:ascii="Cambria" w:hAnsi="Cambria" w:cs="Calibri"/>
          <w:color w:val="auto"/>
          <w:sz w:val="40"/>
          <w:szCs w:val="40"/>
        </w:rPr>
      </w:pPr>
      <w:r w:rsidRPr="00962BE2">
        <w:rPr>
          <w:rFonts w:ascii="Cambria" w:hAnsi="Cambria" w:cs="Calibri"/>
          <w:color w:val="auto"/>
          <w:sz w:val="40"/>
          <w:szCs w:val="40"/>
        </w:rPr>
        <w:t>PROGRAMME NATIONAL</w:t>
      </w:r>
    </w:p>
    <w:p w:rsidR="00E864CA" w:rsidRDefault="00E864CA" w:rsidP="00E864CA">
      <w:pPr>
        <w:pStyle w:val="Titre"/>
        <w:rPr>
          <w:rFonts w:ascii="Cambria" w:hAnsi="Cambria" w:cs="Calibri"/>
          <w:color w:val="auto"/>
          <w:sz w:val="56"/>
          <w:szCs w:val="56"/>
        </w:rPr>
      </w:pPr>
      <w:r w:rsidRPr="00FB7261">
        <w:rPr>
          <w:rFonts w:ascii="Cambria" w:hAnsi="Cambria" w:cs="Calibri"/>
          <w:color w:val="auto"/>
          <w:sz w:val="56"/>
          <w:szCs w:val="56"/>
        </w:rPr>
        <w:t>201</w:t>
      </w:r>
      <w:r>
        <w:rPr>
          <w:rFonts w:ascii="Cambria" w:hAnsi="Cambria" w:cs="Calibri"/>
          <w:color w:val="auto"/>
          <w:sz w:val="56"/>
          <w:szCs w:val="56"/>
        </w:rPr>
        <w:t>8–</w:t>
      </w:r>
      <w:r w:rsidRPr="00FB7261">
        <w:rPr>
          <w:rFonts w:ascii="Cambria" w:hAnsi="Cambria" w:cs="Calibri"/>
          <w:color w:val="auto"/>
          <w:sz w:val="56"/>
          <w:szCs w:val="56"/>
        </w:rPr>
        <w:t xml:space="preserve"> 201</w:t>
      </w:r>
      <w:r>
        <w:rPr>
          <w:rFonts w:ascii="Cambria" w:hAnsi="Cambria" w:cs="Calibri"/>
          <w:color w:val="auto"/>
          <w:sz w:val="56"/>
          <w:szCs w:val="56"/>
        </w:rPr>
        <w:t>9</w:t>
      </w:r>
    </w:p>
    <w:p w:rsidR="000E31FC" w:rsidRDefault="000E31FC" w:rsidP="000E31FC">
      <w:pPr>
        <w:pStyle w:val="Titre"/>
        <w:rPr>
          <w:rFonts w:ascii="Cambria" w:hAnsi="Cambria" w:cs="Calibri"/>
          <w:color w:val="auto"/>
          <w:sz w:val="56"/>
          <w:szCs w:val="56"/>
        </w:rPr>
      </w:pPr>
    </w:p>
    <w:tbl>
      <w:tblPr>
        <w:tblW w:w="0" w:type="auto"/>
        <w:tblInd w:w="-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20"/>
      </w:tblPr>
      <w:tblGrid>
        <w:gridCol w:w="3293"/>
        <w:gridCol w:w="3259"/>
        <w:gridCol w:w="3229"/>
      </w:tblGrid>
      <w:tr w:rsidR="000E31FC" w:rsidRPr="003F337C" w:rsidTr="00961AC2">
        <w:tc>
          <w:tcPr>
            <w:tcW w:w="3293" w:type="dxa"/>
            <w:tcBorders>
              <w:bottom w:val="single" w:sz="8" w:space="0" w:color="auto"/>
              <w:right w:val="single" w:sz="8" w:space="0" w:color="auto"/>
            </w:tcBorders>
            <w:shd w:val="clear" w:color="auto" w:fill="F79646"/>
          </w:tcPr>
          <w:p w:rsidR="000E31FC" w:rsidRPr="00C83B4C" w:rsidRDefault="000E31FC" w:rsidP="00BF05CA">
            <w:pPr>
              <w:pStyle w:val="Titre"/>
              <w:rPr>
                <w:rFonts w:ascii="Cambria" w:hAnsi="Cambria" w:cs="Calibri"/>
                <w:b w:val="0"/>
                <w:bCs w:val="0"/>
                <w:color w:val="auto"/>
                <w:sz w:val="28"/>
              </w:rPr>
            </w:pPr>
            <w:r w:rsidRPr="00C83B4C">
              <w:rPr>
                <w:rFonts w:ascii="Cambria" w:hAnsi="Cambria" w:cs="Calibri"/>
                <w:b w:val="0"/>
                <w:bCs w:val="0"/>
                <w:color w:val="auto"/>
                <w:sz w:val="28"/>
              </w:rPr>
              <w:t>Etablissement</w:t>
            </w:r>
          </w:p>
        </w:tc>
        <w:tc>
          <w:tcPr>
            <w:tcW w:w="3259" w:type="dxa"/>
            <w:tcBorders>
              <w:left w:val="single" w:sz="8" w:space="0" w:color="auto"/>
              <w:bottom w:val="single" w:sz="8" w:space="0" w:color="auto"/>
              <w:right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Faculté / Institut</w:t>
            </w:r>
          </w:p>
        </w:tc>
        <w:tc>
          <w:tcPr>
            <w:tcW w:w="3229" w:type="dxa"/>
            <w:tcBorders>
              <w:left w:val="single" w:sz="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Département</w:t>
            </w:r>
          </w:p>
        </w:tc>
      </w:tr>
      <w:tr w:rsidR="000E31FC" w:rsidRPr="003F337C" w:rsidTr="003037E5">
        <w:trPr>
          <w:trHeight w:val="1985"/>
        </w:trPr>
        <w:tc>
          <w:tcPr>
            <w:tcW w:w="3293" w:type="dxa"/>
            <w:tcBorders>
              <w:top w:val="single" w:sz="8" w:space="0" w:color="auto"/>
              <w:right w:val="single" w:sz="8" w:space="0" w:color="auto"/>
            </w:tcBorders>
            <w:shd w:val="clear" w:color="auto" w:fill="auto"/>
          </w:tcPr>
          <w:p w:rsidR="000E31FC" w:rsidRPr="00C83B4C" w:rsidRDefault="000E31FC" w:rsidP="00BF05CA">
            <w:pPr>
              <w:pStyle w:val="Titre"/>
              <w:rPr>
                <w:rFonts w:ascii="Cambria" w:hAnsi="Cambria" w:cs="Calibri"/>
                <w:color w:val="000000"/>
                <w:sz w:val="28"/>
              </w:rPr>
            </w:pPr>
          </w:p>
          <w:p w:rsidR="000E31FC" w:rsidRPr="00C83B4C" w:rsidRDefault="000E31FC" w:rsidP="003E3151">
            <w:pPr>
              <w:pStyle w:val="Titre"/>
              <w:rPr>
                <w:rFonts w:ascii="Cambria" w:hAnsi="Cambria" w:cs="Calibri"/>
                <w:color w:val="000000"/>
                <w:sz w:val="28"/>
              </w:rPr>
            </w:pPr>
          </w:p>
        </w:tc>
        <w:tc>
          <w:tcPr>
            <w:tcW w:w="3259" w:type="dxa"/>
            <w:tcBorders>
              <w:top w:val="single" w:sz="8" w:space="0" w:color="auto"/>
              <w:left w:val="single" w:sz="8" w:space="0" w:color="auto"/>
              <w:righ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c>
          <w:tcPr>
            <w:tcW w:w="3229" w:type="dxa"/>
            <w:tcBorders>
              <w:top w:val="single" w:sz="8" w:space="0" w:color="auto"/>
              <w:lef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r>
    </w:tbl>
    <w:p w:rsidR="000E31FC" w:rsidRPr="008E7C29" w:rsidRDefault="000E31FC" w:rsidP="000E31FC">
      <w:pPr>
        <w:pStyle w:val="Titre"/>
        <w:rPr>
          <w:rFonts w:ascii="Cambria" w:hAnsi="Cambria" w:cs="Calibri"/>
          <w:color w:val="auto"/>
          <w:sz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1889"/>
        <w:gridCol w:w="1361"/>
        <w:gridCol w:w="2378"/>
        <w:gridCol w:w="868"/>
        <w:gridCol w:w="1533"/>
        <w:gridCol w:w="1752"/>
      </w:tblGrid>
      <w:tr w:rsidR="000E31FC" w:rsidRPr="003F337C" w:rsidTr="002F4587">
        <w:tc>
          <w:tcPr>
            <w:tcW w:w="3250" w:type="dxa"/>
            <w:gridSpan w:val="2"/>
            <w:tcBorders>
              <w:top w:val="single" w:sz="18" w:space="0" w:color="auto"/>
              <w:left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Domaine</w:t>
            </w:r>
          </w:p>
        </w:tc>
        <w:tc>
          <w:tcPr>
            <w:tcW w:w="3246" w:type="dxa"/>
            <w:gridSpan w:val="2"/>
            <w:tcBorders>
              <w:top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Filière</w:t>
            </w:r>
          </w:p>
        </w:tc>
        <w:tc>
          <w:tcPr>
            <w:tcW w:w="3285" w:type="dxa"/>
            <w:gridSpan w:val="2"/>
            <w:tcBorders>
              <w:top w:val="single" w:sz="18" w:space="0" w:color="auto"/>
              <w:bottom w:val="single" w:sz="8" w:space="0" w:color="auto"/>
              <w:right w:val="single" w:sz="1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Spécialité</w:t>
            </w:r>
          </w:p>
        </w:tc>
      </w:tr>
      <w:tr w:rsidR="000E31FC" w:rsidRPr="003F337C" w:rsidTr="002F4587">
        <w:trPr>
          <w:trHeight w:val="1701"/>
        </w:trPr>
        <w:tc>
          <w:tcPr>
            <w:tcW w:w="3250" w:type="dxa"/>
            <w:gridSpan w:val="2"/>
            <w:tcBorders>
              <w:top w:val="single" w:sz="8" w:space="0" w:color="auto"/>
              <w:left w:val="single" w:sz="18" w:space="0" w:color="auto"/>
              <w:bottom w:val="single" w:sz="18" w:space="0" w:color="auto"/>
              <w:right w:val="single" w:sz="8" w:space="0" w:color="auto"/>
            </w:tcBorders>
          </w:tcPr>
          <w:p w:rsidR="000E31FC" w:rsidRPr="003F337C" w:rsidRDefault="000E31FC" w:rsidP="00BF05CA">
            <w:pPr>
              <w:pStyle w:val="Titre"/>
              <w:rPr>
                <w:rFonts w:ascii="Cambria" w:hAnsi="Cambria" w:cs="Calibri"/>
                <w:b w:val="0"/>
                <w:bCs w:val="0"/>
                <w:color w:val="auto"/>
                <w:sz w:val="28"/>
              </w:rPr>
            </w:pPr>
          </w:p>
          <w:p w:rsidR="000E31FC" w:rsidRPr="00C83B4C" w:rsidRDefault="000E31FC" w:rsidP="00BF05CA">
            <w:pPr>
              <w:pStyle w:val="Titre"/>
              <w:rPr>
                <w:rFonts w:ascii="Cambria" w:hAnsi="Cambria" w:cs="Calibri"/>
                <w:i/>
                <w:iCs/>
                <w:color w:val="auto"/>
                <w:sz w:val="28"/>
              </w:rPr>
            </w:pPr>
            <w:r w:rsidRPr="00C83B4C">
              <w:rPr>
                <w:rFonts w:ascii="Cambria" w:hAnsi="Cambria" w:cs="Calibri"/>
                <w:i/>
                <w:iCs/>
                <w:color w:val="auto"/>
                <w:sz w:val="28"/>
              </w:rPr>
              <w:t xml:space="preserve">Sciences </w:t>
            </w:r>
          </w:p>
          <w:p w:rsidR="000E31FC" w:rsidRPr="00C83B4C" w:rsidRDefault="000E31FC" w:rsidP="00BF05CA">
            <w:pPr>
              <w:pStyle w:val="Titre"/>
              <w:rPr>
                <w:rFonts w:ascii="Cambria" w:hAnsi="Cambria" w:cs="Calibri"/>
                <w:i/>
                <w:iCs/>
                <w:color w:val="auto"/>
                <w:sz w:val="28"/>
              </w:rPr>
            </w:pPr>
            <w:r w:rsidRPr="00C83B4C">
              <w:rPr>
                <w:rFonts w:ascii="Cambria" w:hAnsi="Cambria" w:cs="Calibri"/>
                <w:i/>
                <w:iCs/>
                <w:color w:val="auto"/>
                <w:sz w:val="28"/>
              </w:rPr>
              <w:t xml:space="preserve">et </w:t>
            </w:r>
          </w:p>
          <w:p w:rsidR="000E31FC" w:rsidRPr="00C83B4C" w:rsidRDefault="000E31FC" w:rsidP="00BF05CA">
            <w:pPr>
              <w:pStyle w:val="Titre"/>
              <w:rPr>
                <w:rFonts w:ascii="Cambria" w:hAnsi="Cambria" w:cs="Calibri"/>
                <w:b w:val="0"/>
                <w:bCs w:val="0"/>
                <w:i/>
                <w:iCs/>
                <w:color w:val="auto"/>
                <w:sz w:val="28"/>
              </w:rPr>
            </w:pPr>
            <w:r w:rsidRPr="00C83B4C">
              <w:rPr>
                <w:rFonts w:ascii="Cambria" w:hAnsi="Cambria" w:cs="Calibri"/>
                <w:i/>
                <w:iCs/>
                <w:color w:val="auto"/>
                <w:sz w:val="28"/>
              </w:rPr>
              <w:t>Technologies</w:t>
            </w:r>
          </w:p>
          <w:p w:rsidR="000E31FC" w:rsidRPr="003F337C" w:rsidRDefault="000E31FC" w:rsidP="00BF05CA">
            <w:pPr>
              <w:pStyle w:val="Titre"/>
              <w:rPr>
                <w:rFonts w:ascii="Cambria" w:hAnsi="Cambria" w:cs="Calibri"/>
                <w:b w:val="0"/>
                <w:bCs w:val="0"/>
                <w:color w:val="auto"/>
                <w:sz w:val="28"/>
              </w:rPr>
            </w:pPr>
          </w:p>
        </w:tc>
        <w:tc>
          <w:tcPr>
            <w:tcW w:w="3246" w:type="dxa"/>
            <w:gridSpan w:val="2"/>
            <w:tcBorders>
              <w:top w:val="single" w:sz="8" w:space="0" w:color="auto"/>
              <w:left w:val="single" w:sz="8" w:space="0" w:color="auto"/>
              <w:bottom w:val="single" w:sz="18" w:space="0" w:color="auto"/>
              <w:right w:val="single" w:sz="8" w:space="0" w:color="auto"/>
            </w:tcBorders>
          </w:tcPr>
          <w:p w:rsidR="000E31FC" w:rsidRDefault="000E31FC" w:rsidP="00BF05CA">
            <w:pPr>
              <w:pStyle w:val="Titre"/>
              <w:rPr>
                <w:rFonts w:ascii="Cambria" w:hAnsi="Cambria" w:cs="Calibri"/>
                <w:color w:val="auto"/>
                <w:sz w:val="28"/>
              </w:rPr>
            </w:pPr>
          </w:p>
          <w:p w:rsidR="00B5340F" w:rsidRDefault="00B5340F" w:rsidP="00BF05CA">
            <w:pPr>
              <w:pStyle w:val="Titre"/>
              <w:rPr>
                <w:rFonts w:ascii="Cambria" w:hAnsi="Cambria" w:cs="Calibri"/>
                <w:i/>
                <w:iCs/>
                <w:color w:val="auto"/>
                <w:sz w:val="28"/>
              </w:rPr>
            </w:pPr>
          </w:p>
          <w:p w:rsidR="00B5340F" w:rsidRPr="00B5340F" w:rsidRDefault="00927C9B" w:rsidP="000A0379">
            <w:pPr>
              <w:pStyle w:val="Titre"/>
              <w:rPr>
                <w:rFonts w:ascii="Cambria" w:hAnsi="Cambria" w:cs="Calibri"/>
                <w:i/>
                <w:iCs/>
                <w:color w:val="auto"/>
                <w:sz w:val="28"/>
              </w:rPr>
            </w:pPr>
            <w:r>
              <w:rPr>
                <w:rFonts w:ascii="Cambria" w:hAnsi="Cambria" w:cs="Calibri"/>
                <w:i/>
                <w:iCs/>
                <w:color w:val="auto"/>
                <w:sz w:val="28"/>
              </w:rPr>
              <w:t>Génie mécanique</w:t>
            </w:r>
          </w:p>
        </w:tc>
        <w:tc>
          <w:tcPr>
            <w:tcW w:w="3285" w:type="dxa"/>
            <w:gridSpan w:val="2"/>
            <w:tcBorders>
              <w:top w:val="single" w:sz="8" w:space="0" w:color="auto"/>
              <w:left w:val="single" w:sz="8" w:space="0" w:color="auto"/>
              <w:bottom w:val="single" w:sz="18" w:space="0" w:color="auto"/>
              <w:right w:val="single" w:sz="18" w:space="0" w:color="auto"/>
            </w:tcBorders>
          </w:tcPr>
          <w:p w:rsidR="000E31FC" w:rsidRDefault="000E31FC" w:rsidP="00BF05CA">
            <w:pPr>
              <w:pStyle w:val="Titre"/>
              <w:rPr>
                <w:rFonts w:ascii="Cambria" w:hAnsi="Cambria" w:cs="Calibri"/>
                <w:color w:val="auto"/>
                <w:sz w:val="28"/>
              </w:rPr>
            </w:pPr>
          </w:p>
          <w:p w:rsidR="00B5340F" w:rsidRDefault="00B5340F" w:rsidP="00BF05CA">
            <w:pPr>
              <w:pStyle w:val="Titre"/>
              <w:rPr>
                <w:rFonts w:ascii="Cambria" w:hAnsi="Cambria" w:cs="Calibri"/>
                <w:i/>
                <w:iCs/>
                <w:color w:val="auto"/>
                <w:sz w:val="28"/>
              </w:rPr>
            </w:pPr>
          </w:p>
          <w:p w:rsidR="00B5340F" w:rsidRDefault="00927C9B" w:rsidP="000A0379">
            <w:pPr>
              <w:pStyle w:val="Titre"/>
              <w:rPr>
                <w:rFonts w:ascii="Cambria" w:hAnsi="Cambria" w:cs="Calibri"/>
                <w:i/>
                <w:iCs/>
                <w:color w:val="auto"/>
                <w:sz w:val="28"/>
              </w:rPr>
            </w:pPr>
            <w:r>
              <w:rPr>
                <w:rFonts w:ascii="Cambria" w:hAnsi="Cambria" w:cs="Calibri"/>
                <w:i/>
                <w:iCs/>
                <w:color w:val="auto"/>
                <w:sz w:val="28"/>
              </w:rPr>
              <w:t>Génie des matériaux</w:t>
            </w:r>
          </w:p>
          <w:p w:rsidR="000A0379" w:rsidRPr="00B5340F" w:rsidRDefault="000A0379" w:rsidP="000A0379">
            <w:pPr>
              <w:pStyle w:val="Titre"/>
              <w:rPr>
                <w:rFonts w:ascii="Cambria" w:hAnsi="Cambria" w:cs="Calibri"/>
                <w:i/>
                <w:iCs/>
                <w:color w:val="auto"/>
                <w:sz w:val="28"/>
              </w:rPr>
            </w:pPr>
          </w:p>
        </w:tc>
      </w:tr>
      <w:tr w:rsidR="002F4587" w:rsidTr="002F4587">
        <w:tblPrEx>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insideH w:val="none" w:sz="0" w:space="0" w:color="auto"/>
            <w:insideV w:val="none" w:sz="0" w:space="0" w:color="auto"/>
          </w:tblBorders>
          <w:tblLook w:val="04A0"/>
        </w:tblPrEx>
        <w:trPr>
          <w:trHeight w:val="1752"/>
        </w:trPr>
        <w:tc>
          <w:tcPr>
            <w:tcW w:w="1889"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2F4587" w:rsidRDefault="002F4587" w:rsidP="00C10C61">
            <w:pPr>
              <w:jc w:val="center"/>
              <w:rPr>
                <w:sz w:val="20"/>
                <w:szCs w:val="20"/>
              </w:rPr>
            </w:pPr>
            <w:r w:rsidRPr="00614AC9">
              <w:rPr>
                <w:sz w:val="20"/>
                <w:szCs w:val="20"/>
              </w:rPr>
              <w:object w:dxaOrig="1455" w:dyaOrig="1740">
                <v:shape id="_x0000_i1026" type="#_x0000_t75" style="width:77.35pt;height:73.05pt" o:ole="">
                  <v:imagedata r:id="rId8" o:title=""/>
                </v:shape>
                <o:OLEObject Type="Embed" ProgID="PBrush" ShapeID="_x0000_i1026" DrawAspect="Content" ObjectID="_1593786157" r:id="rId10"/>
              </w:object>
            </w:r>
          </w:p>
        </w:tc>
        <w:tc>
          <w:tcPr>
            <w:tcW w:w="3739" w:type="dxa"/>
            <w:gridSpan w:val="2"/>
            <w:tcBorders>
              <w:top w:val="thinThickSmallGap" w:sz="24" w:space="0" w:color="F79646" w:themeColor="accent6"/>
              <w:left w:val="nil"/>
              <w:bottom w:val="thickThinSmallGap" w:sz="24" w:space="0" w:color="F79646" w:themeColor="accent6"/>
              <w:right w:val="nil"/>
            </w:tcBorders>
            <w:hideMark/>
          </w:tcPr>
          <w:p w:rsidR="002F4587" w:rsidRDefault="002F4587" w:rsidP="00C10C61">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2F4587" w:rsidRDefault="002F4587" w:rsidP="00C10C61">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2F4587" w:rsidRDefault="002F4587" w:rsidP="00C10C61">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2F4587" w:rsidRDefault="002F4587" w:rsidP="00C10C61">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2F4587" w:rsidRDefault="002F4587" w:rsidP="00C10C61">
            <w:pPr>
              <w:jc w:val="center"/>
              <w:rPr>
                <w:sz w:val="20"/>
                <w:szCs w:val="20"/>
              </w:rPr>
            </w:pPr>
            <w:r>
              <w:rPr>
                <w:rFonts w:ascii="Cambria" w:eastAsia="Times New Roman" w:hAnsi="Cambria"/>
                <w:sz w:val="20"/>
                <w:szCs w:val="20"/>
              </w:rPr>
              <w:t>et de la Recherche Scientifique</w:t>
            </w:r>
          </w:p>
        </w:tc>
        <w:tc>
          <w:tcPr>
            <w:tcW w:w="2401" w:type="dxa"/>
            <w:gridSpan w:val="2"/>
            <w:tcBorders>
              <w:top w:val="thinThickSmallGap" w:sz="24" w:space="0" w:color="F79646" w:themeColor="accent6"/>
              <w:left w:val="nil"/>
              <w:bottom w:val="thickThinSmallGap" w:sz="24" w:space="0" w:color="F79646" w:themeColor="accent6"/>
              <w:right w:val="nil"/>
            </w:tcBorders>
          </w:tcPr>
          <w:p w:rsidR="002F4587" w:rsidRDefault="002F4587" w:rsidP="00C10C61">
            <w:pPr>
              <w:jc w:val="center"/>
              <w:rPr>
                <w:rFonts w:ascii="Andalus" w:hAnsi="Andalus" w:cs="Andalus"/>
              </w:rPr>
            </w:pPr>
            <w:r>
              <w:rPr>
                <w:rFonts w:ascii="Andalus" w:hAnsi="Andalus" w:cs="Andalus"/>
                <w:rtl/>
              </w:rPr>
              <w:t>اللجنة البيداغوجية الوطنية لميدان العلوم و التكنولوجيا</w:t>
            </w:r>
          </w:p>
          <w:p w:rsidR="002F4587" w:rsidRDefault="002F4587" w:rsidP="00C10C61">
            <w:pPr>
              <w:jc w:val="center"/>
              <w:rPr>
                <w:rFonts w:ascii="Andalus" w:hAnsi="Andalus" w:cs="Andalus"/>
                <w:sz w:val="16"/>
                <w:szCs w:val="16"/>
              </w:rPr>
            </w:pPr>
          </w:p>
          <w:p w:rsidR="002F4587" w:rsidRDefault="002F4587" w:rsidP="00C10C61">
            <w:pPr>
              <w:jc w:val="center"/>
              <w:rPr>
                <w:sz w:val="20"/>
                <w:szCs w:val="20"/>
              </w:rPr>
            </w:pPr>
            <w:r>
              <w:rPr>
                <w:rFonts w:asciiTheme="majorHAnsi" w:hAnsiTheme="majorHAnsi"/>
                <w:sz w:val="20"/>
                <w:szCs w:val="20"/>
              </w:rPr>
              <w:t>Comité Pédagogique National du Domaine Sciences et Technologies</w:t>
            </w:r>
          </w:p>
        </w:tc>
        <w:tc>
          <w:tcPr>
            <w:tcW w:w="1752"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2F4587" w:rsidRDefault="002F4587" w:rsidP="00C10C61">
            <w:pPr>
              <w:ind w:left="-249"/>
              <w:jc w:val="center"/>
              <w:rPr>
                <w:sz w:val="20"/>
                <w:szCs w:val="20"/>
              </w:rPr>
            </w:pPr>
            <w:r w:rsidRPr="00614AC9">
              <w:rPr>
                <w:sz w:val="20"/>
                <w:szCs w:val="20"/>
              </w:rPr>
              <w:object w:dxaOrig="1455" w:dyaOrig="1740">
                <v:shape id="_x0000_i1027" type="#_x0000_t75" style="width:77.35pt;height:73.05pt" o:ole="">
                  <v:imagedata r:id="rId8" o:title=""/>
                </v:shape>
                <o:OLEObject Type="Embed" ProgID="PBrush" ShapeID="_x0000_i1027" DrawAspect="Content" ObjectID="_1593786158" r:id="rId11"/>
              </w:object>
            </w:r>
          </w:p>
        </w:tc>
      </w:tr>
    </w:tbl>
    <w:p w:rsidR="000E31FC" w:rsidRPr="00FB7261" w:rsidRDefault="00B4046E" w:rsidP="000E31FC">
      <w:pPr>
        <w:rPr>
          <w:rFonts w:ascii="Cambria" w:hAnsi="Cambria"/>
        </w:rPr>
      </w:pPr>
      <w:r w:rsidRPr="00B4046E">
        <w:rPr>
          <w:rFonts w:ascii="Cambria" w:hAnsi="Cambria"/>
          <w:b/>
          <w:bCs/>
          <w:noProof/>
          <w:sz w:val="32"/>
          <w:szCs w:val="32"/>
          <w:lang w:eastAsia="fr-FR"/>
        </w:rPr>
        <w:pict>
          <v:rect id="Rectangle 19" o:spid="_x0000_s1038" style="position:absolute;margin-left:-6.2pt;margin-top:1.5pt;width:488.75pt;height:586.15pt;z-index:-2516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" fillcolor="white [3201]" strokecolor="#92cddc [1944]" strokeweight="1pt">
            <v:fill color2="#b6dde8 [1304]" focus="100%" type="gradient"/>
            <v:shadow on="t" color="#205867 [1608]" opacity=".5" offset="1pt"/>
          </v:rect>
        </w:pict>
      </w:r>
    </w:p>
    <w:p w:rsidR="000E31FC" w:rsidRDefault="000E31FC" w:rsidP="000E31FC">
      <w:pPr>
        <w:pStyle w:val="Sous-titre"/>
        <w:rPr>
          <w:rFonts w:ascii="Cambria" w:hAnsi="Cambria" w:cs="Calibri"/>
          <w:color w:val="auto"/>
          <w:sz w:val="28"/>
          <w:szCs w:val="28"/>
        </w:rPr>
      </w:pPr>
    </w:p>
    <w:p w:rsidR="002E0972" w:rsidRPr="00FB7261" w:rsidRDefault="002E0972" w:rsidP="000E31FC">
      <w:pPr>
        <w:pStyle w:val="Sous-titre"/>
        <w:rPr>
          <w:rFonts w:ascii="Cambria" w:hAnsi="Cambria" w:cs="Calibri"/>
          <w:color w:val="auto"/>
          <w:sz w:val="28"/>
          <w:szCs w:val="28"/>
        </w:rPr>
      </w:pPr>
    </w:p>
    <w:p w:rsidR="000E31FC" w:rsidRPr="00FB7261" w:rsidRDefault="000E31FC" w:rsidP="000E31FC">
      <w:pPr>
        <w:tabs>
          <w:tab w:val="left" w:pos="1695"/>
        </w:tabs>
        <w:rPr>
          <w:rFonts w:ascii="Cambria" w:hAnsi="Cambria"/>
        </w:rPr>
      </w:pPr>
    </w:p>
    <w:p w:rsidR="00E864CA" w:rsidRDefault="00E864CA" w:rsidP="00E864CA">
      <w:pPr>
        <w:bidi/>
        <w:jc w:val="center"/>
        <w:rPr>
          <w:rFonts w:ascii="Cambria" w:hAnsi="Cambria"/>
          <w:b/>
          <w:bCs/>
          <w:sz w:val="56"/>
          <w:szCs w:val="56"/>
          <w:rtl/>
          <w:lang w:bidi="ar-DZ"/>
        </w:rPr>
      </w:pPr>
    </w:p>
    <w:p w:rsidR="00E864CA" w:rsidRPr="005F22BE" w:rsidRDefault="00E864CA" w:rsidP="00E864CA">
      <w:pPr>
        <w:bidi/>
        <w:jc w:val="center"/>
        <w:rPr>
          <w:rFonts w:ascii="Cambria" w:hAnsi="Cambria"/>
          <w:b/>
          <w:bCs/>
          <w:sz w:val="56"/>
          <w:szCs w:val="56"/>
          <w:lang w:bidi="ar-DZ"/>
        </w:rPr>
      </w:pPr>
      <w:r w:rsidRPr="005F22BE">
        <w:rPr>
          <w:rFonts w:ascii="Cambria" w:hAnsi="Cambria"/>
          <w:b/>
          <w:bCs/>
          <w:sz w:val="56"/>
          <w:szCs w:val="56"/>
          <w:rtl/>
          <w:lang w:bidi="ar-DZ"/>
        </w:rPr>
        <w:t>عرض تكوين</w:t>
      </w:r>
    </w:p>
    <w:p w:rsidR="00E864CA" w:rsidRPr="005F22BE" w:rsidRDefault="00E864CA" w:rsidP="00E864CA">
      <w:pPr>
        <w:bidi/>
        <w:jc w:val="center"/>
        <w:rPr>
          <w:rFonts w:ascii="Cambria" w:hAnsi="Cambria"/>
          <w:b/>
          <w:bCs/>
          <w:sz w:val="56"/>
          <w:szCs w:val="56"/>
          <w:lang w:bidi="ar-DZ"/>
        </w:rPr>
      </w:pPr>
      <w:r w:rsidRPr="005F22BE">
        <w:rPr>
          <w:rFonts w:ascii="Cambria" w:hAnsi="Cambria"/>
          <w:b/>
          <w:bCs/>
          <w:sz w:val="56"/>
          <w:szCs w:val="56"/>
          <w:rtl/>
          <w:lang w:bidi="ar-DZ"/>
        </w:rPr>
        <w:t>ل. م . د</w:t>
      </w:r>
    </w:p>
    <w:p w:rsidR="00E864CA" w:rsidRDefault="00E864CA" w:rsidP="00E864CA">
      <w:pPr>
        <w:bidi/>
        <w:jc w:val="center"/>
        <w:rPr>
          <w:rFonts w:ascii="Cambria" w:hAnsi="Cambria"/>
          <w:b/>
          <w:bCs/>
          <w:sz w:val="56"/>
          <w:szCs w:val="56"/>
          <w:u w:val="single" w:color="F79646"/>
          <w:lang w:bidi="ar-DZ"/>
        </w:rPr>
      </w:pPr>
      <w:r w:rsidRPr="005F22BE">
        <w:rPr>
          <w:rFonts w:ascii="Cambria" w:hAnsi="Cambria"/>
          <w:b/>
          <w:bCs/>
          <w:sz w:val="56"/>
          <w:szCs w:val="56"/>
          <w:u w:val="single" w:color="F79646"/>
          <w:rtl/>
          <w:lang w:bidi="ar-DZ"/>
        </w:rPr>
        <w:t>ليسانس أكاديمية</w:t>
      </w:r>
    </w:p>
    <w:p w:rsidR="00E864CA" w:rsidRDefault="00E864CA" w:rsidP="00E864CA">
      <w:pPr>
        <w:bidi/>
        <w:jc w:val="center"/>
        <w:rPr>
          <w:rFonts w:ascii="Cambria" w:hAnsi="Cambria"/>
          <w:b/>
          <w:bCs/>
          <w:sz w:val="52"/>
          <w:szCs w:val="52"/>
          <w:lang w:bidi="ar-DZ"/>
        </w:rPr>
      </w:pPr>
    </w:p>
    <w:p w:rsidR="00D6660C" w:rsidRDefault="00D6660C" w:rsidP="00D6660C">
      <w:pPr>
        <w:bidi/>
        <w:jc w:val="center"/>
        <w:rPr>
          <w:rFonts w:ascii="Cambria" w:hAnsi="Cambria"/>
          <w:b/>
          <w:bCs/>
          <w:sz w:val="52"/>
          <w:szCs w:val="52"/>
          <w:lang w:bidi="ar-DZ"/>
        </w:rPr>
      </w:pPr>
    </w:p>
    <w:p w:rsidR="00E864CA" w:rsidRPr="00FB7261" w:rsidRDefault="00E864CA" w:rsidP="00E864CA">
      <w:pPr>
        <w:bidi/>
        <w:jc w:val="center"/>
        <w:rPr>
          <w:rFonts w:ascii="Cambria" w:hAnsi="Cambria"/>
          <w:b/>
          <w:bCs/>
          <w:sz w:val="52"/>
          <w:szCs w:val="52"/>
          <w:lang w:bidi="ar-DZ"/>
        </w:rPr>
      </w:pPr>
      <w:r>
        <w:rPr>
          <w:rFonts w:ascii="Cambria" w:hAnsi="Cambria" w:hint="cs"/>
          <w:b/>
          <w:bCs/>
          <w:sz w:val="52"/>
          <w:szCs w:val="52"/>
          <w:rtl/>
          <w:lang w:bidi="ar-DZ"/>
        </w:rPr>
        <w:t>برنامج وطني</w:t>
      </w:r>
    </w:p>
    <w:p w:rsidR="000E31FC" w:rsidRDefault="00E864CA" w:rsidP="00E864CA">
      <w:pPr>
        <w:bidi/>
        <w:jc w:val="center"/>
        <w:rPr>
          <w:rFonts w:ascii="Cambria" w:hAnsi="Cambria"/>
          <w:b/>
          <w:bCs/>
          <w:sz w:val="52"/>
          <w:szCs w:val="52"/>
          <w:lang w:bidi="ar-DZ"/>
        </w:rPr>
      </w:pPr>
      <w:r w:rsidRPr="00E20027">
        <w:rPr>
          <w:rFonts w:ascii="Cambria" w:hAnsi="Cambria"/>
          <w:b/>
          <w:bCs/>
          <w:sz w:val="52"/>
          <w:szCs w:val="52"/>
          <w:rtl/>
          <w:lang w:bidi="ar-DZ"/>
        </w:rPr>
        <w:t>2018 ــ</w:t>
      </w:r>
      <w:r>
        <w:rPr>
          <w:rFonts w:ascii="Cambria" w:hAnsi="Cambria"/>
          <w:b/>
          <w:bCs/>
          <w:sz w:val="52"/>
          <w:szCs w:val="52"/>
          <w:lang w:bidi="ar-DZ"/>
        </w:rPr>
        <w:t xml:space="preserve">2019 </w:t>
      </w:r>
    </w:p>
    <w:p w:rsidR="00E864CA" w:rsidRDefault="00E864CA" w:rsidP="00E864CA">
      <w:pPr>
        <w:bidi/>
        <w:jc w:val="center"/>
        <w:rPr>
          <w:rFonts w:ascii="Cambria" w:hAnsi="Cambria"/>
          <w:b/>
          <w:bCs/>
          <w:sz w:val="52"/>
          <w:szCs w:val="52"/>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3F337C" w:rsidTr="003D3990">
        <w:tc>
          <w:tcPr>
            <w:tcW w:w="3035" w:type="dxa"/>
            <w:tcBorders>
              <w:bottom w:val="single" w:sz="8" w:space="0" w:color="auto"/>
              <w:right w:val="single" w:sz="8" w:space="0" w:color="auto"/>
            </w:tcBorders>
            <w:shd w:val="clear" w:color="auto" w:fill="F79646"/>
            <w:vAlign w:val="center"/>
          </w:tcPr>
          <w:p w:rsidR="000E31FC" w:rsidRPr="00C41600" w:rsidRDefault="000E31FC" w:rsidP="003037E5">
            <w:pPr>
              <w:bidi/>
              <w:jc w:val="center"/>
              <w:rPr>
                <w:rFonts w:ascii="Cambria" w:hAnsi="Cambria"/>
                <w:b/>
                <w:bCs/>
                <w:sz w:val="32"/>
                <w:szCs w:val="32"/>
                <w:rtl/>
                <w:lang w:bidi="ar-DZ"/>
              </w:rPr>
            </w:pPr>
            <w:r w:rsidRPr="00C41600">
              <w:rPr>
                <w:rFonts w:ascii="Cambria" w:hAnsi="Cambria"/>
                <w:b/>
                <w:bCs/>
                <w:sz w:val="32"/>
                <w:szCs w:val="32"/>
                <w:rtl/>
                <w:lang w:bidi="ar-DZ"/>
              </w:rPr>
              <w:t>المؤسسة</w:t>
            </w:r>
          </w:p>
        </w:tc>
        <w:tc>
          <w:tcPr>
            <w:tcW w:w="3143" w:type="dxa"/>
            <w:tcBorders>
              <w:left w:val="single" w:sz="8" w:space="0" w:color="auto"/>
              <w:bottom w:val="single" w:sz="8" w:space="0" w:color="auto"/>
              <w:right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الكلية/ المعهد</w:t>
            </w:r>
          </w:p>
        </w:tc>
        <w:tc>
          <w:tcPr>
            <w:tcW w:w="3603" w:type="dxa"/>
            <w:tcBorders>
              <w:left w:val="single" w:sz="8" w:space="0" w:color="auto"/>
              <w:bottom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القسم</w:t>
            </w:r>
          </w:p>
        </w:tc>
      </w:tr>
      <w:tr w:rsidR="000E31FC" w:rsidRPr="00222226" w:rsidTr="003D3990">
        <w:trPr>
          <w:cantSplit/>
          <w:trHeight w:val="1985"/>
        </w:trPr>
        <w:tc>
          <w:tcPr>
            <w:tcW w:w="3035" w:type="dxa"/>
            <w:tcBorders>
              <w:top w:val="single" w:sz="8" w:space="0" w:color="auto"/>
              <w:right w:val="single" w:sz="8" w:space="0" w:color="auto"/>
            </w:tcBorders>
            <w:shd w:val="clear" w:color="auto" w:fill="auto"/>
            <w:vAlign w:val="center"/>
          </w:tcPr>
          <w:p w:rsidR="000E31FC" w:rsidRDefault="000E31FC" w:rsidP="00A67550">
            <w:pPr>
              <w:bidi/>
              <w:jc w:val="center"/>
              <w:rPr>
                <w:rFonts w:ascii="Cambria" w:hAnsi="Cambria"/>
                <w:b/>
                <w:bCs/>
                <w:sz w:val="28"/>
                <w:szCs w:val="28"/>
                <w:lang w:bidi="ar-DZ"/>
              </w:rPr>
            </w:pPr>
          </w:p>
          <w:p w:rsidR="000E31FC" w:rsidRPr="00222226" w:rsidRDefault="000E31FC" w:rsidP="003E3151">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E31FC" w:rsidRDefault="000E31FC" w:rsidP="00BF05CA">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Pr="00222226" w:rsidRDefault="001436B4" w:rsidP="001436B4">
            <w:pPr>
              <w:bidi/>
              <w:jc w:val="center"/>
              <w:rPr>
                <w:rFonts w:ascii="Cambria" w:hAnsi="Cambria"/>
                <w:sz w:val="28"/>
                <w:szCs w:val="28"/>
                <w:rtl/>
                <w:lang w:bidi="ar-DZ"/>
              </w:rPr>
            </w:pPr>
          </w:p>
        </w:tc>
        <w:tc>
          <w:tcPr>
            <w:tcW w:w="3603" w:type="dxa"/>
            <w:tcBorders>
              <w:top w:val="single" w:sz="8" w:space="0" w:color="auto"/>
              <w:left w:val="single" w:sz="8" w:space="0" w:color="auto"/>
            </w:tcBorders>
            <w:shd w:val="clear" w:color="auto" w:fill="auto"/>
          </w:tcPr>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rtl/>
                <w:lang w:bidi="ar-DZ"/>
              </w:rPr>
            </w:pPr>
          </w:p>
        </w:tc>
      </w:tr>
    </w:tbl>
    <w:p w:rsidR="000E31FC" w:rsidRPr="00222226" w:rsidRDefault="000E31FC" w:rsidP="000E31FC">
      <w:pPr>
        <w:bidi/>
        <w:jc w:val="center"/>
        <w:rPr>
          <w:rFonts w:ascii="Cambria" w:hAnsi="Cambria"/>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222226" w:rsidTr="003D3990">
        <w:tc>
          <w:tcPr>
            <w:tcW w:w="3035" w:type="dxa"/>
            <w:tcBorders>
              <w:top w:val="single" w:sz="1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الميدان</w:t>
            </w:r>
          </w:p>
        </w:tc>
        <w:tc>
          <w:tcPr>
            <w:tcW w:w="3143" w:type="dxa"/>
            <w:tcBorders>
              <w:top w:val="single" w:sz="18" w:space="0" w:color="auto"/>
              <w:left w:val="single" w:sz="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الفرع</w:t>
            </w:r>
          </w:p>
        </w:tc>
        <w:tc>
          <w:tcPr>
            <w:tcW w:w="3603" w:type="dxa"/>
            <w:tcBorders>
              <w:top w:val="single" w:sz="18" w:space="0" w:color="auto"/>
              <w:left w:val="single" w:sz="8" w:space="0" w:color="auto"/>
              <w:bottom w:val="single" w:sz="8" w:space="0" w:color="auto"/>
            </w:tcBorders>
            <w:shd w:val="clear" w:color="auto" w:fill="F79646"/>
          </w:tcPr>
          <w:p w:rsidR="000E31FC" w:rsidRPr="00222226" w:rsidRDefault="000E31FC" w:rsidP="00BF05CA">
            <w:pPr>
              <w:tabs>
                <w:tab w:val="left" w:pos="798"/>
                <w:tab w:val="center" w:pos="1463"/>
              </w:tabs>
              <w:bidi/>
              <w:rPr>
                <w:rFonts w:ascii="Cambria" w:hAnsi="Cambria"/>
                <w:b/>
                <w:bCs/>
                <w:sz w:val="28"/>
                <w:szCs w:val="28"/>
                <w:rtl/>
                <w:lang w:bidi="ar-DZ"/>
              </w:rPr>
            </w:pPr>
            <w:r w:rsidRPr="00222226">
              <w:rPr>
                <w:rFonts w:ascii="Cambria" w:hAnsi="Cambria"/>
                <w:b/>
                <w:bCs/>
                <w:sz w:val="28"/>
                <w:szCs w:val="28"/>
                <w:rtl/>
                <w:lang w:bidi="ar-DZ"/>
              </w:rPr>
              <w:tab/>
            </w:r>
            <w:r w:rsidRPr="00222226">
              <w:rPr>
                <w:rFonts w:ascii="Cambria" w:hAnsi="Cambria"/>
                <w:b/>
                <w:bCs/>
                <w:sz w:val="28"/>
                <w:szCs w:val="28"/>
                <w:rtl/>
                <w:lang w:bidi="ar-DZ"/>
              </w:rPr>
              <w:tab/>
              <w:t>التخصص</w:t>
            </w:r>
          </w:p>
        </w:tc>
      </w:tr>
      <w:tr w:rsidR="000E31FC" w:rsidRPr="00222226" w:rsidTr="003D3990">
        <w:trPr>
          <w:trHeight w:val="1701"/>
        </w:trPr>
        <w:tc>
          <w:tcPr>
            <w:tcW w:w="3035" w:type="dxa"/>
            <w:tcBorders>
              <w:top w:val="single" w:sz="8" w:space="0" w:color="auto"/>
              <w:right w:val="single" w:sz="8" w:space="0" w:color="auto"/>
            </w:tcBorders>
            <w:shd w:val="clear" w:color="auto" w:fill="auto"/>
          </w:tcPr>
          <w:p w:rsidR="00AB0013" w:rsidRDefault="00AB0013" w:rsidP="00AB0013">
            <w:pPr>
              <w:bidi/>
              <w:jc w:val="center"/>
              <w:rPr>
                <w:rFonts w:ascii="Cambria" w:hAnsi="Cambria"/>
                <w:b/>
                <w:bCs/>
                <w:sz w:val="28"/>
                <w:szCs w:val="28"/>
                <w:lang w:bidi="ar-DZ"/>
              </w:rPr>
            </w:pPr>
          </w:p>
          <w:p w:rsidR="00222226" w:rsidRPr="00222226" w:rsidRDefault="00222226" w:rsidP="00222226">
            <w:pPr>
              <w:bidi/>
              <w:jc w:val="center"/>
              <w:rPr>
                <w:rFonts w:ascii="Cambria" w:hAnsi="Cambria"/>
                <w:b/>
                <w:bCs/>
                <w:sz w:val="28"/>
                <w:szCs w:val="28"/>
                <w:lang w:bidi="ar-DZ"/>
              </w:rPr>
            </w:pPr>
          </w:p>
          <w:p w:rsidR="000E31FC" w:rsidRPr="00222226" w:rsidRDefault="00AF21CE" w:rsidP="00BF05CA">
            <w:pPr>
              <w:bidi/>
              <w:jc w:val="center"/>
              <w:rPr>
                <w:b/>
                <w:bCs/>
                <w:sz w:val="28"/>
                <w:szCs w:val="28"/>
              </w:rPr>
            </w:pPr>
            <w:r w:rsidRPr="00222226">
              <w:rPr>
                <w:rFonts w:hint="cs"/>
                <w:b/>
                <w:bCs/>
                <w:sz w:val="28"/>
                <w:szCs w:val="28"/>
                <w:rtl/>
              </w:rPr>
              <w:t>علوم و تكنولوجيا</w:t>
            </w:r>
          </w:p>
          <w:p w:rsidR="002E0972" w:rsidRPr="00222226" w:rsidRDefault="002E0972" w:rsidP="002E0972">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D3725" w:rsidRDefault="000D3725" w:rsidP="000D3725">
            <w:pPr>
              <w:bidi/>
              <w:jc w:val="center"/>
              <w:rPr>
                <w:rFonts w:ascii="Cambria" w:hAnsi="Cambria"/>
                <w:sz w:val="28"/>
                <w:szCs w:val="28"/>
                <w:lang w:bidi="ar-DZ"/>
              </w:rPr>
            </w:pPr>
          </w:p>
          <w:p w:rsidR="00222226" w:rsidRPr="00222226" w:rsidRDefault="00222226" w:rsidP="00222226">
            <w:pPr>
              <w:bidi/>
              <w:jc w:val="center"/>
              <w:rPr>
                <w:rFonts w:ascii="Cambria" w:hAnsi="Cambria"/>
                <w:sz w:val="28"/>
                <w:szCs w:val="28"/>
                <w:lang w:bidi="ar-DZ"/>
              </w:rPr>
            </w:pPr>
          </w:p>
          <w:p w:rsidR="00AF21CE" w:rsidRPr="00A67550" w:rsidRDefault="0075348F" w:rsidP="00AF21CE">
            <w:pPr>
              <w:bidi/>
              <w:jc w:val="center"/>
              <w:rPr>
                <w:rFonts w:ascii="Cambria" w:hAnsi="Cambria"/>
                <w:b/>
                <w:bCs/>
                <w:sz w:val="28"/>
                <w:szCs w:val="28"/>
                <w:rtl/>
                <w:lang w:bidi="ar-DZ"/>
              </w:rPr>
            </w:pPr>
            <w:r w:rsidRPr="00AF1F89">
              <w:rPr>
                <w:rFonts w:asciiTheme="majorBidi" w:hAnsiTheme="majorBidi" w:cstheme="majorBidi"/>
                <w:b/>
                <w:bCs/>
                <w:sz w:val="28"/>
                <w:szCs w:val="28"/>
                <w:rtl/>
              </w:rPr>
              <w:t>هندسة ميكانيكية</w:t>
            </w:r>
          </w:p>
        </w:tc>
        <w:tc>
          <w:tcPr>
            <w:tcW w:w="3603" w:type="dxa"/>
            <w:tcBorders>
              <w:top w:val="single" w:sz="8" w:space="0" w:color="auto"/>
              <w:left w:val="single" w:sz="8" w:space="0" w:color="auto"/>
            </w:tcBorders>
            <w:shd w:val="clear" w:color="auto" w:fill="auto"/>
          </w:tcPr>
          <w:p w:rsidR="000D3725" w:rsidRDefault="000D3725" w:rsidP="000D3725">
            <w:pPr>
              <w:bidi/>
              <w:jc w:val="center"/>
              <w:rPr>
                <w:rFonts w:ascii="Cambria" w:hAnsi="Cambria"/>
                <w:b/>
                <w:bCs/>
                <w:sz w:val="28"/>
                <w:szCs w:val="28"/>
                <w:lang w:bidi="ar-DZ"/>
              </w:rPr>
            </w:pPr>
          </w:p>
          <w:p w:rsidR="00222226" w:rsidRPr="00222226" w:rsidRDefault="00222226" w:rsidP="00222226">
            <w:pPr>
              <w:bidi/>
              <w:jc w:val="center"/>
              <w:rPr>
                <w:rFonts w:ascii="Cambria" w:hAnsi="Cambria"/>
                <w:b/>
                <w:bCs/>
                <w:sz w:val="28"/>
                <w:szCs w:val="28"/>
                <w:lang w:bidi="ar-DZ"/>
              </w:rPr>
            </w:pPr>
          </w:p>
          <w:p w:rsidR="008C4AE9" w:rsidRPr="00222226" w:rsidRDefault="0075348F" w:rsidP="00121F4D">
            <w:pPr>
              <w:bidi/>
              <w:jc w:val="center"/>
              <w:rPr>
                <w:rFonts w:ascii="Cambria" w:hAnsi="Cambria"/>
                <w:b/>
                <w:bCs/>
                <w:sz w:val="28"/>
                <w:szCs w:val="28"/>
                <w:rtl/>
                <w:lang w:bidi="ar-DZ"/>
              </w:rPr>
            </w:pPr>
            <w:r w:rsidRPr="008614C9">
              <w:rPr>
                <w:rFonts w:asciiTheme="majorBidi" w:hAnsiTheme="majorBidi" w:cstheme="majorBidi"/>
                <w:b/>
                <w:bCs/>
                <w:sz w:val="28"/>
                <w:szCs w:val="28"/>
                <w:rtl/>
              </w:rPr>
              <w:t>هندسة</w:t>
            </w:r>
            <w:r w:rsidRPr="008614C9">
              <w:rPr>
                <w:rFonts w:asciiTheme="majorBidi" w:hAnsiTheme="majorBidi" w:cstheme="majorBidi"/>
                <w:b/>
                <w:bCs/>
                <w:sz w:val="28"/>
                <w:szCs w:val="28"/>
                <w:rtl/>
                <w:lang w:bidi="ar-DZ"/>
              </w:rPr>
              <w:t xml:space="preserve"> المواد</w:t>
            </w:r>
          </w:p>
        </w:tc>
      </w:tr>
    </w:tbl>
    <w:p w:rsidR="000E31FC" w:rsidRDefault="000E31FC" w:rsidP="000E31FC">
      <w:pPr>
        <w:bidi/>
        <w:jc w:val="both"/>
        <w:rPr>
          <w:rFonts w:ascii="Cambria" w:hAnsi="Cambria"/>
          <w:sz w:val="28"/>
          <w:szCs w:val="28"/>
          <w:lang w:bidi="ar-DZ"/>
        </w:rPr>
      </w:pPr>
    </w:p>
    <w:p w:rsidR="00D6660C" w:rsidRPr="00FB7261" w:rsidRDefault="00D6660C" w:rsidP="00D6660C">
      <w:pPr>
        <w:bidi/>
        <w:jc w:val="both"/>
        <w:rPr>
          <w:rFonts w:ascii="Cambria" w:hAnsi="Cambria"/>
          <w:sz w:val="28"/>
          <w:szCs w:val="28"/>
          <w:lang w:bidi="ar-DZ"/>
        </w:rPr>
      </w:pPr>
    </w:p>
    <w:tbl>
      <w:tblPr>
        <w:tblStyle w:val="Grillemoyenne2-Accent6"/>
        <w:tblW w:w="0" w:type="auto"/>
        <w:tblLook w:val="04A0"/>
      </w:tblPr>
      <w:tblGrid>
        <w:gridCol w:w="8745"/>
        <w:gridCol w:w="877"/>
      </w:tblGrid>
      <w:tr w:rsidR="00F82A88" w:rsidTr="00F94461">
        <w:trPr>
          <w:cnfStyle w:val="100000000000"/>
          <w:trHeight w:val="397"/>
        </w:trPr>
        <w:tc>
          <w:tcPr>
            <w:cnfStyle w:val="001000000100"/>
            <w:tcW w:w="8745" w:type="dxa"/>
            <w:tcBorders>
              <w:top w:val="single" w:sz="18" w:space="0" w:color="F79646" w:themeColor="accent6"/>
              <w:left w:val="single" w:sz="12" w:space="0" w:color="F79646" w:themeColor="accent6"/>
              <w:bottom w:val="single" w:sz="12" w:space="0" w:color="F79646" w:themeColor="accent6"/>
              <w:right w:val="single" w:sz="12" w:space="0" w:color="F79646" w:themeColor="accent6"/>
            </w:tcBorders>
            <w:shd w:val="clear" w:color="auto" w:fill="92CDDC" w:themeFill="accent5" w:themeFillTint="99"/>
          </w:tcPr>
          <w:p w:rsidR="00F82A88" w:rsidRPr="005E07F2" w:rsidRDefault="00F82A88" w:rsidP="00F94461">
            <w:pPr>
              <w:jc w:val="center"/>
              <w:rPr>
                <w:rFonts w:ascii="Cambria" w:eastAsia="Calibri" w:hAnsi="Cambria" w:cs="Calibri"/>
                <w:sz w:val="24"/>
                <w:szCs w:val="24"/>
              </w:rPr>
            </w:pPr>
            <w:r w:rsidRPr="00AB360D">
              <w:rPr>
                <w:rFonts w:asciiTheme="majorHAnsi" w:hAnsiTheme="majorHAnsi" w:cs="Calibri"/>
                <w:sz w:val="40"/>
                <w:szCs w:val="40"/>
              </w:rPr>
              <w:lastRenderedPageBreak/>
              <w:t>Sommaire</w:t>
            </w:r>
          </w:p>
        </w:tc>
        <w:tc>
          <w:tcPr>
            <w:tcW w:w="877" w:type="dxa"/>
            <w:tcBorders>
              <w:top w:val="single" w:sz="18" w:space="0" w:color="F79646" w:themeColor="accent6"/>
              <w:left w:val="single" w:sz="12" w:space="0" w:color="F79646" w:themeColor="accent6"/>
              <w:bottom w:val="single" w:sz="12" w:space="0" w:color="F79646" w:themeColor="accent6"/>
              <w:right w:val="single" w:sz="18" w:space="0" w:color="F79646" w:themeColor="accent6"/>
            </w:tcBorders>
            <w:shd w:val="clear" w:color="auto" w:fill="92CDDC" w:themeFill="accent5" w:themeFillTint="99"/>
          </w:tcPr>
          <w:p w:rsidR="00F82A88" w:rsidRPr="00376DD9" w:rsidRDefault="00F82A88" w:rsidP="00F94461">
            <w:pPr>
              <w:jc w:val="center"/>
              <w:cnfStyle w:val="100000000000"/>
              <w:rPr>
                <w:sz w:val="24"/>
                <w:szCs w:val="24"/>
              </w:rPr>
            </w:pPr>
            <w:r w:rsidRPr="00376DD9">
              <w:rPr>
                <w:rFonts w:cs="Calibri"/>
                <w:sz w:val="24"/>
                <w:szCs w:val="24"/>
              </w:rPr>
              <w:t>Page</w:t>
            </w:r>
          </w:p>
        </w:tc>
      </w:tr>
      <w:tr w:rsidR="00F82A88" w:rsidTr="00F94461">
        <w:trPr>
          <w:cnfStyle w:val="000000100000"/>
          <w:trHeight w:val="397"/>
        </w:trPr>
        <w:tc>
          <w:tcPr>
            <w:cnfStyle w:val="001000000000"/>
            <w:tcW w:w="8745" w:type="dxa"/>
            <w:tcBorders>
              <w:top w:val="single" w:sz="18" w:space="0" w:color="F79646" w:themeColor="accent6"/>
              <w:bottom w:val="single" w:sz="12" w:space="0" w:color="F79646" w:themeColor="accent6"/>
            </w:tcBorders>
            <w:vAlign w:val="center"/>
          </w:tcPr>
          <w:p w:rsidR="00F82A88" w:rsidRPr="005E07F2" w:rsidRDefault="00F82A88" w:rsidP="00F94461">
            <w:r w:rsidRPr="005E07F2">
              <w:rPr>
                <w:rFonts w:ascii="Cambria" w:eastAsia="Calibri" w:hAnsi="Cambria" w:cs="Calibri"/>
                <w:sz w:val="24"/>
                <w:szCs w:val="24"/>
              </w:rPr>
              <w:t>I - Fiche d’identité de la licence</w:t>
            </w:r>
          </w:p>
        </w:tc>
        <w:tc>
          <w:tcPr>
            <w:tcW w:w="877"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F82A88" w:rsidRPr="008834FF" w:rsidRDefault="00F82A88" w:rsidP="00F94461">
            <w:pPr>
              <w:cnfStyle w:val="000000100000"/>
              <w:rPr>
                <w:sz w:val="24"/>
                <w:szCs w:val="24"/>
              </w:rPr>
            </w:pPr>
          </w:p>
        </w:tc>
      </w:tr>
      <w:tr w:rsidR="00F82A88" w:rsidTr="00F94461">
        <w:trPr>
          <w:trHeight w:val="397"/>
        </w:trPr>
        <w:tc>
          <w:tcPr>
            <w:cnfStyle w:val="001000000000"/>
            <w:tcW w:w="8745" w:type="dxa"/>
            <w:tcBorders>
              <w:top w:val="single" w:sz="12" w:space="0" w:color="F79646" w:themeColor="accent6"/>
              <w:bottom w:val="single" w:sz="12" w:space="0" w:color="F79646" w:themeColor="accent6"/>
            </w:tcBorders>
            <w:vAlign w:val="center"/>
          </w:tcPr>
          <w:p w:rsidR="00F82A88" w:rsidRPr="005E07F2" w:rsidRDefault="00F82A88" w:rsidP="00F94461">
            <w:r w:rsidRPr="005E07F2">
              <w:rPr>
                <w:rFonts w:ascii="Cambria" w:eastAsia="Calibri" w:hAnsi="Cambria" w:cs="Calibri"/>
                <w:sz w:val="24"/>
                <w:szCs w:val="24"/>
              </w:rPr>
              <w:t xml:space="preserve">1 </w:t>
            </w:r>
            <w:r w:rsidRPr="005E07F2">
              <w:rPr>
                <w:rFonts w:ascii="Cambria" w:eastAsia="Calibri" w:hAnsi="Cambria" w:cs="Calibri"/>
                <w:b w:val="0"/>
                <w:bCs w:val="0"/>
                <w:sz w:val="24"/>
                <w:szCs w:val="24"/>
              </w:rPr>
              <w:t>- Localisation de la formation</w:t>
            </w:r>
          </w:p>
        </w:tc>
        <w:tc>
          <w:tcPr>
            <w:tcW w:w="877"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F82A88" w:rsidRPr="008834FF" w:rsidRDefault="00F82A88" w:rsidP="00F94461">
            <w:pPr>
              <w:cnfStyle w:val="000000000000"/>
              <w:rPr>
                <w:sz w:val="24"/>
                <w:szCs w:val="24"/>
              </w:rPr>
            </w:pPr>
          </w:p>
        </w:tc>
      </w:tr>
      <w:tr w:rsidR="00F82A88" w:rsidTr="00F94461">
        <w:trPr>
          <w:cnfStyle w:val="000000100000"/>
          <w:trHeight w:val="397"/>
        </w:trPr>
        <w:tc>
          <w:tcPr>
            <w:cnfStyle w:val="001000000000"/>
            <w:tcW w:w="8745" w:type="dxa"/>
            <w:tcBorders>
              <w:top w:val="single" w:sz="8" w:space="0" w:color="F79646" w:themeColor="accent6"/>
              <w:bottom w:val="single" w:sz="12" w:space="0" w:color="F79646" w:themeColor="accent6"/>
            </w:tcBorders>
            <w:vAlign w:val="center"/>
          </w:tcPr>
          <w:p w:rsidR="00F82A88" w:rsidRPr="005E07F2" w:rsidRDefault="00F82A88" w:rsidP="00F94461">
            <w:r w:rsidRPr="005E07F2">
              <w:rPr>
                <w:rFonts w:ascii="Cambria" w:eastAsia="Calibri" w:hAnsi="Cambria" w:cs="Calibri"/>
                <w:sz w:val="24"/>
                <w:szCs w:val="24"/>
              </w:rPr>
              <w:t xml:space="preserve">2 - </w:t>
            </w:r>
            <w:r w:rsidRPr="005E07F2">
              <w:rPr>
                <w:rFonts w:ascii="Cambria" w:eastAsia="Calibri" w:hAnsi="Cambria" w:cs="Calibri"/>
                <w:b w:val="0"/>
                <w:bCs w:val="0"/>
                <w:sz w:val="24"/>
                <w:szCs w:val="24"/>
              </w:rPr>
              <w:t>Partenaires extérieurs</w:t>
            </w:r>
          </w:p>
        </w:tc>
        <w:tc>
          <w:tcPr>
            <w:tcW w:w="877" w:type="dxa"/>
            <w:tcBorders>
              <w:top w:val="single" w:sz="1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F82A88" w:rsidRPr="008834FF" w:rsidRDefault="00F82A88" w:rsidP="00F94461">
            <w:pPr>
              <w:cnfStyle w:val="000000100000"/>
              <w:rPr>
                <w:sz w:val="24"/>
                <w:szCs w:val="24"/>
              </w:rPr>
            </w:pPr>
          </w:p>
        </w:tc>
      </w:tr>
      <w:tr w:rsidR="00F82A88" w:rsidTr="00F94461">
        <w:trPr>
          <w:trHeight w:val="397"/>
        </w:trPr>
        <w:tc>
          <w:tcPr>
            <w:cnfStyle w:val="001000000000"/>
            <w:tcW w:w="8745" w:type="dxa"/>
            <w:tcBorders>
              <w:top w:val="single" w:sz="12" w:space="0" w:color="F79646" w:themeColor="accent6"/>
              <w:bottom w:val="single" w:sz="8" w:space="0" w:color="F79646" w:themeColor="accent6"/>
            </w:tcBorders>
            <w:vAlign w:val="center"/>
          </w:tcPr>
          <w:p w:rsidR="00F82A88" w:rsidRPr="005E07F2" w:rsidRDefault="00F82A88" w:rsidP="00F94461">
            <w:r w:rsidRPr="005E07F2">
              <w:rPr>
                <w:rFonts w:ascii="Cambria" w:eastAsia="Calibri" w:hAnsi="Cambria" w:cs="Calibri"/>
                <w:sz w:val="24"/>
                <w:szCs w:val="24"/>
              </w:rPr>
              <w:t xml:space="preserve">3 - </w:t>
            </w:r>
            <w:r w:rsidRPr="005E07F2">
              <w:rPr>
                <w:rFonts w:ascii="Cambria" w:eastAsia="Calibri" w:hAnsi="Cambria" w:cs="Calibri"/>
                <w:b w:val="0"/>
                <w:bCs w:val="0"/>
                <w:sz w:val="24"/>
                <w:szCs w:val="24"/>
              </w:rPr>
              <w:t>Contexte et objectifs de la formation</w:t>
            </w:r>
          </w:p>
        </w:tc>
        <w:tc>
          <w:tcPr>
            <w:tcW w:w="877"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F82A88" w:rsidRPr="008834FF" w:rsidRDefault="00F82A88" w:rsidP="00F94461">
            <w:pPr>
              <w:cnfStyle w:val="000000000000"/>
              <w:rPr>
                <w:sz w:val="24"/>
                <w:szCs w:val="24"/>
              </w:rPr>
            </w:pPr>
          </w:p>
        </w:tc>
      </w:tr>
      <w:tr w:rsidR="00F82A88" w:rsidTr="00F94461">
        <w:trPr>
          <w:cnfStyle w:val="000000100000"/>
          <w:trHeight w:val="397"/>
        </w:trPr>
        <w:tc>
          <w:tcPr>
            <w:cnfStyle w:val="001000000000"/>
            <w:tcW w:w="8745" w:type="dxa"/>
            <w:tcBorders>
              <w:top w:val="single" w:sz="8" w:space="0" w:color="F79646" w:themeColor="accent6"/>
              <w:bottom w:val="single" w:sz="2" w:space="0" w:color="FDE9D9" w:themeColor="accent6" w:themeTint="33"/>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A - </w:t>
            </w:r>
            <w:r w:rsidRPr="005E07F2">
              <w:rPr>
                <w:rFonts w:ascii="Cambria" w:eastAsia="Calibri" w:hAnsi="Cambria" w:cs="Calibri"/>
                <w:b w:val="0"/>
                <w:bCs w:val="0"/>
                <w:sz w:val="24"/>
                <w:szCs w:val="24"/>
              </w:rPr>
              <w:t>Organisation générale de la formation : position du projet</w:t>
            </w:r>
          </w:p>
        </w:tc>
        <w:tc>
          <w:tcPr>
            <w:tcW w:w="877" w:type="dxa"/>
            <w:tcBorders>
              <w:top w:val="single" w:sz="1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F82A88" w:rsidRPr="008834FF" w:rsidRDefault="00F82A88" w:rsidP="00F94461">
            <w:pPr>
              <w:cnfStyle w:val="000000100000"/>
              <w:rPr>
                <w:sz w:val="24"/>
                <w:szCs w:val="24"/>
              </w:rPr>
            </w:pPr>
          </w:p>
        </w:tc>
      </w:tr>
      <w:tr w:rsidR="00F82A88" w:rsidTr="00F94461">
        <w:trPr>
          <w:trHeight w:val="397"/>
        </w:trPr>
        <w:tc>
          <w:tcPr>
            <w:cnfStyle w:val="001000000000"/>
            <w:tcW w:w="8745" w:type="dxa"/>
            <w:tcBorders>
              <w:top w:val="single" w:sz="2" w:space="0" w:color="FDE9D9" w:themeColor="accent6" w:themeTint="33"/>
              <w:bottom w:val="single" w:sz="2" w:space="0" w:color="FDE9D9" w:themeColor="accent6" w:themeTint="33"/>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B - </w:t>
            </w:r>
            <w:r w:rsidRPr="005E07F2">
              <w:rPr>
                <w:rFonts w:ascii="Cambria" w:eastAsia="Calibri" w:hAnsi="Cambria" w:cs="Calibri"/>
                <w:b w:val="0"/>
                <w:bCs w:val="0"/>
                <w:sz w:val="24"/>
                <w:szCs w:val="24"/>
              </w:rPr>
              <w:t>Objectifs de la formation</w:t>
            </w:r>
          </w:p>
        </w:tc>
        <w:tc>
          <w:tcPr>
            <w:tcW w:w="877"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F82A88" w:rsidRPr="008834FF" w:rsidRDefault="00F82A88" w:rsidP="00F94461">
            <w:pPr>
              <w:cnfStyle w:val="000000000000"/>
              <w:rPr>
                <w:sz w:val="24"/>
                <w:szCs w:val="24"/>
              </w:rPr>
            </w:pPr>
          </w:p>
        </w:tc>
      </w:tr>
      <w:tr w:rsidR="00F82A88" w:rsidTr="00F94461">
        <w:trPr>
          <w:cnfStyle w:val="000000100000"/>
          <w:trHeight w:val="397"/>
        </w:trPr>
        <w:tc>
          <w:tcPr>
            <w:cnfStyle w:val="001000000000"/>
            <w:tcW w:w="8745" w:type="dxa"/>
            <w:tcBorders>
              <w:top w:val="single" w:sz="2" w:space="0" w:color="FDE9D9" w:themeColor="accent6" w:themeTint="33"/>
              <w:bottom w:val="single" w:sz="2" w:space="0" w:color="FDE9D9" w:themeColor="accent6" w:themeTint="33"/>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C – </w:t>
            </w:r>
            <w:r w:rsidRPr="005E07F2">
              <w:rPr>
                <w:rFonts w:ascii="Cambria" w:eastAsia="Calibri" w:hAnsi="Cambria" w:cs="Calibri"/>
                <w:b w:val="0"/>
                <w:bCs w:val="0"/>
                <w:sz w:val="24"/>
                <w:szCs w:val="24"/>
              </w:rPr>
              <w:t>Profils et compétences visés</w:t>
            </w:r>
          </w:p>
        </w:tc>
        <w:tc>
          <w:tcPr>
            <w:tcW w:w="877"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F82A88" w:rsidRPr="008834FF" w:rsidRDefault="00F82A88" w:rsidP="00F94461">
            <w:pPr>
              <w:cnfStyle w:val="000000100000"/>
              <w:rPr>
                <w:sz w:val="24"/>
                <w:szCs w:val="24"/>
              </w:rPr>
            </w:pPr>
          </w:p>
        </w:tc>
      </w:tr>
      <w:tr w:rsidR="00F82A88" w:rsidTr="00F94461">
        <w:trPr>
          <w:trHeight w:val="397"/>
        </w:trPr>
        <w:tc>
          <w:tcPr>
            <w:cnfStyle w:val="001000000000"/>
            <w:tcW w:w="8745" w:type="dxa"/>
            <w:tcBorders>
              <w:top w:val="single" w:sz="2" w:space="0" w:color="FDE9D9" w:themeColor="accent6" w:themeTint="33"/>
              <w:bottom w:val="single" w:sz="2" w:space="0" w:color="FDE9D9" w:themeColor="accent6" w:themeTint="33"/>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D - </w:t>
            </w:r>
            <w:r w:rsidRPr="005E07F2">
              <w:rPr>
                <w:rFonts w:ascii="Cambria" w:eastAsia="Calibri" w:hAnsi="Cambria" w:cs="Calibri"/>
                <w:b w:val="0"/>
                <w:bCs w:val="0"/>
                <w:sz w:val="24"/>
                <w:szCs w:val="24"/>
              </w:rPr>
              <w:t>Potentialités régionales et nationales d'employabilité</w:t>
            </w:r>
          </w:p>
        </w:tc>
        <w:tc>
          <w:tcPr>
            <w:tcW w:w="877"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F82A88" w:rsidRPr="008834FF" w:rsidRDefault="00F82A88" w:rsidP="00F94461">
            <w:pPr>
              <w:cnfStyle w:val="000000000000"/>
              <w:rPr>
                <w:sz w:val="24"/>
                <w:szCs w:val="24"/>
              </w:rPr>
            </w:pPr>
          </w:p>
        </w:tc>
      </w:tr>
      <w:tr w:rsidR="00F82A88" w:rsidTr="00F94461">
        <w:trPr>
          <w:cnfStyle w:val="000000100000"/>
          <w:trHeight w:val="397"/>
        </w:trPr>
        <w:tc>
          <w:tcPr>
            <w:cnfStyle w:val="001000000000"/>
            <w:tcW w:w="8745" w:type="dxa"/>
            <w:tcBorders>
              <w:top w:val="single" w:sz="2" w:space="0" w:color="FDE9D9" w:themeColor="accent6" w:themeTint="33"/>
              <w:bottom w:val="single" w:sz="2" w:space="0" w:color="FDE9D9" w:themeColor="accent6" w:themeTint="33"/>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E - </w:t>
            </w:r>
            <w:r w:rsidRPr="005E07F2">
              <w:rPr>
                <w:rFonts w:ascii="Cambria" w:eastAsia="Calibri" w:hAnsi="Cambria" w:cs="Calibri"/>
                <w:b w:val="0"/>
                <w:bCs w:val="0"/>
                <w:sz w:val="24"/>
                <w:szCs w:val="24"/>
              </w:rPr>
              <w:t>Passerelles vers les autres spécialités</w:t>
            </w:r>
          </w:p>
        </w:tc>
        <w:tc>
          <w:tcPr>
            <w:tcW w:w="877"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F82A88" w:rsidRPr="008834FF" w:rsidRDefault="00F82A88" w:rsidP="00F94461">
            <w:pPr>
              <w:cnfStyle w:val="000000100000"/>
              <w:rPr>
                <w:sz w:val="24"/>
                <w:szCs w:val="24"/>
              </w:rPr>
            </w:pPr>
          </w:p>
        </w:tc>
      </w:tr>
      <w:tr w:rsidR="00F82A88" w:rsidTr="00D6660C">
        <w:trPr>
          <w:trHeight w:val="397"/>
        </w:trPr>
        <w:tc>
          <w:tcPr>
            <w:cnfStyle w:val="001000000000"/>
            <w:tcW w:w="8745" w:type="dxa"/>
            <w:tcBorders>
              <w:top w:val="single" w:sz="2" w:space="0" w:color="FDE9D9" w:themeColor="accent6" w:themeTint="33"/>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F - </w:t>
            </w:r>
            <w:r w:rsidRPr="005E07F2">
              <w:rPr>
                <w:rFonts w:ascii="Cambria" w:eastAsia="Calibri" w:hAnsi="Cambria" w:cs="Calibri"/>
                <w:b w:val="0"/>
                <w:bCs w:val="0"/>
                <w:sz w:val="24"/>
                <w:szCs w:val="24"/>
              </w:rPr>
              <w:t>Indicateurs de performance attendus de la formation</w:t>
            </w:r>
          </w:p>
        </w:tc>
        <w:tc>
          <w:tcPr>
            <w:tcW w:w="877"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F82A88" w:rsidRPr="008834FF" w:rsidRDefault="00F82A88" w:rsidP="00F94461">
            <w:pPr>
              <w:cnfStyle w:val="000000000000"/>
              <w:rPr>
                <w:sz w:val="24"/>
                <w:szCs w:val="24"/>
              </w:rPr>
            </w:pPr>
          </w:p>
        </w:tc>
      </w:tr>
      <w:tr w:rsidR="00D6660C" w:rsidTr="00D6660C">
        <w:trPr>
          <w:cnfStyle w:val="000000100000"/>
          <w:trHeight w:val="397"/>
        </w:trPr>
        <w:tc>
          <w:tcPr>
            <w:cnfStyle w:val="001000000000"/>
            <w:tcW w:w="8745" w:type="dxa"/>
            <w:tcBorders>
              <w:top w:val="nil"/>
              <w:bottom w:val="single" w:sz="12" w:space="0" w:color="F79646" w:themeColor="accent6"/>
            </w:tcBorders>
            <w:vAlign w:val="center"/>
          </w:tcPr>
          <w:p w:rsidR="00D6660C" w:rsidRPr="00D6660C" w:rsidRDefault="00D6660C" w:rsidP="00D6660C">
            <w:pPr>
              <w:rPr>
                <w:rFonts w:asciiTheme="majorHAnsi" w:hAnsiTheme="majorHAnsi"/>
                <w:b w:val="0"/>
                <w:bCs w:val="0"/>
              </w:rPr>
            </w:pPr>
            <w:r w:rsidRPr="00D6660C">
              <w:rPr>
                <w:rFonts w:asciiTheme="majorHAnsi" w:hAnsiTheme="majorHAnsi"/>
              </w:rPr>
              <w:t>G</w:t>
            </w:r>
            <w:r w:rsidRPr="00D6660C">
              <w:rPr>
                <w:rFonts w:asciiTheme="majorHAnsi" w:hAnsiTheme="majorHAnsi"/>
                <w:b w:val="0"/>
                <w:bCs w:val="0"/>
              </w:rPr>
              <w:t>- Evaluation de l’étudiant  par le biais du Contrôle continu et du Travail personnel</w:t>
            </w:r>
          </w:p>
        </w:tc>
        <w:tc>
          <w:tcPr>
            <w:tcW w:w="877"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D6660C" w:rsidRPr="008834FF" w:rsidRDefault="00D6660C" w:rsidP="00F94461">
            <w:pPr>
              <w:cnfStyle w:val="000000100000"/>
            </w:pPr>
          </w:p>
        </w:tc>
      </w:tr>
      <w:tr w:rsidR="00F82A88" w:rsidTr="00F94461">
        <w:trPr>
          <w:trHeight w:val="397"/>
        </w:trPr>
        <w:tc>
          <w:tcPr>
            <w:cnfStyle w:val="001000000000"/>
            <w:tcW w:w="8745" w:type="dxa"/>
            <w:tcBorders>
              <w:top w:val="single" w:sz="12" w:space="0" w:color="F79646" w:themeColor="accent6"/>
              <w:bottom w:val="single" w:sz="8" w:space="0" w:color="F79646" w:themeColor="accent6"/>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4 - </w:t>
            </w:r>
            <w:r w:rsidRPr="005E07F2">
              <w:rPr>
                <w:rFonts w:ascii="Cambria" w:eastAsia="Calibri" w:hAnsi="Cambria" w:cs="Calibri"/>
                <w:b w:val="0"/>
                <w:bCs w:val="0"/>
                <w:sz w:val="24"/>
                <w:szCs w:val="24"/>
              </w:rPr>
              <w:t>Moyens humains disponibles</w:t>
            </w:r>
          </w:p>
        </w:tc>
        <w:tc>
          <w:tcPr>
            <w:tcW w:w="877" w:type="dxa"/>
            <w:tcBorders>
              <w:top w:val="single" w:sz="12" w:space="0" w:color="F79646" w:themeColor="accent6"/>
              <w:bottom w:val="single" w:sz="2" w:space="0" w:color="FDE9D9" w:themeColor="accent6" w:themeTint="33"/>
              <w:right w:val="single" w:sz="18" w:space="0" w:color="F79646" w:themeColor="accent6"/>
            </w:tcBorders>
            <w:shd w:val="clear" w:color="auto" w:fill="DAEEF3" w:themeFill="accent5" w:themeFillTint="33"/>
            <w:vAlign w:val="center"/>
          </w:tcPr>
          <w:p w:rsidR="00F82A88" w:rsidRPr="008834FF" w:rsidRDefault="00F82A88" w:rsidP="00F94461">
            <w:pPr>
              <w:cnfStyle w:val="000000000000"/>
              <w:rPr>
                <w:sz w:val="24"/>
                <w:szCs w:val="24"/>
              </w:rPr>
            </w:pPr>
          </w:p>
        </w:tc>
      </w:tr>
      <w:tr w:rsidR="00F82A88" w:rsidTr="00F94461">
        <w:trPr>
          <w:cnfStyle w:val="000000100000"/>
          <w:trHeight w:val="397"/>
        </w:trPr>
        <w:tc>
          <w:tcPr>
            <w:cnfStyle w:val="001000000000"/>
            <w:tcW w:w="8745" w:type="dxa"/>
            <w:tcBorders>
              <w:top w:val="single" w:sz="8" w:space="0" w:color="F79646" w:themeColor="accent6"/>
              <w:bottom w:val="single" w:sz="2" w:space="0" w:color="FDE9D9" w:themeColor="accent6" w:themeTint="33"/>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A - </w:t>
            </w:r>
            <w:r w:rsidRPr="005E07F2">
              <w:rPr>
                <w:rFonts w:ascii="Cambria" w:eastAsia="Calibri" w:hAnsi="Cambria" w:cs="Calibri"/>
                <w:b w:val="0"/>
                <w:bCs w:val="0"/>
                <w:sz w:val="24"/>
                <w:szCs w:val="24"/>
              </w:rPr>
              <w:t>Capacité d’encadrement</w:t>
            </w:r>
          </w:p>
        </w:tc>
        <w:tc>
          <w:tcPr>
            <w:tcW w:w="877" w:type="dxa"/>
            <w:tcBorders>
              <w:top w:val="single" w:sz="8"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F82A88" w:rsidRPr="008834FF" w:rsidRDefault="00F82A88" w:rsidP="00F94461">
            <w:pPr>
              <w:cnfStyle w:val="000000100000"/>
              <w:rPr>
                <w:sz w:val="24"/>
                <w:szCs w:val="24"/>
              </w:rPr>
            </w:pPr>
          </w:p>
        </w:tc>
      </w:tr>
      <w:tr w:rsidR="00F82A88" w:rsidTr="00F94461">
        <w:trPr>
          <w:trHeight w:val="397"/>
        </w:trPr>
        <w:tc>
          <w:tcPr>
            <w:cnfStyle w:val="001000000000"/>
            <w:tcW w:w="8745" w:type="dxa"/>
            <w:tcBorders>
              <w:top w:val="single" w:sz="2" w:space="0" w:color="FDE9D9" w:themeColor="accent6" w:themeTint="33"/>
              <w:bottom w:val="single" w:sz="2" w:space="0" w:color="FDE9D9" w:themeColor="accent6" w:themeTint="33"/>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B - </w:t>
            </w:r>
            <w:r w:rsidRPr="005E07F2">
              <w:rPr>
                <w:rFonts w:ascii="Cambria" w:eastAsia="Calibri" w:hAnsi="Cambria" w:cs="Calibri"/>
                <w:b w:val="0"/>
                <w:bCs w:val="0"/>
                <w:sz w:val="24"/>
                <w:szCs w:val="24"/>
              </w:rPr>
              <w:t>Equipe pédagogique interne mobilisée pour la spécialité</w:t>
            </w:r>
          </w:p>
        </w:tc>
        <w:tc>
          <w:tcPr>
            <w:tcW w:w="877"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F82A88" w:rsidRPr="008834FF" w:rsidRDefault="00F82A88" w:rsidP="00F94461">
            <w:pPr>
              <w:cnfStyle w:val="000000000000"/>
              <w:rPr>
                <w:sz w:val="24"/>
                <w:szCs w:val="24"/>
              </w:rPr>
            </w:pPr>
          </w:p>
        </w:tc>
      </w:tr>
      <w:tr w:rsidR="00F82A88" w:rsidTr="00F94461">
        <w:trPr>
          <w:cnfStyle w:val="000000100000"/>
          <w:trHeight w:val="397"/>
        </w:trPr>
        <w:tc>
          <w:tcPr>
            <w:cnfStyle w:val="001000000000"/>
            <w:tcW w:w="8745" w:type="dxa"/>
            <w:tcBorders>
              <w:top w:val="single" w:sz="2" w:space="0" w:color="FDE9D9" w:themeColor="accent6" w:themeTint="33"/>
              <w:bottom w:val="single" w:sz="2" w:space="0" w:color="FDE9D9" w:themeColor="accent6" w:themeTint="33"/>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C - </w:t>
            </w:r>
            <w:r w:rsidRPr="005E07F2">
              <w:rPr>
                <w:rFonts w:ascii="Cambria" w:eastAsia="Calibri" w:hAnsi="Cambria" w:cs="Calibri"/>
                <w:b w:val="0"/>
                <w:bCs w:val="0"/>
                <w:sz w:val="24"/>
                <w:szCs w:val="24"/>
              </w:rPr>
              <w:t>Equipe pédagogique externe mobilisée pour la spécialité</w:t>
            </w:r>
          </w:p>
        </w:tc>
        <w:tc>
          <w:tcPr>
            <w:tcW w:w="877"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F82A88" w:rsidRPr="008834FF" w:rsidRDefault="00F82A88" w:rsidP="00F94461">
            <w:pPr>
              <w:cnfStyle w:val="000000100000"/>
              <w:rPr>
                <w:sz w:val="24"/>
                <w:szCs w:val="24"/>
              </w:rPr>
            </w:pPr>
          </w:p>
        </w:tc>
      </w:tr>
      <w:tr w:rsidR="00F82A88" w:rsidTr="00F94461">
        <w:trPr>
          <w:trHeight w:val="397"/>
        </w:trPr>
        <w:tc>
          <w:tcPr>
            <w:cnfStyle w:val="001000000000"/>
            <w:tcW w:w="8745" w:type="dxa"/>
            <w:tcBorders>
              <w:top w:val="single" w:sz="2" w:space="0" w:color="FDE9D9" w:themeColor="accent6" w:themeTint="33"/>
              <w:bottom w:val="single" w:sz="12" w:space="0" w:color="F79646" w:themeColor="accent6"/>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D - </w:t>
            </w:r>
            <w:r w:rsidRPr="005E07F2">
              <w:rPr>
                <w:rFonts w:ascii="Cambria" w:eastAsia="Calibri" w:hAnsi="Cambria" w:cs="Calibri"/>
                <w:b w:val="0"/>
                <w:bCs w:val="0"/>
                <w:sz w:val="24"/>
                <w:szCs w:val="24"/>
              </w:rPr>
              <w:t>Synthèse globale des ressources humaines mobilisée pour la spécialité</w:t>
            </w:r>
          </w:p>
        </w:tc>
        <w:tc>
          <w:tcPr>
            <w:tcW w:w="877" w:type="dxa"/>
            <w:tcBorders>
              <w:top w:val="single" w:sz="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F82A88" w:rsidRPr="008834FF" w:rsidRDefault="00F82A88" w:rsidP="00F94461">
            <w:pPr>
              <w:cnfStyle w:val="000000000000"/>
              <w:rPr>
                <w:sz w:val="24"/>
                <w:szCs w:val="24"/>
              </w:rPr>
            </w:pPr>
          </w:p>
        </w:tc>
      </w:tr>
      <w:tr w:rsidR="00F82A88" w:rsidTr="00F94461">
        <w:trPr>
          <w:cnfStyle w:val="000000100000"/>
          <w:trHeight w:val="397"/>
        </w:trPr>
        <w:tc>
          <w:tcPr>
            <w:cnfStyle w:val="001000000000"/>
            <w:tcW w:w="8745" w:type="dxa"/>
            <w:tcBorders>
              <w:top w:val="single" w:sz="12" w:space="0" w:color="F79646" w:themeColor="accent6"/>
              <w:bottom w:val="single" w:sz="8" w:space="0" w:color="F79646" w:themeColor="accent6"/>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5 - </w:t>
            </w:r>
            <w:r w:rsidRPr="005E07F2">
              <w:rPr>
                <w:rFonts w:ascii="Cambria" w:eastAsia="Calibri" w:hAnsi="Cambria" w:cs="Calibri"/>
                <w:b w:val="0"/>
                <w:bCs w:val="0"/>
                <w:sz w:val="24"/>
                <w:szCs w:val="24"/>
              </w:rPr>
              <w:t>Moyens matériels spécifiques à la spécialité</w:t>
            </w:r>
          </w:p>
        </w:tc>
        <w:tc>
          <w:tcPr>
            <w:tcW w:w="877" w:type="dxa"/>
            <w:tcBorders>
              <w:top w:val="single" w:sz="12" w:space="0" w:color="F79646" w:themeColor="accent6"/>
              <w:right w:val="single" w:sz="18" w:space="0" w:color="F79646" w:themeColor="accent6"/>
            </w:tcBorders>
            <w:shd w:val="clear" w:color="auto" w:fill="B6DDE8" w:themeFill="accent5" w:themeFillTint="66"/>
            <w:vAlign w:val="center"/>
          </w:tcPr>
          <w:p w:rsidR="00F82A88" w:rsidRPr="008834FF" w:rsidRDefault="00F82A88" w:rsidP="00F94461">
            <w:pPr>
              <w:cnfStyle w:val="000000100000"/>
              <w:rPr>
                <w:sz w:val="24"/>
                <w:szCs w:val="24"/>
              </w:rPr>
            </w:pPr>
          </w:p>
        </w:tc>
      </w:tr>
      <w:tr w:rsidR="00F82A88" w:rsidTr="00F94461">
        <w:trPr>
          <w:trHeight w:val="397"/>
        </w:trPr>
        <w:tc>
          <w:tcPr>
            <w:cnfStyle w:val="001000000000"/>
            <w:tcW w:w="8745" w:type="dxa"/>
            <w:tcBorders>
              <w:top w:val="single" w:sz="8" w:space="0" w:color="F79646" w:themeColor="accent6"/>
              <w:bottom w:val="single" w:sz="2" w:space="0" w:color="FDE9D9" w:themeColor="accent6" w:themeTint="33"/>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A - </w:t>
            </w:r>
            <w:r w:rsidRPr="005E07F2">
              <w:rPr>
                <w:rFonts w:ascii="Cambria" w:eastAsia="Calibri" w:hAnsi="Cambria" w:cs="Calibri"/>
                <w:b w:val="0"/>
                <w:bCs w:val="0"/>
                <w:sz w:val="24"/>
                <w:szCs w:val="24"/>
              </w:rPr>
              <w:t>Laboratoires Pédagogiques et Equipements</w:t>
            </w:r>
          </w:p>
        </w:tc>
        <w:tc>
          <w:tcPr>
            <w:tcW w:w="877" w:type="dxa"/>
            <w:tcBorders>
              <w:right w:val="single" w:sz="18" w:space="0" w:color="F79646" w:themeColor="accent6"/>
            </w:tcBorders>
            <w:shd w:val="clear" w:color="auto" w:fill="DAEEF3" w:themeFill="accent5" w:themeFillTint="33"/>
            <w:vAlign w:val="center"/>
          </w:tcPr>
          <w:p w:rsidR="00F82A88" w:rsidRPr="008834FF" w:rsidRDefault="00F82A88" w:rsidP="00F94461">
            <w:pPr>
              <w:cnfStyle w:val="000000000000"/>
              <w:rPr>
                <w:sz w:val="24"/>
                <w:szCs w:val="24"/>
              </w:rPr>
            </w:pPr>
          </w:p>
        </w:tc>
      </w:tr>
      <w:tr w:rsidR="00F82A88" w:rsidTr="00F94461">
        <w:trPr>
          <w:cnfStyle w:val="000000100000"/>
          <w:trHeight w:val="397"/>
        </w:trPr>
        <w:tc>
          <w:tcPr>
            <w:cnfStyle w:val="001000000000"/>
            <w:tcW w:w="8745" w:type="dxa"/>
            <w:tcBorders>
              <w:top w:val="single" w:sz="2" w:space="0" w:color="FDE9D9" w:themeColor="accent6" w:themeTint="33"/>
              <w:bottom w:val="single" w:sz="2" w:space="0" w:color="FDE9D9" w:themeColor="accent6" w:themeTint="33"/>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B - </w:t>
            </w:r>
            <w:r w:rsidRPr="005E07F2">
              <w:rPr>
                <w:rFonts w:ascii="Cambria" w:eastAsia="Calibri" w:hAnsi="Cambria" w:cs="Calibri"/>
                <w:b w:val="0"/>
                <w:bCs w:val="0"/>
                <w:sz w:val="24"/>
                <w:szCs w:val="24"/>
              </w:rPr>
              <w:t>Terrains de stage et formations en entreprise</w:t>
            </w:r>
          </w:p>
        </w:tc>
        <w:tc>
          <w:tcPr>
            <w:tcW w:w="877" w:type="dxa"/>
            <w:tcBorders>
              <w:top w:val="single" w:sz="2" w:space="0" w:color="F79646" w:themeColor="accent6"/>
              <w:right w:val="single" w:sz="18" w:space="0" w:color="F79646" w:themeColor="accent6"/>
            </w:tcBorders>
            <w:shd w:val="clear" w:color="auto" w:fill="B6DDE8" w:themeFill="accent5" w:themeFillTint="66"/>
            <w:vAlign w:val="center"/>
          </w:tcPr>
          <w:p w:rsidR="00F82A88" w:rsidRPr="008834FF" w:rsidRDefault="00F82A88" w:rsidP="00F94461">
            <w:pPr>
              <w:cnfStyle w:val="000000100000"/>
              <w:rPr>
                <w:sz w:val="24"/>
                <w:szCs w:val="24"/>
              </w:rPr>
            </w:pPr>
          </w:p>
        </w:tc>
      </w:tr>
      <w:tr w:rsidR="00F82A88" w:rsidTr="00F94461">
        <w:trPr>
          <w:trHeight w:val="397"/>
        </w:trPr>
        <w:tc>
          <w:tcPr>
            <w:cnfStyle w:val="001000000000"/>
            <w:tcW w:w="8745" w:type="dxa"/>
            <w:tcBorders>
              <w:top w:val="single" w:sz="2" w:space="0" w:color="FDE9D9" w:themeColor="accent6" w:themeTint="33"/>
              <w:bottom w:val="single" w:sz="2" w:space="0" w:color="FDE9D9" w:themeColor="accent6" w:themeTint="33"/>
            </w:tcBorders>
            <w:vAlign w:val="center"/>
          </w:tcPr>
          <w:p w:rsidR="00F82A88" w:rsidRDefault="00F82A88" w:rsidP="00F94461">
            <w:pPr>
              <w:rPr>
                <w:rFonts w:ascii="Cambria" w:eastAsia="Calibri" w:hAnsi="Cambria" w:cs="Calibri"/>
                <w:b w:val="0"/>
                <w:bCs w:val="0"/>
                <w:sz w:val="24"/>
                <w:szCs w:val="24"/>
              </w:rPr>
            </w:pPr>
            <w:r w:rsidRPr="005E07F2">
              <w:rPr>
                <w:rFonts w:ascii="Cambria" w:eastAsia="Calibri" w:hAnsi="Cambria" w:cs="Calibri"/>
                <w:sz w:val="24"/>
                <w:szCs w:val="24"/>
              </w:rPr>
              <w:t xml:space="preserve">C – </w:t>
            </w:r>
            <w:r w:rsidRPr="005E07F2">
              <w:rPr>
                <w:rFonts w:ascii="Cambria" w:eastAsia="Calibri" w:hAnsi="Cambria" w:cs="Calibri"/>
                <w:b w:val="0"/>
                <w:bCs w:val="0"/>
                <w:sz w:val="24"/>
                <w:szCs w:val="24"/>
              </w:rPr>
              <w:t xml:space="preserve">Documentation disponible au niveau de l’établissement spécifique à la </w:t>
            </w:r>
          </w:p>
          <w:p w:rsidR="00F82A88" w:rsidRPr="005E07F2" w:rsidRDefault="00F82A88" w:rsidP="00F94461">
            <w:pPr>
              <w:rPr>
                <w:rFonts w:asciiTheme="majorHAnsi" w:hAnsiTheme="majorHAnsi" w:cs="Calibri"/>
                <w:sz w:val="24"/>
                <w:szCs w:val="24"/>
              </w:rPr>
            </w:pPr>
            <w:r w:rsidRPr="005E07F2">
              <w:rPr>
                <w:rFonts w:ascii="Cambria" w:eastAsia="Calibri" w:hAnsi="Cambria" w:cs="Calibri"/>
                <w:b w:val="0"/>
                <w:bCs w:val="0"/>
                <w:sz w:val="24"/>
                <w:szCs w:val="24"/>
              </w:rPr>
              <w:t>formation</w:t>
            </w:r>
            <w:r w:rsidRPr="005E07F2">
              <w:rPr>
                <w:rFonts w:asciiTheme="majorHAnsi" w:hAnsiTheme="majorHAnsi" w:cs="Calibri"/>
                <w:b w:val="0"/>
                <w:bCs w:val="0"/>
                <w:sz w:val="24"/>
                <w:szCs w:val="24"/>
              </w:rPr>
              <w:t xml:space="preserve"> P</w:t>
            </w:r>
            <w:r w:rsidRPr="005E07F2">
              <w:rPr>
                <w:rFonts w:ascii="Cambria" w:eastAsia="Calibri" w:hAnsi="Cambria" w:cs="Calibri"/>
                <w:b w:val="0"/>
                <w:bCs w:val="0"/>
                <w:sz w:val="24"/>
                <w:szCs w:val="24"/>
              </w:rPr>
              <w:t>roposée</w:t>
            </w:r>
          </w:p>
        </w:tc>
        <w:tc>
          <w:tcPr>
            <w:tcW w:w="877" w:type="dxa"/>
            <w:tcBorders>
              <w:top w:val="single" w:sz="2" w:space="0" w:color="F79646" w:themeColor="accent6"/>
              <w:right w:val="single" w:sz="18" w:space="0" w:color="F79646" w:themeColor="accent6"/>
            </w:tcBorders>
            <w:shd w:val="clear" w:color="auto" w:fill="DAEEF3" w:themeFill="accent5" w:themeFillTint="33"/>
            <w:vAlign w:val="center"/>
          </w:tcPr>
          <w:p w:rsidR="00F82A88" w:rsidRPr="008834FF" w:rsidRDefault="00F82A88" w:rsidP="00F94461">
            <w:pPr>
              <w:cnfStyle w:val="000000000000"/>
              <w:rPr>
                <w:sz w:val="24"/>
                <w:szCs w:val="24"/>
              </w:rPr>
            </w:pPr>
          </w:p>
        </w:tc>
      </w:tr>
      <w:tr w:rsidR="00F82A88" w:rsidTr="00F94461">
        <w:trPr>
          <w:cnfStyle w:val="000000100000"/>
          <w:trHeight w:val="397"/>
        </w:trPr>
        <w:tc>
          <w:tcPr>
            <w:cnfStyle w:val="001000000000"/>
            <w:tcW w:w="8745" w:type="dxa"/>
            <w:tcBorders>
              <w:top w:val="single" w:sz="2" w:space="0" w:color="FDE9D9" w:themeColor="accent6" w:themeTint="33"/>
              <w:bottom w:val="single" w:sz="18" w:space="0" w:color="F79646" w:themeColor="accent6"/>
            </w:tcBorders>
            <w:vAlign w:val="center"/>
          </w:tcPr>
          <w:p w:rsidR="00F82A88" w:rsidRPr="005E07F2" w:rsidRDefault="00F82A88" w:rsidP="00F94461">
            <w:pPr>
              <w:spacing w:line="276" w:lineRule="auto"/>
              <w:ind w:right="284"/>
              <w:rPr>
                <w:rFonts w:ascii="Cambria" w:eastAsia="Calibri" w:hAnsi="Cambria" w:cs="Calibri"/>
                <w:b w:val="0"/>
                <w:bCs w:val="0"/>
                <w:sz w:val="24"/>
                <w:szCs w:val="24"/>
              </w:rPr>
            </w:pPr>
            <w:r w:rsidRPr="005E07F2">
              <w:rPr>
                <w:rFonts w:ascii="Cambria" w:eastAsia="Calibri" w:hAnsi="Cambria" w:cs="Calibri"/>
                <w:sz w:val="24"/>
                <w:szCs w:val="24"/>
              </w:rPr>
              <w:t xml:space="preserve">D - </w:t>
            </w:r>
            <w:r w:rsidRPr="005E07F2">
              <w:rPr>
                <w:rFonts w:ascii="Cambria" w:eastAsia="Calibri" w:hAnsi="Cambria" w:cs="Calibri"/>
                <w:b w:val="0"/>
                <w:bCs w:val="0"/>
                <w:sz w:val="24"/>
                <w:szCs w:val="24"/>
              </w:rPr>
              <w:t>Espaces de travaux personnels et TIC disponibles au niveau</w:t>
            </w:r>
            <w:r w:rsidRPr="005E07F2">
              <w:rPr>
                <w:rFonts w:ascii="Cambria" w:eastAsia="Calibri" w:hAnsi="Cambria" w:cs="Calibri"/>
                <w:b w:val="0"/>
                <w:bCs w:val="0"/>
                <w:sz w:val="24"/>
                <w:szCs w:val="24"/>
              </w:rPr>
              <w:tab/>
            </w:r>
          </w:p>
          <w:p w:rsidR="00F82A88" w:rsidRPr="005E07F2" w:rsidRDefault="00F82A88" w:rsidP="00F94461">
            <w:pPr>
              <w:rPr>
                <w:rFonts w:asciiTheme="majorHAnsi" w:hAnsiTheme="majorHAnsi" w:cs="Calibri"/>
                <w:sz w:val="24"/>
                <w:szCs w:val="24"/>
              </w:rPr>
            </w:pPr>
            <w:r w:rsidRPr="005E07F2">
              <w:rPr>
                <w:rFonts w:ascii="Cambria" w:eastAsia="Calibri" w:hAnsi="Cambria" w:cs="Calibri"/>
                <w:b w:val="0"/>
                <w:bCs w:val="0"/>
                <w:sz w:val="24"/>
                <w:szCs w:val="24"/>
              </w:rPr>
              <w:t>du département, de l’institut et de la faculté</w:t>
            </w:r>
          </w:p>
        </w:tc>
        <w:tc>
          <w:tcPr>
            <w:tcW w:w="877" w:type="dxa"/>
            <w:tcBorders>
              <w:bottom w:val="single" w:sz="18" w:space="0" w:color="F79646" w:themeColor="accent6"/>
              <w:right w:val="single" w:sz="18" w:space="0" w:color="F79646" w:themeColor="accent6"/>
            </w:tcBorders>
            <w:shd w:val="clear" w:color="auto" w:fill="B6DDE8" w:themeFill="accent5" w:themeFillTint="66"/>
            <w:vAlign w:val="center"/>
          </w:tcPr>
          <w:p w:rsidR="00F82A88" w:rsidRPr="008834FF" w:rsidRDefault="00F82A88" w:rsidP="00F94461">
            <w:pPr>
              <w:cnfStyle w:val="000000100000"/>
              <w:rPr>
                <w:sz w:val="24"/>
                <w:szCs w:val="24"/>
              </w:rPr>
            </w:pPr>
          </w:p>
        </w:tc>
      </w:tr>
      <w:tr w:rsidR="00F82A88" w:rsidTr="00F94461">
        <w:trPr>
          <w:trHeight w:val="397"/>
        </w:trPr>
        <w:tc>
          <w:tcPr>
            <w:cnfStyle w:val="001000000000"/>
            <w:tcW w:w="8745" w:type="dxa"/>
            <w:tcBorders>
              <w:top w:val="single" w:sz="18" w:space="0" w:color="F79646" w:themeColor="accent6"/>
              <w:bottom w:val="single" w:sz="12" w:space="0" w:color="F79646" w:themeColor="accent6"/>
            </w:tcBorders>
            <w:vAlign w:val="center"/>
          </w:tcPr>
          <w:p w:rsidR="00F82A88" w:rsidRPr="00B57375" w:rsidRDefault="00F82A88" w:rsidP="00F94461">
            <w:pPr>
              <w:rPr>
                <w:rFonts w:ascii="Cambria" w:eastAsia="Calibri" w:hAnsi="Cambria" w:cs="Calibri"/>
                <w:sz w:val="24"/>
                <w:szCs w:val="24"/>
              </w:rPr>
            </w:pPr>
            <w:r w:rsidRPr="005E07F2">
              <w:rPr>
                <w:rFonts w:ascii="Cambria" w:eastAsia="Calibri" w:hAnsi="Cambria" w:cs="Calibri"/>
                <w:sz w:val="24"/>
                <w:szCs w:val="24"/>
              </w:rPr>
              <w:t xml:space="preserve">II - Fiches d’organisation semestrielle des enseignements de la spécialité </w:t>
            </w:r>
          </w:p>
        </w:tc>
        <w:tc>
          <w:tcPr>
            <w:tcW w:w="877"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F82A88" w:rsidRPr="008834FF" w:rsidRDefault="00F82A88" w:rsidP="00F94461">
            <w:pPr>
              <w:cnfStyle w:val="000000000000"/>
              <w:rPr>
                <w:sz w:val="24"/>
                <w:szCs w:val="24"/>
              </w:rPr>
            </w:pPr>
          </w:p>
        </w:tc>
      </w:tr>
      <w:tr w:rsidR="00F82A88" w:rsidTr="00F94461">
        <w:trPr>
          <w:cnfStyle w:val="000000100000"/>
          <w:trHeight w:val="397"/>
        </w:trPr>
        <w:tc>
          <w:tcPr>
            <w:cnfStyle w:val="001000000000"/>
            <w:tcW w:w="8745" w:type="dxa"/>
            <w:tcBorders>
              <w:top w:val="single" w:sz="12" w:space="0" w:color="F79646" w:themeColor="accent6"/>
              <w:bottom w:val="single" w:sz="12" w:space="0" w:color="F79646" w:themeColor="accent6"/>
            </w:tcBorders>
            <w:vAlign w:val="center"/>
          </w:tcPr>
          <w:p w:rsidR="00F82A88" w:rsidRPr="005E07F2" w:rsidRDefault="00F82A88" w:rsidP="00F94461">
            <w:pPr>
              <w:rPr>
                <w:rFonts w:asciiTheme="majorHAnsi" w:hAnsiTheme="majorHAnsi" w:cs="Calibri"/>
                <w:b w:val="0"/>
                <w:bCs w:val="0"/>
                <w:sz w:val="24"/>
                <w:szCs w:val="24"/>
              </w:rPr>
            </w:pPr>
            <w:r w:rsidRPr="005E07F2">
              <w:rPr>
                <w:rFonts w:ascii="Cambria" w:eastAsia="Calibri" w:hAnsi="Cambria" w:cs="Calibri"/>
                <w:sz w:val="24"/>
                <w:szCs w:val="24"/>
              </w:rPr>
              <w:t xml:space="preserve">- </w:t>
            </w:r>
            <w:r w:rsidRPr="005E07F2">
              <w:rPr>
                <w:rFonts w:ascii="Cambria" w:eastAsia="Calibri" w:hAnsi="Cambria" w:cs="Calibri"/>
                <w:b w:val="0"/>
                <w:bCs w:val="0"/>
                <w:sz w:val="24"/>
                <w:szCs w:val="24"/>
              </w:rPr>
              <w:t>Semestre</w:t>
            </w:r>
            <w:r>
              <w:rPr>
                <w:rFonts w:ascii="Cambria" w:eastAsia="Calibri" w:hAnsi="Cambria" w:cs="Calibri"/>
                <w:b w:val="0"/>
                <w:bCs w:val="0"/>
                <w:sz w:val="24"/>
                <w:szCs w:val="24"/>
              </w:rPr>
              <w:t>s</w:t>
            </w:r>
          </w:p>
        </w:tc>
        <w:tc>
          <w:tcPr>
            <w:tcW w:w="877"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F82A88" w:rsidRPr="008834FF" w:rsidRDefault="00F82A88" w:rsidP="00F94461">
            <w:pPr>
              <w:cnfStyle w:val="000000100000"/>
              <w:rPr>
                <w:sz w:val="24"/>
                <w:szCs w:val="24"/>
              </w:rPr>
            </w:pPr>
          </w:p>
        </w:tc>
      </w:tr>
      <w:tr w:rsidR="00F82A88" w:rsidTr="00F94461">
        <w:trPr>
          <w:trHeight w:val="397"/>
        </w:trPr>
        <w:tc>
          <w:tcPr>
            <w:cnfStyle w:val="001000000000"/>
            <w:tcW w:w="8745" w:type="dxa"/>
            <w:tcBorders>
              <w:top w:val="single" w:sz="12" w:space="0" w:color="F79646" w:themeColor="accent6"/>
              <w:bottom w:val="single" w:sz="18" w:space="0" w:color="F79646" w:themeColor="accent6"/>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 </w:t>
            </w:r>
            <w:r w:rsidRPr="005E07F2">
              <w:rPr>
                <w:rFonts w:ascii="Cambria" w:eastAsia="Calibri" w:hAnsi="Cambria" w:cs="Calibri"/>
                <w:b w:val="0"/>
                <w:bCs w:val="0"/>
                <w:sz w:val="24"/>
                <w:szCs w:val="24"/>
              </w:rPr>
              <w:t>Récapitulatif global de la formation</w:t>
            </w:r>
          </w:p>
        </w:tc>
        <w:tc>
          <w:tcPr>
            <w:tcW w:w="877" w:type="dxa"/>
            <w:tcBorders>
              <w:top w:val="single" w:sz="12"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F82A88" w:rsidRPr="008834FF" w:rsidRDefault="00F82A88" w:rsidP="00F94461">
            <w:pPr>
              <w:cnfStyle w:val="000000000000"/>
              <w:rPr>
                <w:sz w:val="24"/>
                <w:szCs w:val="24"/>
              </w:rPr>
            </w:pPr>
          </w:p>
        </w:tc>
      </w:tr>
      <w:tr w:rsidR="00F82A88" w:rsidTr="00F94461">
        <w:trPr>
          <w:cnfStyle w:val="000000100000"/>
          <w:trHeight w:val="397"/>
        </w:trPr>
        <w:tc>
          <w:tcPr>
            <w:cnfStyle w:val="001000000000"/>
            <w:tcW w:w="8745" w:type="dxa"/>
            <w:tcBorders>
              <w:top w:val="single" w:sz="18" w:space="0" w:color="F79646" w:themeColor="accent6"/>
              <w:bottom w:val="single" w:sz="18" w:space="0" w:color="F79646" w:themeColor="accent6"/>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 xml:space="preserve">III - Programme détaillé par matière </w:t>
            </w:r>
          </w:p>
        </w:tc>
        <w:tc>
          <w:tcPr>
            <w:tcW w:w="877"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F82A88" w:rsidRPr="008834FF" w:rsidRDefault="00F82A88" w:rsidP="00F94461">
            <w:pPr>
              <w:cnfStyle w:val="000000100000"/>
              <w:rPr>
                <w:sz w:val="24"/>
                <w:szCs w:val="24"/>
              </w:rPr>
            </w:pPr>
          </w:p>
        </w:tc>
      </w:tr>
      <w:tr w:rsidR="00F82A88" w:rsidTr="00F94461">
        <w:trPr>
          <w:trHeight w:val="397"/>
        </w:trPr>
        <w:tc>
          <w:tcPr>
            <w:cnfStyle w:val="001000000000"/>
            <w:tcW w:w="8745" w:type="dxa"/>
            <w:tcBorders>
              <w:top w:val="single" w:sz="18" w:space="0" w:color="F79646" w:themeColor="accent6"/>
              <w:bottom w:val="single" w:sz="18" w:space="0" w:color="F79646" w:themeColor="accent6"/>
            </w:tcBorders>
            <w:vAlign w:val="center"/>
          </w:tcPr>
          <w:p w:rsidR="00F82A88" w:rsidRPr="005E07F2" w:rsidRDefault="00F82A88" w:rsidP="00F94461">
            <w:pPr>
              <w:rPr>
                <w:rFonts w:asciiTheme="majorHAnsi" w:hAnsiTheme="majorHAnsi" w:cs="Calibri"/>
                <w:sz w:val="24"/>
                <w:szCs w:val="24"/>
              </w:rPr>
            </w:pPr>
            <w:r w:rsidRPr="005E07F2">
              <w:rPr>
                <w:rFonts w:ascii="Cambria" w:eastAsia="Calibri" w:hAnsi="Cambria" w:cs="Calibri"/>
                <w:sz w:val="24"/>
                <w:szCs w:val="24"/>
              </w:rPr>
              <w:t>IV</w:t>
            </w:r>
            <w:r>
              <w:rPr>
                <w:rFonts w:ascii="Cambria" w:eastAsia="Calibri" w:hAnsi="Cambria" w:cs="Calibri"/>
                <w:sz w:val="24"/>
                <w:szCs w:val="24"/>
              </w:rPr>
              <w:t>-</w:t>
            </w:r>
            <w:r w:rsidRPr="005E07F2">
              <w:rPr>
                <w:rFonts w:ascii="Cambria" w:eastAsia="Calibri" w:hAnsi="Cambria" w:cs="Calibri"/>
                <w:sz w:val="24"/>
                <w:szCs w:val="24"/>
              </w:rPr>
              <w:t xml:space="preserve"> Accords / conventions</w:t>
            </w:r>
          </w:p>
        </w:tc>
        <w:tc>
          <w:tcPr>
            <w:tcW w:w="877"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F82A88" w:rsidRPr="008834FF" w:rsidRDefault="00F82A88" w:rsidP="00F94461">
            <w:pPr>
              <w:cnfStyle w:val="000000000000"/>
              <w:rPr>
                <w:sz w:val="24"/>
                <w:szCs w:val="24"/>
              </w:rPr>
            </w:pPr>
          </w:p>
        </w:tc>
      </w:tr>
      <w:tr w:rsidR="00F82A88" w:rsidTr="00F94461">
        <w:trPr>
          <w:cnfStyle w:val="000000100000"/>
          <w:trHeight w:val="397"/>
        </w:trPr>
        <w:tc>
          <w:tcPr>
            <w:cnfStyle w:val="001000000000"/>
            <w:tcW w:w="8745" w:type="dxa"/>
            <w:tcBorders>
              <w:top w:val="single" w:sz="18" w:space="0" w:color="F79646" w:themeColor="accent6"/>
              <w:bottom w:val="single" w:sz="18" w:space="0" w:color="F79646" w:themeColor="accent6"/>
            </w:tcBorders>
            <w:vAlign w:val="center"/>
          </w:tcPr>
          <w:p w:rsidR="00F82A88" w:rsidRPr="005E07F2" w:rsidRDefault="00E864CA" w:rsidP="00F94461">
            <w:pPr>
              <w:rPr>
                <w:rFonts w:asciiTheme="majorHAnsi" w:hAnsiTheme="majorHAnsi" w:cs="Calibri"/>
                <w:sz w:val="24"/>
                <w:szCs w:val="24"/>
              </w:rPr>
            </w:pPr>
            <w:r>
              <w:rPr>
                <w:rFonts w:ascii="Cambria" w:eastAsia="Calibri" w:hAnsi="Cambria" w:cs="Calibri"/>
                <w:sz w:val="24"/>
                <w:szCs w:val="24"/>
              </w:rPr>
              <w:t>V</w:t>
            </w:r>
            <w:r w:rsidR="00F82A88">
              <w:rPr>
                <w:rFonts w:ascii="Cambria" w:eastAsia="Calibri" w:hAnsi="Cambria" w:cs="Calibri"/>
                <w:sz w:val="24"/>
                <w:szCs w:val="24"/>
              </w:rPr>
              <w:t xml:space="preserve">- </w:t>
            </w:r>
            <w:r w:rsidR="00F82A88" w:rsidRPr="005E07F2">
              <w:rPr>
                <w:rFonts w:ascii="Cambria" w:eastAsia="Calibri" w:hAnsi="Cambria" w:cs="Calibri"/>
                <w:sz w:val="24"/>
                <w:szCs w:val="24"/>
              </w:rPr>
              <w:t>Avis et Visas des organes administratifs et consultatifs</w:t>
            </w:r>
          </w:p>
        </w:tc>
        <w:tc>
          <w:tcPr>
            <w:tcW w:w="877"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F82A88" w:rsidRPr="008834FF" w:rsidRDefault="00F82A88" w:rsidP="00F94461">
            <w:pPr>
              <w:cnfStyle w:val="000000100000"/>
              <w:rPr>
                <w:sz w:val="24"/>
                <w:szCs w:val="24"/>
              </w:rPr>
            </w:pPr>
          </w:p>
        </w:tc>
      </w:tr>
      <w:tr w:rsidR="00F82A88" w:rsidTr="00F94461">
        <w:trPr>
          <w:trHeight w:val="397"/>
        </w:trPr>
        <w:tc>
          <w:tcPr>
            <w:cnfStyle w:val="001000000000"/>
            <w:tcW w:w="8745" w:type="dxa"/>
            <w:tcBorders>
              <w:top w:val="single" w:sz="18" w:space="0" w:color="F79646" w:themeColor="accent6"/>
              <w:bottom w:val="single" w:sz="18" w:space="0" w:color="F79646" w:themeColor="accent6"/>
            </w:tcBorders>
            <w:vAlign w:val="center"/>
          </w:tcPr>
          <w:p w:rsidR="00F82A88" w:rsidRPr="005E07F2" w:rsidRDefault="00E864CA" w:rsidP="00F94461">
            <w:pPr>
              <w:rPr>
                <w:rFonts w:asciiTheme="majorHAnsi" w:hAnsiTheme="majorHAnsi" w:cs="Calibri"/>
                <w:sz w:val="24"/>
                <w:szCs w:val="24"/>
              </w:rPr>
            </w:pPr>
            <w:r>
              <w:rPr>
                <w:rFonts w:ascii="Cambria" w:eastAsia="Calibri" w:hAnsi="Cambria" w:cs="Calibri"/>
                <w:sz w:val="24"/>
                <w:szCs w:val="24"/>
              </w:rPr>
              <w:t>VI</w:t>
            </w:r>
            <w:r w:rsidR="00F82A88">
              <w:rPr>
                <w:rFonts w:ascii="Cambria" w:eastAsia="Calibri" w:hAnsi="Cambria" w:cs="Calibri"/>
                <w:sz w:val="24"/>
                <w:szCs w:val="24"/>
              </w:rPr>
              <w:t>-</w:t>
            </w:r>
            <w:r w:rsidR="00F82A88" w:rsidRPr="005E07F2">
              <w:rPr>
                <w:rFonts w:ascii="Cambria" w:eastAsia="Calibri" w:hAnsi="Cambria" w:cs="Calibri"/>
                <w:sz w:val="24"/>
                <w:szCs w:val="24"/>
              </w:rPr>
              <w:t xml:space="preserve"> Avis et Visa de la Conférence Régionale</w:t>
            </w:r>
          </w:p>
        </w:tc>
        <w:tc>
          <w:tcPr>
            <w:tcW w:w="877"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F82A88" w:rsidRPr="008834FF" w:rsidRDefault="00F82A88" w:rsidP="00F94461">
            <w:pPr>
              <w:cnfStyle w:val="000000000000"/>
              <w:rPr>
                <w:sz w:val="24"/>
                <w:szCs w:val="24"/>
              </w:rPr>
            </w:pPr>
          </w:p>
        </w:tc>
      </w:tr>
      <w:tr w:rsidR="00F82A88" w:rsidTr="00F94461">
        <w:trPr>
          <w:cnfStyle w:val="000000100000"/>
          <w:trHeight w:val="525"/>
        </w:trPr>
        <w:tc>
          <w:tcPr>
            <w:cnfStyle w:val="001000000000"/>
            <w:tcW w:w="8745" w:type="dxa"/>
            <w:tcBorders>
              <w:top w:val="single" w:sz="18" w:space="0" w:color="F79646" w:themeColor="accent6"/>
              <w:bottom w:val="single" w:sz="18" w:space="0" w:color="F79646" w:themeColor="accent6"/>
            </w:tcBorders>
            <w:vAlign w:val="center"/>
          </w:tcPr>
          <w:p w:rsidR="00F82A88" w:rsidRPr="005E07F2" w:rsidRDefault="00E864CA" w:rsidP="00F94461">
            <w:pPr>
              <w:rPr>
                <w:rFonts w:asciiTheme="majorHAnsi" w:hAnsiTheme="majorHAnsi" w:cs="Calibri"/>
                <w:sz w:val="24"/>
                <w:szCs w:val="24"/>
              </w:rPr>
            </w:pPr>
            <w:r>
              <w:rPr>
                <w:rFonts w:ascii="Cambria" w:eastAsia="Calibri" w:hAnsi="Cambria" w:cs="Calibri"/>
                <w:sz w:val="24"/>
                <w:szCs w:val="24"/>
              </w:rPr>
              <w:t>VII</w:t>
            </w:r>
            <w:r w:rsidR="00F82A88">
              <w:rPr>
                <w:rFonts w:ascii="Cambria" w:eastAsia="Calibri" w:hAnsi="Cambria" w:cs="Calibri"/>
                <w:sz w:val="24"/>
                <w:szCs w:val="24"/>
              </w:rPr>
              <w:t>-</w:t>
            </w:r>
            <w:r w:rsidR="00F82A88" w:rsidRPr="005E07F2">
              <w:rPr>
                <w:rFonts w:ascii="Cambria" w:eastAsia="Calibri" w:hAnsi="Cambria" w:cs="Calibri"/>
                <w:sz w:val="24"/>
                <w:szCs w:val="24"/>
              </w:rPr>
              <w:t xml:space="preserve"> Avis et Visa du Comité Pédagogique National de Domaine (CPND)</w:t>
            </w:r>
          </w:p>
        </w:tc>
        <w:tc>
          <w:tcPr>
            <w:tcW w:w="877"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F82A88" w:rsidRPr="008834FF" w:rsidRDefault="00F82A88" w:rsidP="00F94461">
            <w:pPr>
              <w:cnfStyle w:val="000000100000"/>
              <w:rPr>
                <w:sz w:val="24"/>
                <w:szCs w:val="24"/>
              </w:rPr>
            </w:pPr>
          </w:p>
        </w:tc>
      </w:tr>
    </w:tbl>
    <w:p w:rsidR="008C4AE9" w:rsidRDefault="008C4AE9" w:rsidP="000E31FC">
      <w:pPr>
        <w:pStyle w:val="Titre1"/>
        <w:jc w:val="center"/>
        <w:rPr>
          <w:rFonts w:ascii="Cambria" w:hAnsi="Cambria" w:cs="Calibri"/>
          <w:b w:val="0"/>
          <w:sz w:val="32"/>
          <w:szCs w:val="32"/>
          <w:u w:val="single" w:color="FFC000"/>
        </w:rPr>
      </w:pPr>
    </w:p>
    <w:p w:rsidR="00056BDD" w:rsidRPr="00056BDD" w:rsidRDefault="00056BDD" w:rsidP="00056BDD">
      <w:pPr>
        <w:sectPr w:rsidR="00056BDD" w:rsidRPr="00056BDD" w:rsidSect="0000740F">
          <w:footerReference w:type="even" r:id="rId12"/>
          <w:footerReference w:type="default" r:id="rId13"/>
          <w:headerReference w:type="first" r:id="rId14"/>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60"/>
        </w:sectPr>
      </w:pPr>
    </w:p>
    <w:p w:rsidR="00056BDD" w:rsidRDefault="00056BDD" w:rsidP="007113D1">
      <w:pPr>
        <w:pStyle w:val="En-ttedetabledesmatires"/>
      </w:pPr>
    </w:p>
    <w:p w:rsidR="00474B44" w:rsidRDefault="00474B44" w:rsidP="00474B44"/>
    <w:p w:rsidR="00474B44" w:rsidRPr="00474B44" w:rsidRDefault="00474B44" w:rsidP="00474B44"/>
    <w:p w:rsidR="002B26EB" w:rsidRDefault="002B26EB" w:rsidP="002B26EB">
      <w:pPr>
        <w:pStyle w:val="Titre1"/>
        <w:jc w:val="center"/>
        <w:rPr>
          <w:rFonts w:ascii="Cambria" w:hAnsi="Cambria" w:cs="Calibri"/>
          <w:b w:val="0"/>
          <w:sz w:val="32"/>
          <w:szCs w:val="32"/>
          <w:u w:val="single" w:color="FFC000"/>
        </w:rPr>
      </w:pPr>
    </w:p>
    <w:p w:rsidR="00474B44" w:rsidRDefault="00474B44" w:rsidP="00474B44"/>
    <w:p w:rsidR="00474B44" w:rsidRDefault="00474B44" w:rsidP="00474B44"/>
    <w:p w:rsidR="00474B44" w:rsidRDefault="00474B44" w:rsidP="00474B44"/>
    <w:p w:rsidR="00474B44" w:rsidRDefault="00474B44" w:rsidP="00474B44"/>
    <w:p w:rsidR="00474B44" w:rsidRDefault="00474B44" w:rsidP="00474B44"/>
    <w:p w:rsidR="00474B44" w:rsidRPr="00474B44" w:rsidRDefault="00474B44" w:rsidP="00474B44"/>
    <w:p w:rsidR="002B26EB" w:rsidRDefault="002B26EB" w:rsidP="002B26EB">
      <w:pPr>
        <w:pStyle w:val="Titre1"/>
        <w:jc w:val="center"/>
        <w:rPr>
          <w:rFonts w:ascii="Cambria" w:hAnsi="Cambria" w:cs="Calibri"/>
          <w:b w:val="0"/>
          <w:sz w:val="32"/>
          <w:szCs w:val="32"/>
          <w:u w:val="single" w:color="FFC000"/>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bookmarkEnd w:id="0"/>
    <w:p w:rsidR="00F82A88" w:rsidRPr="00715458" w:rsidRDefault="00F82A88" w:rsidP="00F82A88">
      <w:pPr>
        <w:pStyle w:val="Titre1"/>
        <w:jc w:val="center"/>
        <w:rPr>
          <w:rFonts w:ascii="Cambria" w:hAnsi="Cambria" w:cs="Calibri"/>
          <w:b w:val="0"/>
          <w:sz w:val="32"/>
          <w:szCs w:val="32"/>
          <w:u w:val="single" w:color="F79646" w:themeColor="accent6"/>
        </w:rPr>
      </w:pPr>
      <w:r w:rsidRPr="00FF09CD">
        <w:rPr>
          <w:rFonts w:ascii="Cambria" w:hAnsi="Cambria" w:cs="Calibri"/>
          <w:bCs w:val="0"/>
          <w:sz w:val="32"/>
          <w:szCs w:val="32"/>
          <w:u w:val="single" w:color="F79646" w:themeColor="accent6"/>
        </w:rPr>
        <w:t>I</w:t>
      </w:r>
      <w:r w:rsidRPr="00715458">
        <w:rPr>
          <w:rFonts w:ascii="Cambria" w:hAnsi="Cambria" w:cs="Calibri"/>
          <w:b w:val="0"/>
          <w:sz w:val="32"/>
          <w:szCs w:val="32"/>
          <w:u w:val="single" w:color="F79646" w:themeColor="accent6"/>
        </w:rPr>
        <w:t xml:space="preserve"> – </w:t>
      </w:r>
      <w:r w:rsidRPr="00715458">
        <w:rPr>
          <w:rFonts w:ascii="Cambria" w:hAnsi="Cambria" w:cs="Calibri"/>
          <w:sz w:val="32"/>
          <w:szCs w:val="32"/>
          <w:u w:val="single" w:color="F79646" w:themeColor="accent6"/>
        </w:rPr>
        <w:t>Fiche d’identité de la Licence</w:t>
      </w:r>
    </w:p>
    <w:p w:rsidR="00F82A88" w:rsidRDefault="00F82A88" w:rsidP="00F82A88">
      <w:pPr>
        <w:pStyle w:val="Titre"/>
        <w:rPr>
          <w:rFonts w:ascii="Cambria" w:hAnsi="Cambria" w:cs="Calibri"/>
          <w:color w:val="auto"/>
          <w:sz w:val="28"/>
          <w:szCs w:val="28"/>
          <w:u w:val="single" w:color="FFC000"/>
        </w:rPr>
        <w:sectPr w:rsidR="00F82A88" w:rsidSect="0000740F">
          <w:headerReference w:type="default" r:id="rId15"/>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82A88" w:rsidRPr="00715458" w:rsidRDefault="00F82A88" w:rsidP="00F82A88">
      <w:pPr>
        <w:pStyle w:val="En-tte"/>
        <w:tabs>
          <w:tab w:val="clear" w:pos="4536"/>
          <w:tab w:val="clear" w:pos="9072"/>
        </w:tabs>
        <w:outlineLvl w:val="1"/>
        <w:rPr>
          <w:rFonts w:ascii="Cambria" w:hAnsi="Cambria" w:cs="Calibri"/>
          <w:b/>
          <w:sz w:val="28"/>
          <w:szCs w:val="28"/>
          <w:u w:val="thick" w:color="F79646" w:themeColor="accent6"/>
        </w:rPr>
      </w:pPr>
      <w:bookmarkStart w:id="1" w:name="_Toc413532929"/>
      <w:r w:rsidRPr="00715458">
        <w:rPr>
          <w:rFonts w:ascii="Cambria" w:hAnsi="Cambria" w:cs="Calibri"/>
          <w:sz w:val="28"/>
          <w:szCs w:val="28"/>
          <w:u w:val="thick" w:color="F79646" w:themeColor="accent6"/>
        </w:rPr>
        <w:lastRenderedPageBreak/>
        <w:t>1</w:t>
      </w:r>
      <w:r w:rsidRPr="00715458">
        <w:rPr>
          <w:rFonts w:ascii="Cambria" w:hAnsi="Cambria" w:cs="Calibri"/>
          <w:b/>
          <w:sz w:val="28"/>
          <w:szCs w:val="28"/>
          <w:u w:val="thick" w:color="F79646" w:themeColor="accent6"/>
        </w:rPr>
        <w:t xml:space="preserve"> - </w:t>
      </w:r>
      <w:r w:rsidRPr="00715458">
        <w:rPr>
          <w:rFonts w:ascii="Cambria" w:hAnsi="Cambria" w:cs="Calibri"/>
          <w:sz w:val="28"/>
          <w:szCs w:val="28"/>
          <w:u w:val="thick" w:color="F79646" w:themeColor="accent6"/>
        </w:rPr>
        <w:t>Localisation de la formation</w:t>
      </w:r>
      <w:r w:rsidRPr="00715458">
        <w:rPr>
          <w:rFonts w:ascii="Cambria" w:hAnsi="Cambria" w:cs="Calibri"/>
          <w:b/>
          <w:sz w:val="28"/>
          <w:szCs w:val="28"/>
          <w:u w:val="thick" w:color="F79646" w:themeColor="accent6"/>
        </w:rPr>
        <w:t> :</w:t>
      </w:r>
      <w:bookmarkEnd w:id="1"/>
    </w:p>
    <w:p w:rsidR="00F82A88" w:rsidRPr="00FB7261" w:rsidRDefault="00F82A88" w:rsidP="00F82A88">
      <w:pPr>
        <w:pStyle w:val="En-tte"/>
        <w:tabs>
          <w:tab w:val="clear" w:pos="4536"/>
          <w:tab w:val="clear" w:pos="9072"/>
        </w:tabs>
        <w:rPr>
          <w:rFonts w:ascii="Cambria" w:hAnsi="Cambria" w:cs="Calibri"/>
          <w:b/>
          <w:sz w:val="32"/>
          <w:szCs w:val="32"/>
        </w:rPr>
      </w:pPr>
    </w:p>
    <w:p w:rsidR="00F82A88" w:rsidRPr="00FB7261" w:rsidRDefault="00F82A88" w:rsidP="00F82A88">
      <w:pPr>
        <w:pStyle w:val="En-tte"/>
        <w:tabs>
          <w:tab w:val="clear" w:pos="4536"/>
          <w:tab w:val="clear" w:pos="9072"/>
        </w:tabs>
        <w:rPr>
          <w:rFonts w:ascii="Cambria" w:hAnsi="Cambria" w:cs="Calibri"/>
          <w:b/>
          <w:sz w:val="24"/>
          <w:szCs w:val="24"/>
          <w:rtl/>
        </w:rPr>
      </w:pPr>
      <w:r w:rsidRPr="00FB7261">
        <w:rPr>
          <w:rFonts w:ascii="Cambria" w:hAnsi="Cambria" w:cs="Calibri"/>
          <w:b/>
          <w:sz w:val="24"/>
          <w:szCs w:val="24"/>
        </w:rPr>
        <w:tab/>
        <w:t>Faculté (ou Institut) :</w:t>
      </w:r>
    </w:p>
    <w:p w:rsidR="00F82A88" w:rsidRPr="00FB7261" w:rsidRDefault="00F82A88" w:rsidP="00F82A88">
      <w:pPr>
        <w:pStyle w:val="En-tte"/>
        <w:tabs>
          <w:tab w:val="clear" w:pos="4536"/>
          <w:tab w:val="clear" w:pos="9072"/>
        </w:tabs>
        <w:rPr>
          <w:rFonts w:ascii="Cambria" w:hAnsi="Cambria" w:cs="Calibri"/>
          <w:b/>
          <w:sz w:val="24"/>
          <w:szCs w:val="24"/>
        </w:rPr>
      </w:pPr>
    </w:p>
    <w:p w:rsidR="00F82A88" w:rsidRPr="00FB7261" w:rsidRDefault="00F82A88" w:rsidP="00F82A88">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Département :</w:t>
      </w:r>
    </w:p>
    <w:p w:rsidR="00F82A88" w:rsidRPr="00FB7261" w:rsidRDefault="00F82A88" w:rsidP="00F82A88">
      <w:pPr>
        <w:pStyle w:val="En-tte"/>
        <w:tabs>
          <w:tab w:val="clear" w:pos="4536"/>
          <w:tab w:val="clear" w:pos="9072"/>
        </w:tabs>
        <w:rPr>
          <w:rFonts w:ascii="Cambria" w:hAnsi="Cambria" w:cs="Calibri"/>
          <w:b/>
          <w:sz w:val="24"/>
          <w:szCs w:val="24"/>
        </w:rPr>
      </w:pPr>
    </w:p>
    <w:p w:rsidR="00F82A88" w:rsidRPr="00FB7261" w:rsidRDefault="00F82A88" w:rsidP="00F82A88">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Références de l’arrêté d’habilitation de la licence (joindre copie de l’arrêté)</w:t>
      </w:r>
    </w:p>
    <w:p w:rsidR="00F82A88" w:rsidRPr="00FB7261" w:rsidRDefault="00F82A88" w:rsidP="00F82A88">
      <w:pPr>
        <w:pStyle w:val="En-tte"/>
        <w:tabs>
          <w:tab w:val="clear" w:pos="4536"/>
          <w:tab w:val="clear" w:pos="9072"/>
        </w:tabs>
        <w:rPr>
          <w:rFonts w:ascii="Cambria" w:hAnsi="Cambria" w:cs="Calibri"/>
          <w:b/>
          <w:strike/>
          <w:sz w:val="28"/>
          <w:szCs w:val="28"/>
        </w:rPr>
      </w:pPr>
    </w:p>
    <w:p w:rsidR="00F82A88" w:rsidRPr="00FB7261" w:rsidRDefault="00F82A88" w:rsidP="00F82A88">
      <w:pPr>
        <w:pStyle w:val="En-tte"/>
        <w:tabs>
          <w:tab w:val="clear" w:pos="4536"/>
          <w:tab w:val="clear" w:pos="9072"/>
        </w:tabs>
        <w:rPr>
          <w:rFonts w:ascii="Cambria" w:hAnsi="Cambria" w:cs="Calibri"/>
          <w:b/>
          <w:strike/>
          <w:sz w:val="28"/>
          <w:szCs w:val="28"/>
        </w:rPr>
      </w:pPr>
    </w:p>
    <w:p w:rsidR="00F82A88" w:rsidRPr="00715458" w:rsidRDefault="00F82A88" w:rsidP="00F82A88">
      <w:pPr>
        <w:pStyle w:val="Notedebasdepage"/>
        <w:tabs>
          <w:tab w:val="num" w:pos="360"/>
          <w:tab w:val="left" w:pos="2764"/>
          <w:tab w:val="left" w:pos="9993"/>
        </w:tabs>
        <w:spacing w:before="120" w:line="300" w:lineRule="exact"/>
        <w:ind w:left="360" w:hanging="360"/>
        <w:outlineLvl w:val="1"/>
        <w:rPr>
          <w:rFonts w:ascii="Cambria" w:hAnsi="Cambria" w:cs="Calibri"/>
          <w:b/>
          <w:bCs/>
          <w:sz w:val="28"/>
          <w:szCs w:val="28"/>
          <w:u w:val="thick" w:color="F79646" w:themeColor="accent6"/>
        </w:rPr>
      </w:pPr>
      <w:bookmarkStart w:id="2" w:name="_Toc413532930"/>
      <w:r w:rsidRPr="00715458">
        <w:rPr>
          <w:rFonts w:ascii="Cambria" w:hAnsi="Cambria" w:cs="Calibri"/>
          <w:b/>
          <w:sz w:val="28"/>
          <w:szCs w:val="28"/>
          <w:u w:val="thick" w:color="F79646" w:themeColor="accent6"/>
          <w:rtl/>
        </w:rPr>
        <w:t>2</w:t>
      </w:r>
      <w:r w:rsidRPr="00715458">
        <w:rPr>
          <w:rFonts w:ascii="Cambria" w:hAnsi="Cambria" w:cs="Calibri"/>
          <w:b/>
          <w:sz w:val="28"/>
          <w:szCs w:val="28"/>
          <w:u w:val="thick" w:color="F79646" w:themeColor="accent6"/>
        </w:rPr>
        <w:t xml:space="preserve">- </w:t>
      </w:r>
      <w:r w:rsidRPr="00715458">
        <w:rPr>
          <w:rFonts w:ascii="Cambria" w:hAnsi="Cambria" w:cs="Calibri"/>
          <w:sz w:val="28"/>
          <w:szCs w:val="28"/>
          <w:u w:val="thick" w:color="F79646" w:themeColor="accent6"/>
        </w:rPr>
        <w:t>Partenaires extérieurs</w:t>
      </w:r>
      <w:bookmarkEnd w:id="2"/>
      <w:r w:rsidRPr="00715458">
        <w:rPr>
          <w:rFonts w:ascii="Cambria" w:hAnsi="Cambria" w:cs="Calibri"/>
          <w:b/>
          <w:bCs/>
          <w:sz w:val="28"/>
          <w:szCs w:val="28"/>
          <w:u w:val="thick" w:color="F79646" w:themeColor="accent6"/>
        </w:rPr>
        <w:t xml:space="preserve">: </w:t>
      </w:r>
    </w:p>
    <w:p w:rsidR="00F82A88" w:rsidRPr="00FB7261" w:rsidRDefault="00F82A88" w:rsidP="00F82A88">
      <w:pPr>
        <w:pStyle w:val="Notedebasdepage"/>
        <w:tabs>
          <w:tab w:val="num" w:pos="360"/>
          <w:tab w:val="left" w:pos="2764"/>
          <w:tab w:val="left" w:pos="9993"/>
        </w:tabs>
        <w:spacing w:before="120" w:line="300" w:lineRule="exact"/>
        <w:ind w:left="360" w:hanging="360"/>
        <w:rPr>
          <w:rFonts w:ascii="Cambria" w:hAnsi="Cambria" w:cs="Calibri"/>
          <w:bCs/>
          <w:sz w:val="24"/>
        </w:rPr>
      </w:pPr>
    </w:p>
    <w:p w:rsidR="00F82A88" w:rsidRPr="0027453F" w:rsidRDefault="00F82A88" w:rsidP="00F82A88">
      <w:pPr>
        <w:pStyle w:val="Notedebasdepage"/>
        <w:tabs>
          <w:tab w:val="num" w:pos="360"/>
          <w:tab w:val="left" w:pos="2764"/>
          <w:tab w:val="left" w:pos="9993"/>
        </w:tabs>
        <w:spacing w:before="120" w:line="300" w:lineRule="exact"/>
        <w:ind w:left="360" w:hanging="360"/>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Autres établissements partenaires :</w:t>
      </w:r>
    </w:p>
    <w:p w:rsidR="00F82A88" w:rsidRDefault="00F82A88" w:rsidP="00F82A88">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F82A88" w:rsidRDefault="00F82A88" w:rsidP="00F82A88">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F82A88" w:rsidRDefault="00F82A88" w:rsidP="00F82A88">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F82A88" w:rsidRDefault="00F82A88" w:rsidP="00F82A88">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F82A88" w:rsidRDefault="00F82A88" w:rsidP="00F82A88">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F82A88" w:rsidRPr="0027453F" w:rsidRDefault="00F82A88" w:rsidP="00F82A88">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Entreprises et autres partenaires socio-économiques :</w:t>
      </w:r>
    </w:p>
    <w:p w:rsidR="00F82A88" w:rsidRDefault="00F82A88" w:rsidP="00F82A88">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F82A88" w:rsidRDefault="00F82A88" w:rsidP="00F82A88">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F82A88" w:rsidRPr="00861E42" w:rsidRDefault="00F82A88" w:rsidP="00F82A88">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F82A88" w:rsidRPr="00861E42" w:rsidRDefault="00F82A88" w:rsidP="00F82A88">
      <w:pPr>
        <w:pStyle w:val="Notedebasdepage"/>
        <w:tabs>
          <w:tab w:val="left" w:pos="540"/>
        </w:tabs>
        <w:spacing w:before="120" w:line="300" w:lineRule="exact"/>
        <w:jc w:val="both"/>
        <w:rPr>
          <w:rFonts w:ascii="Cambria" w:hAnsi="Cambria" w:cs="Calibri"/>
          <w:bCs/>
          <w:color w:val="FF0000"/>
          <w:sz w:val="24"/>
        </w:rPr>
      </w:pPr>
    </w:p>
    <w:p w:rsidR="00F82A88" w:rsidRPr="0027453F" w:rsidRDefault="00F82A88" w:rsidP="00F82A88">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Partenaires internationaux :</w:t>
      </w:r>
    </w:p>
    <w:p w:rsidR="00F82A88" w:rsidRDefault="00F82A88" w:rsidP="00F82A88">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F82A88" w:rsidRPr="00FB7261" w:rsidRDefault="00F82A88" w:rsidP="00F82A88">
      <w:pPr>
        <w:pStyle w:val="Notedebasdepage"/>
        <w:tabs>
          <w:tab w:val="left" w:pos="540"/>
        </w:tabs>
        <w:spacing w:before="120" w:line="300" w:lineRule="exact"/>
        <w:jc w:val="both"/>
        <w:rPr>
          <w:rFonts w:ascii="Cambria" w:hAnsi="Cambria" w:cs="Calibri"/>
          <w:bCs/>
          <w:sz w:val="24"/>
        </w:rPr>
      </w:pPr>
    </w:p>
    <w:p w:rsidR="00F82A88" w:rsidRPr="00FB7261" w:rsidRDefault="00F82A88" w:rsidP="00F82A88">
      <w:pPr>
        <w:pStyle w:val="En-tte"/>
        <w:tabs>
          <w:tab w:val="clear" w:pos="4536"/>
          <w:tab w:val="clear" w:pos="9072"/>
        </w:tabs>
        <w:jc w:val="both"/>
        <w:rPr>
          <w:rFonts w:ascii="Cambria" w:hAnsi="Cambria" w:cs="Calibri"/>
          <w:b/>
          <w:sz w:val="28"/>
          <w:szCs w:val="28"/>
          <w:rtl/>
        </w:rPr>
      </w:pPr>
    </w:p>
    <w:p w:rsidR="00F82A88" w:rsidRDefault="00F82A88" w:rsidP="00F82A88">
      <w:pPr>
        <w:pStyle w:val="En-tte"/>
        <w:tabs>
          <w:tab w:val="clear" w:pos="4536"/>
          <w:tab w:val="clear" w:pos="9072"/>
        </w:tabs>
        <w:jc w:val="both"/>
        <w:rPr>
          <w:rFonts w:ascii="Cambria" w:hAnsi="Cambria" w:cs="Calibri"/>
          <w:b/>
          <w:sz w:val="28"/>
          <w:szCs w:val="28"/>
        </w:rPr>
        <w:sectPr w:rsidR="00F82A88"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82A88" w:rsidRPr="00FF09CD" w:rsidRDefault="00F82A88" w:rsidP="00F82A88">
      <w:pPr>
        <w:pStyle w:val="En-tte"/>
        <w:tabs>
          <w:tab w:val="clear" w:pos="4536"/>
          <w:tab w:val="clear" w:pos="9072"/>
        </w:tabs>
        <w:outlineLvl w:val="1"/>
        <w:rPr>
          <w:rFonts w:ascii="Cambria" w:hAnsi="Cambria" w:cs="Calibri"/>
          <w:b/>
          <w:sz w:val="28"/>
          <w:szCs w:val="28"/>
          <w:u w:val="thick" w:color="F79646" w:themeColor="accent6"/>
        </w:rPr>
      </w:pPr>
      <w:bookmarkStart w:id="3" w:name="_Toc413532931"/>
      <w:r w:rsidRPr="00FF09CD">
        <w:rPr>
          <w:rFonts w:ascii="Cambria" w:hAnsi="Cambria" w:cs="Calibri"/>
          <w:b/>
          <w:sz w:val="28"/>
          <w:szCs w:val="28"/>
          <w:u w:val="thick" w:color="F79646" w:themeColor="accent6"/>
          <w:rtl/>
        </w:rPr>
        <w:lastRenderedPageBreak/>
        <w:t>3</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Contexte et objectifs de la formation</w:t>
      </w:r>
      <w:bookmarkEnd w:id="3"/>
    </w:p>
    <w:p w:rsidR="00F82A88" w:rsidRPr="00FB7261" w:rsidRDefault="00F82A88" w:rsidP="00F82A88">
      <w:pPr>
        <w:rPr>
          <w:rFonts w:ascii="Cambria" w:hAnsi="Cambria" w:cs="Calibri"/>
        </w:rPr>
      </w:pPr>
    </w:p>
    <w:p w:rsidR="00F82A88" w:rsidRDefault="00F82A88" w:rsidP="00F82A88">
      <w:pPr>
        <w:pStyle w:val="En-tte"/>
        <w:tabs>
          <w:tab w:val="clear" w:pos="4536"/>
          <w:tab w:val="clear" w:pos="9072"/>
        </w:tabs>
        <w:outlineLvl w:val="2"/>
        <w:rPr>
          <w:rFonts w:ascii="Cambria" w:hAnsi="Cambria" w:cs="Calibri"/>
          <w:sz w:val="28"/>
          <w:szCs w:val="28"/>
          <w:u w:val="thick" w:color="F79646" w:themeColor="accent6"/>
        </w:rPr>
      </w:pPr>
      <w:bookmarkStart w:id="4" w:name="_Toc413532932"/>
      <w:r w:rsidRPr="00FF09CD">
        <w:rPr>
          <w:rFonts w:ascii="Cambria" w:hAnsi="Cambria" w:cs="Calibri"/>
          <w:sz w:val="28"/>
          <w:szCs w:val="28"/>
          <w:u w:val="thick" w:color="F79646" w:themeColor="accent6"/>
        </w:rPr>
        <w:t>A – Organisation générale de la formation</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position du projet</w:t>
      </w:r>
      <w:bookmarkEnd w:id="4"/>
    </w:p>
    <w:p w:rsidR="00FD58DE" w:rsidRPr="00FF09CD" w:rsidRDefault="00FD58DE" w:rsidP="00F82A88">
      <w:pPr>
        <w:pStyle w:val="En-tte"/>
        <w:tabs>
          <w:tab w:val="clear" w:pos="4536"/>
          <w:tab w:val="clear" w:pos="9072"/>
        </w:tabs>
        <w:outlineLvl w:val="2"/>
        <w:rPr>
          <w:rFonts w:ascii="Cambria" w:hAnsi="Cambria" w:cs="Calibri"/>
          <w:b/>
          <w:sz w:val="28"/>
          <w:szCs w:val="28"/>
          <w:u w:val="thick" w:color="F79646" w:themeColor="accent6"/>
        </w:rPr>
      </w:pPr>
    </w:p>
    <w:p w:rsidR="00FD58DE" w:rsidRDefault="00FD58DE" w:rsidP="00FD58DE">
      <w:pPr>
        <w:jc w:val="both"/>
      </w:pPr>
      <w:r w:rsidRPr="00812A19">
        <w:rPr>
          <w:rFonts w:ascii="Cambria" w:hAnsi="Cambria" w:cs="Calibri"/>
          <w:bCs/>
          <w:i/>
          <w:iCs/>
        </w:rPr>
        <w:t>Inscrire dans le schéma suivant la Licence objet de ce canevas ainsi que toutes les licences agrées (fonctionnelles ou non) au niveau de l’établissement et appartenant au même Groupe de filières. Préciser par un astérisque toute autre licence dont l’encadrement est également assuré par une bonne partie des enseignants intervenant dans cette présente licence. Indiquer par un double astérisque les licences gelées. Marquer également  par (P) toute licence de type professionnalisant.</w:t>
      </w:r>
    </w:p>
    <w:p w:rsidR="00F82A88" w:rsidRDefault="00F82A88" w:rsidP="00F82A88">
      <w:pPr>
        <w:ind w:right="282"/>
        <w:jc w:val="both"/>
        <w:rPr>
          <w:rFonts w:ascii="Cambria" w:hAnsi="Cambria" w:cs="Calibri"/>
          <w:bCs/>
          <w:i/>
          <w:iCs/>
          <w:sz w:val="22"/>
          <w:szCs w:val="22"/>
        </w:rPr>
      </w:pPr>
    </w:p>
    <w:p w:rsidR="00F82A88" w:rsidRDefault="00F82A88" w:rsidP="00F82A88">
      <w:pPr>
        <w:ind w:right="282"/>
        <w:jc w:val="both"/>
        <w:rPr>
          <w:rFonts w:ascii="Cambria" w:hAnsi="Cambria" w:cs="Calibri"/>
          <w:bCs/>
          <w:i/>
          <w:iCs/>
          <w:sz w:val="22"/>
          <w:szCs w:val="22"/>
        </w:rPr>
      </w:pPr>
    </w:p>
    <w:p w:rsidR="00F82A88" w:rsidRDefault="00F82A88" w:rsidP="00F82A88">
      <w:pPr>
        <w:ind w:right="282"/>
        <w:jc w:val="both"/>
        <w:rPr>
          <w:rFonts w:ascii="Cambria" w:hAnsi="Cambria" w:cs="Calibri"/>
          <w:bCs/>
          <w:i/>
          <w:iCs/>
          <w:sz w:val="22"/>
          <w:szCs w:val="22"/>
        </w:rPr>
      </w:pPr>
    </w:p>
    <w:p w:rsidR="00F82A88" w:rsidRPr="00FB7261" w:rsidRDefault="00F82A88" w:rsidP="00F82A88">
      <w:pPr>
        <w:ind w:right="282"/>
        <w:jc w:val="both"/>
        <w:rPr>
          <w:rFonts w:ascii="Cambria" w:hAnsi="Cambria" w:cs="Calibri"/>
          <w:bCs/>
          <w:i/>
          <w:iCs/>
          <w:sz w:val="22"/>
          <w:szCs w:val="22"/>
        </w:rPr>
      </w:pPr>
    </w:p>
    <w:p w:rsidR="00F82A88" w:rsidRPr="00FB7261" w:rsidRDefault="00F82A88" w:rsidP="00F82A88">
      <w:pPr>
        <w:ind w:right="282"/>
        <w:jc w:val="both"/>
        <w:rPr>
          <w:rFonts w:ascii="Cambria" w:hAnsi="Cambria" w:cs="Calibri"/>
          <w:bCs/>
          <w:i/>
          <w:iCs/>
          <w:sz w:val="18"/>
          <w:szCs w:val="18"/>
        </w:rPr>
      </w:pPr>
    </w:p>
    <w:p w:rsidR="00F82A88" w:rsidRPr="00FB7261" w:rsidRDefault="00F82A88" w:rsidP="00F82A88">
      <w:pPr>
        <w:ind w:right="282"/>
        <w:jc w:val="both"/>
        <w:rPr>
          <w:rFonts w:ascii="Cambria" w:hAnsi="Cambria" w:cs="Calibri"/>
          <w:bCs/>
          <w:i/>
          <w:iCs/>
          <w:sz w:val="18"/>
          <w:szCs w:val="18"/>
        </w:rPr>
      </w:pPr>
    </w:p>
    <w:p w:rsidR="00F82A88" w:rsidRPr="00FB7261" w:rsidRDefault="00B4046E" w:rsidP="00F82A88">
      <w:pPr>
        <w:ind w:right="282"/>
        <w:jc w:val="both"/>
        <w:rPr>
          <w:rFonts w:ascii="Cambria" w:hAnsi="Cambria" w:cs="Calibri"/>
          <w:bCs/>
          <w:i/>
          <w:iCs/>
          <w:sz w:val="18"/>
          <w:szCs w:val="18"/>
        </w:rPr>
      </w:pPr>
      <w:r w:rsidRPr="00B4046E">
        <w:rPr>
          <w:rFonts w:ascii="Cambria" w:hAnsi="Cambria" w:cs="Calibri"/>
          <w:bCs/>
          <w:noProof/>
          <w:lang w:eastAsia="fr-FR"/>
        </w:rPr>
        <w:pict>
          <v:roundrect id="AutoShape 6" o:spid="_x0000_s1046" style="position:absolute;left:0;text-align:left;margin-left:130.5pt;margin-top:1.45pt;width:246.3pt;height:126.45pt;z-index:2516761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" fillcolor="#4bacc6 [3208]">
            <v:shadow color="#205867 [1608]" opacity=".5" offset="1pt"/>
            <o:extrusion v:ext="view" color="#4bacc6 [3208]" on="t"/>
          </v:roundrect>
        </w:pict>
      </w:r>
    </w:p>
    <w:p w:rsidR="00F82A88" w:rsidRPr="00FB7261" w:rsidRDefault="00B4046E" w:rsidP="00F82A88">
      <w:pPr>
        <w:ind w:right="282"/>
        <w:jc w:val="both"/>
        <w:rPr>
          <w:rFonts w:ascii="Cambria" w:hAnsi="Cambria" w:cs="Calibri"/>
          <w:bCs/>
          <w:i/>
          <w:iCs/>
          <w:sz w:val="18"/>
          <w:szCs w:val="18"/>
        </w:rPr>
      </w:pPr>
      <w:r w:rsidRPr="00B4046E">
        <w:rPr>
          <w:rFonts w:ascii="Cambria" w:hAnsi="Cambria" w:cs="Calibri"/>
          <w:bCs/>
          <w:noProof/>
          <w:lang w:eastAsia="fr-FR"/>
        </w:rPr>
        <w:pict>
          <v:shapetype id="_x0000_t202" coordsize="21600,21600" o:spt="202" path="m,l,21600r21600,l21600,xe">
            <v:stroke joinstyle="miter"/>
            <v:path gradientshapeok="t" o:connecttype="rect"/>
          </v:shapetype>
          <v:shape id="Text Box 7" o:spid="_x0000_s1047" type="#_x0000_t202" style="position:absolute;left:0;text-align:left;margin-left:143.95pt;margin-top:7.35pt;width:220.35pt;height:92.6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" fillcolor="#c6d9f1 [671]" stroked="f">
            <v:textbox style="mso-next-textbox:#Text Box 7">
              <w:txbxContent>
                <w:p w:rsidR="00067130" w:rsidRPr="0011569D" w:rsidRDefault="00067130" w:rsidP="00F82A88">
                  <w:pPr>
                    <w:rPr>
                      <w:rFonts w:asciiTheme="majorHAnsi" w:hAnsiTheme="majorHAnsi" w:cs="Calibri"/>
                      <w:b/>
                      <w:bCs/>
                      <w:strike/>
                    </w:rPr>
                  </w:pPr>
                  <w:r w:rsidRPr="0011569D">
                    <w:rPr>
                      <w:rFonts w:asciiTheme="majorHAnsi" w:hAnsiTheme="majorHAnsi" w:cs="Calibri"/>
                      <w:b/>
                      <w:bCs/>
                    </w:rPr>
                    <w:t xml:space="preserve">Socle commun du domaine : </w:t>
                  </w:r>
                </w:p>
                <w:p w:rsidR="00067130" w:rsidRPr="0011569D" w:rsidRDefault="00067130" w:rsidP="00F82A88">
                  <w:pPr>
                    <w:jc w:val="center"/>
                    <w:rPr>
                      <w:rFonts w:asciiTheme="majorHAnsi" w:hAnsiTheme="majorHAnsi" w:cs="Calibri"/>
                      <w:b/>
                      <w:bCs/>
                      <w:sz w:val="28"/>
                      <w:szCs w:val="28"/>
                      <w:u w:val="thick" w:color="F79646" w:themeColor="accent6"/>
                      <w:rtl/>
                    </w:rPr>
                  </w:pPr>
                  <w:r w:rsidRPr="0011569D">
                    <w:rPr>
                      <w:rFonts w:asciiTheme="majorHAnsi" w:hAnsiTheme="majorHAnsi" w:cs="Calibri"/>
                      <w:b/>
                      <w:bCs/>
                      <w:sz w:val="28"/>
                      <w:szCs w:val="28"/>
                      <w:u w:val="thick" w:color="F79646" w:themeColor="accent6"/>
                    </w:rPr>
                    <w:t>Sciences et Technologies</w:t>
                  </w:r>
                </w:p>
                <w:p w:rsidR="00067130" w:rsidRPr="0011569D" w:rsidRDefault="00067130" w:rsidP="00F82A88">
                  <w:pPr>
                    <w:jc w:val="center"/>
                    <w:rPr>
                      <w:rFonts w:asciiTheme="majorHAnsi" w:hAnsiTheme="majorHAnsi" w:cs="Calibri"/>
                      <w:b/>
                      <w:bCs/>
                      <w:strike/>
                    </w:rPr>
                  </w:pPr>
                </w:p>
                <w:p w:rsidR="00067130" w:rsidRPr="0011569D" w:rsidRDefault="00067130" w:rsidP="00F82A88">
                  <w:pPr>
                    <w:rPr>
                      <w:rFonts w:asciiTheme="majorHAnsi" w:hAnsiTheme="majorHAnsi" w:cs="Calibri"/>
                      <w:b/>
                      <w:bCs/>
                    </w:rPr>
                  </w:pPr>
                  <w:r w:rsidRPr="0011569D">
                    <w:rPr>
                      <w:rFonts w:asciiTheme="majorHAnsi" w:hAnsiTheme="majorHAnsi" w:cs="Calibri"/>
                      <w:b/>
                      <w:bCs/>
                    </w:rPr>
                    <w:t xml:space="preserve">Filière : </w:t>
                  </w:r>
                  <w:r>
                    <w:rPr>
                      <w:rFonts w:asciiTheme="majorHAnsi" w:hAnsiTheme="majorHAnsi" w:cs="Calibri"/>
                      <w:b/>
                      <w:bCs/>
                    </w:rPr>
                    <w:t>Génie mécanique</w:t>
                  </w:r>
                </w:p>
              </w:txbxContent>
            </v:textbox>
          </v:shape>
        </w:pict>
      </w:r>
    </w:p>
    <w:p w:rsidR="00F82A88" w:rsidRPr="00FB7261" w:rsidRDefault="00F82A88" w:rsidP="00F82A88">
      <w:pPr>
        <w:ind w:right="282"/>
        <w:jc w:val="both"/>
        <w:rPr>
          <w:rFonts w:ascii="Cambria" w:hAnsi="Cambria" w:cs="Calibri"/>
          <w:bCs/>
          <w:i/>
          <w:iCs/>
          <w:sz w:val="18"/>
          <w:szCs w:val="18"/>
        </w:rPr>
      </w:pPr>
    </w:p>
    <w:p w:rsidR="00F82A88" w:rsidRPr="00FB7261" w:rsidRDefault="00F82A88" w:rsidP="00F82A88">
      <w:pPr>
        <w:ind w:right="-1"/>
        <w:jc w:val="center"/>
        <w:rPr>
          <w:rFonts w:ascii="Cambria" w:hAnsi="Cambria" w:cs="Calibri"/>
          <w:bCs/>
        </w:rPr>
      </w:pPr>
    </w:p>
    <w:p w:rsidR="00F82A88" w:rsidRPr="00FB7261" w:rsidRDefault="00F82A88" w:rsidP="00F82A88">
      <w:pPr>
        <w:ind w:right="282"/>
        <w:jc w:val="center"/>
        <w:rPr>
          <w:rFonts w:ascii="Cambria" w:hAnsi="Cambria" w:cs="Calibri"/>
          <w:bCs/>
        </w:rPr>
      </w:pPr>
      <w:r>
        <w:rPr>
          <w:rFonts w:ascii="Cambria" w:hAnsi="Cambria" w:cs="Calibri"/>
          <w:bCs/>
        </w:rPr>
        <w:t>S</w:t>
      </w:r>
    </w:p>
    <w:p w:rsidR="00F82A88" w:rsidRPr="00FB7261" w:rsidRDefault="00F82A88" w:rsidP="00F82A88">
      <w:pPr>
        <w:ind w:right="282"/>
        <w:jc w:val="center"/>
        <w:rPr>
          <w:rFonts w:ascii="Cambria" w:hAnsi="Cambria" w:cs="Calibri"/>
          <w:bCs/>
        </w:rPr>
      </w:pPr>
    </w:p>
    <w:p w:rsidR="00F82A88" w:rsidRPr="00FB7261" w:rsidRDefault="00F82A88" w:rsidP="00F82A88">
      <w:pPr>
        <w:ind w:right="282"/>
        <w:jc w:val="center"/>
        <w:rPr>
          <w:rFonts w:ascii="Cambria" w:hAnsi="Cambria" w:cs="Calibri"/>
          <w:bCs/>
        </w:rPr>
      </w:pPr>
    </w:p>
    <w:p w:rsidR="00F82A88" w:rsidRPr="00FB7261" w:rsidRDefault="00F82A88" w:rsidP="00F82A88">
      <w:pPr>
        <w:ind w:right="282"/>
        <w:jc w:val="center"/>
        <w:rPr>
          <w:rFonts w:ascii="Cambria" w:hAnsi="Cambria" w:cs="Calibri"/>
          <w:bCs/>
        </w:rPr>
      </w:pPr>
    </w:p>
    <w:p w:rsidR="00F82A88" w:rsidRPr="00FB7261" w:rsidRDefault="00F82A88" w:rsidP="00F82A88">
      <w:pPr>
        <w:ind w:right="282"/>
        <w:jc w:val="center"/>
        <w:rPr>
          <w:rFonts w:ascii="Cambria" w:hAnsi="Cambria" w:cs="Calibri"/>
          <w:bCs/>
        </w:rPr>
      </w:pPr>
    </w:p>
    <w:p w:rsidR="00F82A88" w:rsidRPr="00FB7261" w:rsidRDefault="00B4046E" w:rsidP="00F82A88">
      <w:pPr>
        <w:ind w:right="282"/>
        <w:jc w:val="center"/>
        <w:rPr>
          <w:rFonts w:ascii="Cambria" w:hAnsi="Cambria" w:cs="Calibri"/>
          <w:bCs/>
        </w:rPr>
      </w:pPr>
      <w:r>
        <w:rPr>
          <w:rFonts w:ascii="Cambria" w:hAnsi="Cambria" w:cs="Calibri"/>
          <w:bCs/>
          <w:noProof/>
          <w:lang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48" type="#_x0000_t67" style="position:absolute;left:0;text-align:left;margin-left:237.3pt;margin-top:11.85pt;width:22.15pt;height:27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" fillcolor="#b6dde8 [1304]">
            <v:textbox style="layout-flow:vertical-ideographic"/>
          </v:shape>
        </w:pict>
      </w:r>
    </w:p>
    <w:p w:rsidR="00F82A88" w:rsidRPr="00FB7261" w:rsidRDefault="00F82A88" w:rsidP="00F82A88">
      <w:pPr>
        <w:ind w:right="282"/>
        <w:jc w:val="center"/>
        <w:rPr>
          <w:rFonts w:ascii="Cambria" w:hAnsi="Cambria" w:cs="Calibri"/>
          <w:bCs/>
        </w:rPr>
      </w:pPr>
    </w:p>
    <w:p w:rsidR="00F82A88" w:rsidRPr="00FB7261" w:rsidRDefault="00B4046E" w:rsidP="00F82A88">
      <w:pPr>
        <w:ind w:right="282"/>
        <w:jc w:val="center"/>
        <w:rPr>
          <w:rFonts w:ascii="Cambria" w:hAnsi="Cambria" w:cs="Calibri"/>
          <w:bCs/>
        </w:rPr>
      </w:pPr>
      <w:r>
        <w:rPr>
          <w:rFonts w:ascii="Cambria" w:hAnsi="Cambria" w:cs="Calibri"/>
          <w:bCs/>
          <w:noProof/>
          <w:lang w:eastAsia="fr-F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10" o:spid="_x0000_s1050" type="#_x0000_t80" style="position:absolute;left:0;text-align:left;margin-left:82.5pt;margin-top:10.5pt;width:48pt;height:31.2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" fillcolor="#c6d9f1 [671]"/>
        </w:pict>
      </w:r>
      <w:r>
        <w:rPr>
          <w:rFonts w:ascii="Cambria" w:hAnsi="Cambria" w:cs="Calibri"/>
          <w:bCs/>
          <w:noProof/>
          <w:lang w:eastAsia="fr-FR"/>
        </w:rPr>
        <w:pict>
          <v:shape id="AutoShape 9" o:spid="_x0000_s1049" type="#_x0000_t80" style="position:absolute;left:0;text-align:left;margin-left:372.85pt;margin-top:10.7pt;width:48pt;height:31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" fillcolor="#c6d9f1 [671]"/>
        </w:pict>
      </w:r>
      <w:r>
        <w:rPr>
          <w:rFonts w:ascii="Cambria" w:hAnsi="Cambria" w:cs="Calibri"/>
          <w:bCs/>
          <w:noProof/>
          <w:lang w:eastAsia="fr-FR"/>
        </w:rPr>
        <w:pict>
          <v:shapetype id="_x0000_t109" coordsize="21600,21600" o:spt="109" path="m,l,21600r21600,l21600,xe">
            <v:stroke joinstyle="miter"/>
            <v:path gradientshapeok="t" o:connecttype="rect"/>
          </v:shapetype>
          <v:shape id="AutoShape 11" o:spid="_x0000_s1051" type="#_x0000_t109" style="position:absolute;left:0;text-align:left;margin-left:130.5pt;margin-top:10.7pt;width:242.35pt;height:21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" fillcolor="#c6d9f1 [671]"/>
        </w:pict>
      </w:r>
    </w:p>
    <w:p w:rsidR="00F82A88" w:rsidRPr="00FB7261" w:rsidRDefault="00F82A88" w:rsidP="00F82A88">
      <w:pPr>
        <w:ind w:right="282"/>
        <w:jc w:val="center"/>
        <w:rPr>
          <w:rFonts w:ascii="Cambria" w:hAnsi="Cambria" w:cs="Calibri"/>
          <w:bCs/>
        </w:rPr>
      </w:pPr>
    </w:p>
    <w:p w:rsidR="00F82A88" w:rsidRPr="00FB7261" w:rsidRDefault="00F82A88" w:rsidP="00F82A88">
      <w:pPr>
        <w:ind w:right="282"/>
        <w:jc w:val="center"/>
        <w:rPr>
          <w:rFonts w:ascii="Cambria" w:hAnsi="Cambria" w:cs="Calibri"/>
          <w:bCs/>
        </w:rPr>
      </w:pPr>
    </w:p>
    <w:p w:rsidR="00F82A88" w:rsidRPr="00FB7261" w:rsidRDefault="00F82A88" w:rsidP="00F82A88">
      <w:pPr>
        <w:ind w:right="282"/>
        <w:jc w:val="center"/>
        <w:rPr>
          <w:rFonts w:ascii="Cambria" w:hAnsi="Cambria" w:cs="Calibri"/>
          <w:bCs/>
        </w:rPr>
      </w:pPr>
    </w:p>
    <w:p w:rsidR="00F82A88" w:rsidRPr="00FB7261" w:rsidRDefault="00B4046E" w:rsidP="00F82A88">
      <w:pPr>
        <w:ind w:right="282"/>
        <w:jc w:val="center"/>
        <w:rPr>
          <w:rFonts w:ascii="Cambria" w:hAnsi="Cambria" w:cs="Calibri"/>
          <w:bCs/>
        </w:rPr>
      </w:pPr>
      <w:r w:rsidRPr="00B4046E">
        <w:rPr>
          <w:rFonts w:ascii="Cambria" w:hAnsi="Cambria" w:cs="Calibri"/>
          <w:b/>
          <w:noProof/>
          <w:lang w:eastAsia="fr-FR"/>
        </w:rPr>
        <w:pict>
          <v:roundrect id="AutoShape 2" o:spid="_x0000_s1042" style="position:absolute;left:0;text-align:left;margin-left:273.45pt;margin-top:3.85pt;width:198.6pt;height:166.2pt;z-index:2516720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" fillcolor="#4bacc6 [3208]">
            <v:shadow color="#205867 [1608]" opacity=".5" offset="1pt"/>
            <o:extrusion v:ext="view" color="#4bacc6 [3208]" on="t"/>
          </v:roundrect>
        </w:pict>
      </w:r>
      <w:r>
        <w:rPr>
          <w:rFonts w:ascii="Cambria" w:hAnsi="Cambria" w:cs="Calibri"/>
          <w:bCs/>
          <w:noProof/>
          <w:lang w:eastAsia="fr-FR"/>
        </w:rPr>
        <w:pict>
          <v:roundrect id="AutoShape 3" o:spid="_x0000_s1043" style="position:absolute;left:0;text-align:left;margin-left:10.95pt;margin-top:3.85pt;width:176.85pt;height:111.55pt;z-index:2516730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" fillcolor="#4bacc6 [3208]">
            <v:shadow color="#205867 [1608]" opacity=".5" offset="1pt"/>
            <o:extrusion v:ext="view" color="#4bacc6 [3208]" on="t"/>
          </v:roundrect>
        </w:pict>
      </w:r>
    </w:p>
    <w:p w:rsidR="00F82A88" w:rsidRPr="00FB7261" w:rsidRDefault="00B4046E" w:rsidP="00F82A88">
      <w:pPr>
        <w:ind w:right="282"/>
        <w:jc w:val="center"/>
        <w:rPr>
          <w:rFonts w:ascii="Cambria" w:hAnsi="Cambria" w:cs="Calibri"/>
          <w:bCs/>
        </w:rPr>
      </w:pPr>
      <w:r>
        <w:rPr>
          <w:rFonts w:ascii="Cambria" w:hAnsi="Cambria" w:cs="Calibri"/>
          <w:bCs/>
          <w:noProof/>
          <w:lang w:eastAsia="fr-FR"/>
        </w:rPr>
        <w:pict>
          <v:shape id="Text Box 5" o:spid="_x0000_s1044" type="#_x0000_t202" style="position:absolute;left:0;text-align:left;margin-left:280.4pt;margin-top:6.4pt;width:182.65pt;height:126.3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" fillcolor="#c6d9f1 [671]" strokecolor="#dbe5f1 [660]">
            <v:textbox style="mso-next-textbox:#Text Box 5">
              <w:txbxContent>
                <w:p w:rsidR="00FD58DE" w:rsidRPr="000E31FC" w:rsidRDefault="00FD58DE" w:rsidP="00FD58DE">
                  <w:pPr>
                    <w:rPr>
                      <w:rFonts w:asciiTheme="majorHAnsi" w:hAnsiTheme="majorHAnsi" w:cs="Calibri"/>
                      <w:b/>
                      <w:bCs/>
                    </w:rPr>
                  </w:pPr>
                  <w:r w:rsidRPr="00812A19">
                    <w:rPr>
                      <w:rFonts w:asciiTheme="majorHAnsi" w:hAnsiTheme="majorHAnsi" w:cs="Calibri"/>
                      <w:i/>
                      <w:iCs/>
                      <w:sz w:val="18"/>
                      <w:szCs w:val="18"/>
                    </w:rPr>
                    <w:t>Autres Spécialités</w:t>
                  </w:r>
                  <w:r>
                    <w:rPr>
                      <w:rFonts w:asciiTheme="majorHAnsi" w:hAnsiTheme="majorHAnsi" w:cs="Calibri"/>
                      <w:i/>
                      <w:iCs/>
                      <w:sz w:val="18"/>
                      <w:szCs w:val="18"/>
                    </w:rPr>
                    <w:t xml:space="preserve"> agréés dans le groupe de filière dans votre établissement </w:t>
                  </w:r>
                  <w:r>
                    <w:rPr>
                      <w:rFonts w:asciiTheme="majorHAnsi" w:hAnsiTheme="majorHAnsi" w:cs="Calibri"/>
                      <w:b/>
                      <w:bCs/>
                    </w:rPr>
                    <w:t>:</w:t>
                  </w:r>
                  <w:r w:rsidRPr="000E31FC">
                    <w:rPr>
                      <w:rFonts w:asciiTheme="majorHAnsi" w:hAnsiTheme="majorHAnsi" w:cs="Calibri"/>
                      <w:b/>
                      <w:bCs/>
                    </w:rPr>
                    <w:t xml:space="preserve"> </w:t>
                  </w:r>
                </w:p>
                <w:p w:rsidR="00067130" w:rsidRPr="000E31FC" w:rsidRDefault="00067130" w:rsidP="00F82A88">
                  <w:pPr>
                    <w:rPr>
                      <w:rFonts w:asciiTheme="majorHAnsi" w:hAnsiTheme="majorHAnsi" w:cs="Calibri"/>
                      <w:b/>
                      <w:bCs/>
                    </w:rPr>
                  </w:pPr>
                </w:p>
                <w:p w:rsidR="00FD58DE" w:rsidRDefault="00067130" w:rsidP="00FD58DE">
                  <w:pPr>
                    <w:rPr>
                      <w:rFonts w:asciiTheme="majorHAnsi" w:hAnsiTheme="majorHAnsi" w:cs="Calibri"/>
                      <w:b/>
                      <w:bCs/>
                    </w:rPr>
                  </w:pPr>
                  <w:r w:rsidRPr="000E31FC">
                    <w:rPr>
                      <w:rFonts w:asciiTheme="majorHAnsi" w:hAnsiTheme="majorHAnsi" w:cs="Calibri"/>
                      <w:b/>
                      <w:bCs/>
                    </w:rPr>
                    <w:t xml:space="preserve">- </w:t>
                  </w:r>
                </w:p>
                <w:p w:rsidR="00067130" w:rsidRDefault="00067130" w:rsidP="00F82A88">
                  <w:pPr>
                    <w:rPr>
                      <w:rFonts w:asciiTheme="majorHAnsi" w:hAnsiTheme="majorHAnsi" w:cs="Calibri"/>
                      <w:b/>
                      <w:bCs/>
                    </w:rPr>
                  </w:pPr>
                </w:p>
                <w:p w:rsidR="00067130" w:rsidRPr="000E31FC" w:rsidRDefault="00067130" w:rsidP="00F82A88">
                  <w:pPr>
                    <w:rPr>
                      <w:rFonts w:asciiTheme="majorHAnsi" w:hAnsiTheme="majorHAnsi" w:cs="Calibri"/>
                      <w:b/>
                      <w:bCs/>
                    </w:rPr>
                  </w:pPr>
                </w:p>
              </w:txbxContent>
            </v:textbox>
          </v:shape>
        </w:pict>
      </w:r>
      <w:r>
        <w:rPr>
          <w:rFonts w:ascii="Cambria" w:hAnsi="Cambria" w:cs="Calibri"/>
          <w:bCs/>
          <w:noProof/>
          <w:lang w:eastAsia="fr-FR"/>
        </w:rPr>
        <w:pict>
          <v:shape id="Text Box 4" o:spid="_x0000_s1045" type="#_x0000_t202" style="position:absolute;left:0;text-align:left;margin-left:21.3pt;margin-top:.55pt;width:160.5pt;height:89.4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" fillcolor="#c6d9f1 [671]" stroked="f">
            <v:textbox style="mso-next-textbox:#Text Box 4">
              <w:txbxContent>
                <w:p w:rsidR="00067130" w:rsidRDefault="00067130" w:rsidP="00FD58DE">
                  <w:pPr>
                    <w:rPr>
                      <w:rFonts w:asciiTheme="majorHAnsi" w:hAnsiTheme="majorHAnsi" w:cs="Calibri"/>
                      <w:b/>
                      <w:bCs/>
                    </w:rPr>
                  </w:pPr>
                  <w:r w:rsidRPr="0011569D">
                    <w:rPr>
                      <w:rFonts w:asciiTheme="majorHAnsi" w:hAnsiTheme="majorHAnsi" w:cs="Calibri"/>
                      <w:b/>
                      <w:bCs/>
                    </w:rPr>
                    <w:t>Spécialité :</w:t>
                  </w:r>
                </w:p>
                <w:p w:rsidR="00067130" w:rsidRDefault="00067130" w:rsidP="00F82A88">
                  <w:pPr>
                    <w:rPr>
                      <w:rFonts w:asciiTheme="majorHAnsi" w:hAnsiTheme="majorHAnsi" w:cs="Calibri"/>
                      <w:b/>
                      <w:bCs/>
                    </w:rPr>
                  </w:pPr>
                </w:p>
                <w:p w:rsidR="00067130" w:rsidRPr="0011569D" w:rsidRDefault="00067130" w:rsidP="00F82A88">
                  <w:pPr>
                    <w:rPr>
                      <w:rFonts w:asciiTheme="majorHAnsi" w:hAnsiTheme="majorHAnsi" w:cs="Calibri"/>
                      <w:b/>
                      <w:bCs/>
                      <w:rtl/>
                    </w:rPr>
                  </w:pPr>
                  <w:r>
                    <w:rPr>
                      <w:rFonts w:asciiTheme="majorHAnsi" w:hAnsiTheme="majorHAnsi" w:cs="Calibri"/>
                      <w:b/>
                      <w:bCs/>
                    </w:rPr>
                    <w:t>Génie des matériaux</w:t>
                  </w:r>
                </w:p>
              </w:txbxContent>
            </v:textbox>
          </v:shape>
        </w:pict>
      </w:r>
    </w:p>
    <w:p w:rsidR="00F82A88" w:rsidRPr="00FB7261" w:rsidRDefault="00F82A88" w:rsidP="00F82A88">
      <w:pPr>
        <w:ind w:right="282"/>
        <w:jc w:val="center"/>
        <w:rPr>
          <w:rFonts w:ascii="Cambria" w:hAnsi="Cambria" w:cs="Calibri"/>
          <w:bCs/>
        </w:rPr>
      </w:pPr>
    </w:p>
    <w:p w:rsidR="00F82A88" w:rsidRPr="00FB7261" w:rsidRDefault="00F82A88" w:rsidP="00F82A88">
      <w:pPr>
        <w:ind w:right="282"/>
        <w:jc w:val="center"/>
        <w:rPr>
          <w:rFonts w:ascii="Cambria" w:hAnsi="Cambria" w:cs="Calibri"/>
          <w:b/>
        </w:rPr>
      </w:pPr>
    </w:p>
    <w:p w:rsidR="00F82A88" w:rsidRPr="00FB7261" w:rsidRDefault="00F82A88" w:rsidP="00F82A88">
      <w:pPr>
        <w:ind w:right="282"/>
        <w:jc w:val="center"/>
        <w:rPr>
          <w:rFonts w:ascii="Cambria" w:hAnsi="Cambria" w:cs="Calibri"/>
          <w:b/>
        </w:rPr>
      </w:pPr>
    </w:p>
    <w:p w:rsidR="00F82A88" w:rsidRPr="00FB7261" w:rsidRDefault="00F82A88" w:rsidP="00F82A88">
      <w:pPr>
        <w:ind w:right="282"/>
        <w:jc w:val="center"/>
        <w:rPr>
          <w:rFonts w:ascii="Cambria" w:hAnsi="Cambria" w:cs="Calibri"/>
          <w:b/>
        </w:rPr>
      </w:pPr>
    </w:p>
    <w:p w:rsidR="00F82A88" w:rsidRPr="00FB7261" w:rsidRDefault="00F82A88" w:rsidP="00F82A88">
      <w:pPr>
        <w:ind w:right="282"/>
        <w:jc w:val="center"/>
        <w:rPr>
          <w:rFonts w:ascii="Cambria" w:hAnsi="Cambria" w:cs="Calibri"/>
          <w:b/>
        </w:rPr>
      </w:pPr>
    </w:p>
    <w:p w:rsidR="00F82A88" w:rsidRPr="00FB7261" w:rsidRDefault="00F82A88" w:rsidP="00F82A88">
      <w:pPr>
        <w:ind w:right="282"/>
        <w:jc w:val="center"/>
        <w:rPr>
          <w:rFonts w:ascii="Cambria" w:hAnsi="Cambria" w:cs="Calibri"/>
          <w:b/>
        </w:rPr>
      </w:pPr>
    </w:p>
    <w:p w:rsidR="00F82A88" w:rsidRPr="00FB7261" w:rsidRDefault="00F82A88" w:rsidP="00F82A88">
      <w:pPr>
        <w:ind w:right="282"/>
        <w:jc w:val="center"/>
        <w:rPr>
          <w:rFonts w:ascii="Cambria" w:hAnsi="Cambria" w:cs="Calibri"/>
          <w:b/>
        </w:rPr>
      </w:pPr>
    </w:p>
    <w:p w:rsidR="00F82A88" w:rsidRPr="00FB7261" w:rsidRDefault="00F82A88" w:rsidP="00F82A88">
      <w:pPr>
        <w:rPr>
          <w:rFonts w:ascii="Cambria" w:hAnsi="Cambria" w:cs="Calibri"/>
        </w:rPr>
      </w:pPr>
    </w:p>
    <w:p w:rsidR="00F82A88" w:rsidRPr="00FB7261" w:rsidRDefault="00F82A88" w:rsidP="00F82A88">
      <w:pPr>
        <w:rPr>
          <w:rFonts w:ascii="Cambria" w:hAnsi="Cambria" w:cs="Calibri"/>
        </w:rPr>
      </w:pPr>
    </w:p>
    <w:p w:rsidR="00F82A88" w:rsidRPr="00FB7261" w:rsidRDefault="00F82A88" w:rsidP="00F82A88">
      <w:pPr>
        <w:rPr>
          <w:rFonts w:ascii="Cambria" w:hAnsi="Cambria" w:cs="Calibri"/>
        </w:rPr>
      </w:pPr>
    </w:p>
    <w:p w:rsidR="00F82A88" w:rsidRPr="00FB7261" w:rsidRDefault="00F82A88" w:rsidP="00F82A88">
      <w:pPr>
        <w:jc w:val="both"/>
        <w:rPr>
          <w:rFonts w:ascii="Cambria" w:hAnsi="Cambria" w:cs="Calibri"/>
          <w:b/>
          <w:sz w:val="28"/>
          <w:szCs w:val="28"/>
        </w:rPr>
      </w:pPr>
    </w:p>
    <w:p w:rsidR="00F82A88" w:rsidRPr="00FB7261" w:rsidRDefault="00F82A88" w:rsidP="00F82A88">
      <w:pPr>
        <w:jc w:val="both"/>
        <w:rPr>
          <w:rFonts w:ascii="Cambria" w:hAnsi="Cambria" w:cs="Calibri"/>
          <w:b/>
          <w:sz w:val="28"/>
          <w:szCs w:val="28"/>
        </w:rPr>
      </w:pPr>
    </w:p>
    <w:p w:rsidR="00F82A88" w:rsidRPr="00FB7261" w:rsidRDefault="00F82A88" w:rsidP="00F82A88">
      <w:pPr>
        <w:jc w:val="both"/>
        <w:rPr>
          <w:rFonts w:ascii="Cambria" w:hAnsi="Cambria" w:cs="Calibri"/>
          <w:b/>
          <w:sz w:val="28"/>
          <w:szCs w:val="28"/>
        </w:rPr>
      </w:pPr>
    </w:p>
    <w:p w:rsidR="00F82A88" w:rsidRPr="00FB7261" w:rsidRDefault="00F82A88" w:rsidP="00F82A88">
      <w:pPr>
        <w:jc w:val="both"/>
        <w:rPr>
          <w:rFonts w:ascii="Cambria" w:hAnsi="Cambria" w:cs="Calibri"/>
          <w:b/>
          <w:sz w:val="28"/>
          <w:szCs w:val="28"/>
        </w:rPr>
      </w:pPr>
    </w:p>
    <w:p w:rsidR="00F82A88" w:rsidRPr="00FB7261" w:rsidRDefault="00F82A88" w:rsidP="00F82A88">
      <w:pPr>
        <w:jc w:val="both"/>
        <w:rPr>
          <w:rFonts w:ascii="Cambria" w:hAnsi="Cambria" w:cs="Calibri"/>
          <w:b/>
          <w:sz w:val="28"/>
          <w:szCs w:val="28"/>
        </w:rPr>
      </w:pPr>
    </w:p>
    <w:p w:rsidR="00F82A88" w:rsidRPr="00FB7261" w:rsidRDefault="00F82A88" w:rsidP="00F82A88">
      <w:pPr>
        <w:jc w:val="both"/>
        <w:rPr>
          <w:rFonts w:ascii="Cambria" w:hAnsi="Cambria" w:cs="Calibri"/>
          <w:b/>
          <w:sz w:val="28"/>
          <w:szCs w:val="28"/>
        </w:rPr>
      </w:pPr>
    </w:p>
    <w:p w:rsidR="00F82A88" w:rsidRPr="00FB7261" w:rsidRDefault="00F82A88" w:rsidP="00F82A88">
      <w:pPr>
        <w:jc w:val="both"/>
        <w:rPr>
          <w:rFonts w:ascii="Cambria" w:hAnsi="Cambria" w:cs="Calibri"/>
          <w:b/>
          <w:sz w:val="28"/>
          <w:szCs w:val="28"/>
        </w:rPr>
      </w:pPr>
    </w:p>
    <w:p w:rsidR="00F82A88" w:rsidRPr="00FB7261" w:rsidRDefault="00F82A88" w:rsidP="00F82A88">
      <w:pPr>
        <w:jc w:val="both"/>
        <w:rPr>
          <w:rFonts w:ascii="Cambria" w:hAnsi="Cambria" w:cs="Calibri"/>
          <w:b/>
          <w:sz w:val="28"/>
          <w:szCs w:val="28"/>
        </w:rPr>
      </w:pPr>
    </w:p>
    <w:p w:rsidR="00F94461" w:rsidRDefault="00F94461">
      <w:pPr>
        <w:spacing w:after="200" w:line="276" w:lineRule="auto"/>
        <w:rPr>
          <w:rFonts w:ascii="Cambria" w:hAnsi="Cambria" w:cs="Calibri"/>
          <w:b/>
          <w:sz w:val="28"/>
          <w:szCs w:val="28"/>
        </w:rPr>
      </w:pPr>
      <w:r>
        <w:rPr>
          <w:rFonts w:ascii="Cambria" w:hAnsi="Cambria" w:cs="Calibri"/>
          <w:bCs/>
          <w:sz w:val="28"/>
          <w:szCs w:val="28"/>
        </w:rPr>
        <w:lastRenderedPageBreak/>
        <w:br w:type="page"/>
      </w:r>
    </w:p>
    <w:p w:rsidR="00F82A88" w:rsidRPr="00941CA4" w:rsidRDefault="00F82A88" w:rsidP="00F82A88">
      <w:pPr>
        <w:pStyle w:val="Titre3"/>
        <w:jc w:val="both"/>
        <w:rPr>
          <w:rFonts w:asciiTheme="majorHAnsi" w:hAnsiTheme="majorHAnsi" w:cs="Calibri"/>
          <w:b w:val="0"/>
          <w:u w:val="thick" w:color="F79646" w:themeColor="accent6"/>
        </w:rPr>
      </w:pPr>
      <w:r w:rsidRPr="00941CA4">
        <w:rPr>
          <w:rFonts w:asciiTheme="majorHAnsi" w:eastAsia="Times New Roman" w:hAnsiTheme="majorHAnsi" w:cs="Calibri"/>
          <w:b w:val="0"/>
          <w:u w:val="thick" w:color="F79646" w:themeColor="accent6"/>
          <w:lang w:eastAsia="fr-FR"/>
        </w:rPr>
        <w:lastRenderedPageBreak/>
        <w:t>B - Objectifs de la formation:</w:t>
      </w:r>
    </w:p>
    <w:p w:rsidR="00F82A88" w:rsidRPr="00941CA4" w:rsidRDefault="00F82A88" w:rsidP="00F82A88">
      <w:pPr>
        <w:jc w:val="both"/>
        <w:rPr>
          <w:rFonts w:asciiTheme="majorHAnsi" w:hAnsiTheme="majorHAnsi" w:cs="Calibri"/>
        </w:rPr>
      </w:pPr>
    </w:p>
    <w:p w:rsidR="00F82A88" w:rsidRPr="00FB3827" w:rsidRDefault="00F82A88" w:rsidP="00F82A88">
      <w:pPr>
        <w:jc w:val="both"/>
        <w:rPr>
          <w:rFonts w:asciiTheme="majorHAnsi" w:hAnsiTheme="majorHAnsi"/>
        </w:rPr>
      </w:pPr>
      <w:r w:rsidRPr="00941CA4">
        <w:rPr>
          <w:rFonts w:asciiTheme="majorHAnsi" w:hAnsiTheme="majorHAnsi"/>
        </w:rPr>
        <w:t>L’histoire du progrès de l’homme est marquée par sa capacité et son ingéniosité dans l’exploitation et l’innovation de nouveaux matériaux et de leur</w:t>
      </w:r>
      <w:r>
        <w:rPr>
          <w:rFonts w:asciiTheme="majorHAnsi" w:hAnsiTheme="majorHAnsi"/>
        </w:rPr>
        <w:t xml:space="preserve"> mise en forme</w:t>
      </w:r>
      <w:r w:rsidRPr="00941CA4">
        <w:rPr>
          <w:rFonts w:asciiTheme="majorHAnsi" w:hAnsiTheme="majorHAnsi"/>
        </w:rPr>
        <w:t xml:space="preserve"> pour son bien-</w:t>
      </w:r>
      <w:r>
        <w:rPr>
          <w:rFonts w:asciiTheme="majorHAnsi" w:hAnsiTheme="majorHAnsi"/>
        </w:rPr>
        <w:t>être</w:t>
      </w:r>
      <w:r w:rsidRPr="00941CA4">
        <w:rPr>
          <w:rFonts w:asciiTheme="majorHAnsi" w:hAnsiTheme="majorHAnsi"/>
        </w:rPr>
        <w:t xml:space="preserve">. </w:t>
      </w:r>
    </w:p>
    <w:p w:rsidR="00F82A88" w:rsidRPr="00FB3827" w:rsidRDefault="00F82A88" w:rsidP="00F82A88">
      <w:pPr>
        <w:jc w:val="both"/>
        <w:rPr>
          <w:rFonts w:asciiTheme="majorHAnsi" w:hAnsiTheme="majorHAnsi"/>
        </w:rPr>
      </w:pPr>
    </w:p>
    <w:p w:rsidR="00F82A88" w:rsidRPr="00FB3827" w:rsidRDefault="00F82A88" w:rsidP="00F82A88">
      <w:pPr>
        <w:jc w:val="both"/>
        <w:rPr>
          <w:rFonts w:asciiTheme="majorHAnsi" w:hAnsiTheme="majorHAnsi"/>
        </w:rPr>
      </w:pPr>
      <w:r w:rsidRPr="00FB3827">
        <w:rPr>
          <w:rFonts w:asciiTheme="majorHAnsi" w:hAnsiTheme="majorHAnsi"/>
        </w:rPr>
        <w:t>Cette tendance innovatrice dans ce monde fascinant de matériaux, qui connaît des développements incessants depuis deux siècles, continue de connaitre jusqu’à ce jour des mutations sans précédents.</w:t>
      </w:r>
    </w:p>
    <w:p w:rsidR="00F82A88" w:rsidRPr="00FB3827" w:rsidRDefault="00F82A88" w:rsidP="00F82A88">
      <w:pPr>
        <w:jc w:val="both"/>
        <w:rPr>
          <w:rFonts w:asciiTheme="majorHAnsi" w:hAnsiTheme="majorHAnsi"/>
        </w:rPr>
      </w:pPr>
    </w:p>
    <w:p w:rsidR="00F82A88" w:rsidRDefault="00F82A88" w:rsidP="00F82A88">
      <w:pPr>
        <w:jc w:val="both"/>
        <w:rPr>
          <w:rFonts w:asciiTheme="majorHAnsi" w:hAnsiTheme="majorHAnsi"/>
        </w:rPr>
      </w:pPr>
      <w:r w:rsidRPr="00FB3827">
        <w:rPr>
          <w:rFonts w:asciiTheme="majorHAnsi" w:hAnsiTheme="majorHAnsi"/>
        </w:rPr>
        <w:t xml:space="preserve">L’Algérie est un vaste pays en plein construction. Son développement et la construction de nouvelles infrastructures exigent des quantités gigantesques en matériaux divers. Heureusement, notre pays possède d’énormes richesses minières. Mais, cela n’est d’aucune utilité sans un investissement conséquent dans la composante humaine. C’est dans ce contexte que la formation de cadres dans le domaine du </w:t>
      </w:r>
      <w:r>
        <w:rPr>
          <w:rFonts w:asciiTheme="majorHAnsi" w:hAnsiTheme="majorHAnsi"/>
        </w:rPr>
        <w:t xml:space="preserve">Génie </w:t>
      </w:r>
      <w:r w:rsidRPr="00FB3827">
        <w:rPr>
          <w:rFonts w:asciiTheme="majorHAnsi" w:hAnsiTheme="majorHAnsi"/>
        </w:rPr>
        <w:t>des matériaux</w:t>
      </w:r>
      <w:r w:rsidRPr="00941CA4">
        <w:rPr>
          <w:rFonts w:asciiTheme="majorHAnsi" w:hAnsiTheme="majorHAnsi"/>
        </w:rPr>
        <w:t xml:space="preserve"> s’avère primordiale. Il ne s’agit pas d’un choix mais plutôt d’une obligation pour exploiter de la façon la plus efficace nos ressources. Cette Licence constitue une maille de grande importance dans cet effort de développement du pays puisqu’elle prend en charge la formation de compétences capables d’exploiter tout type de minerai. C’est à ce titre que cette </w:t>
      </w:r>
      <w:r>
        <w:rPr>
          <w:rFonts w:asciiTheme="majorHAnsi" w:hAnsiTheme="majorHAnsi"/>
        </w:rPr>
        <w:t>L</w:t>
      </w:r>
      <w:r w:rsidRPr="00941CA4">
        <w:rPr>
          <w:rFonts w:asciiTheme="majorHAnsi" w:hAnsiTheme="majorHAnsi"/>
        </w:rPr>
        <w:t>icence est proposée.</w:t>
      </w:r>
    </w:p>
    <w:p w:rsidR="00F82A88" w:rsidRPr="00941CA4" w:rsidRDefault="00F82A88" w:rsidP="00F82A88">
      <w:pPr>
        <w:jc w:val="both"/>
        <w:rPr>
          <w:rFonts w:asciiTheme="majorHAnsi" w:hAnsiTheme="majorHAnsi"/>
        </w:rPr>
      </w:pPr>
    </w:p>
    <w:p w:rsidR="00F82A88" w:rsidRPr="00941CA4" w:rsidRDefault="00F82A88" w:rsidP="00F82A88">
      <w:pPr>
        <w:autoSpaceDE w:val="0"/>
        <w:autoSpaceDN w:val="0"/>
        <w:adjustRightInd w:val="0"/>
        <w:jc w:val="both"/>
        <w:rPr>
          <w:rFonts w:asciiTheme="majorHAnsi" w:hAnsiTheme="majorHAnsi"/>
        </w:rPr>
      </w:pPr>
      <w:r w:rsidRPr="00941CA4">
        <w:rPr>
          <w:rFonts w:asciiTheme="majorHAnsi" w:hAnsiTheme="majorHAnsi"/>
        </w:rPr>
        <w:t>Les enseignements contenus dans cette licence ne s’arrêtent pas uniquement sur l’aspect de la caractérisation ou de la modélisation du comportement des différents types de matériaux, qui sont certes très important</w:t>
      </w:r>
      <w:r>
        <w:rPr>
          <w:rFonts w:asciiTheme="majorHAnsi" w:hAnsiTheme="majorHAnsi"/>
        </w:rPr>
        <w:t>s</w:t>
      </w:r>
      <w:r w:rsidRPr="00941CA4">
        <w:rPr>
          <w:rFonts w:asciiTheme="majorHAnsi" w:hAnsiTheme="majorHAnsi"/>
        </w:rPr>
        <w:t>, mais intègre</w:t>
      </w:r>
      <w:r>
        <w:rPr>
          <w:rFonts w:asciiTheme="majorHAnsi" w:hAnsiTheme="majorHAnsi"/>
        </w:rPr>
        <w:t>nt</w:t>
      </w:r>
      <w:r w:rsidRPr="00941CA4">
        <w:rPr>
          <w:rFonts w:asciiTheme="majorHAnsi" w:hAnsiTheme="majorHAnsi"/>
        </w:rPr>
        <w:t xml:space="preserve"> en outre des enseignements scientifiques et technologiques de base qui vont jusqu’à l’élaboration et la mise en œuvre des matériaux. </w:t>
      </w:r>
    </w:p>
    <w:p w:rsidR="00F82A88" w:rsidRPr="00C11294" w:rsidRDefault="00F82A88" w:rsidP="00F82A88">
      <w:pPr>
        <w:autoSpaceDE w:val="0"/>
        <w:autoSpaceDN w:val="0"/>
        <w:adjustRightInd w:val="0"/>
        <w:jc w:val="both"/>
        <w:rPr>
          <w:rFonts w:asciiTheme="majorHAnsi" w:hAnsiTheme="majorHAnsi"/>
        </w:rPr>
      </w:pPr>
      <w:r w:rsidRPr="00941CA4">
        <w:rPr>
          <w:rFonts w:asciiTheme="majorHAnsi" w:hAnsiTheme="majorHAnsi"/>
        </w:rPr>
        <w:t xml:space="preserve">Sur un autre registre, cette formation se distingue par son caractère général qui veille à assurer un équilibre </w:t>
      </w:r>
      <w:r w:rsidRPr="00FB3827">
        <w:rPr>
          <w:rFonts w:asciiTheme="majorHAnsi" w:hAnsiTheme="majorHAnsi"/>
        </w:rPr>
        <w:t>entre les différentes familles de matériaux. Il est clair qu’à notre ère la maîtrise d’un seul type de matériau peut se suffire pour une application limitée à un seul domaine mais constituera un handicap sérieux dans l’étude, le traitement et la conception d’un projet multisectoriel qui ferait intervenir d’autres types de matériaux. Une compétence avérée en Génie des matériaux</w:t>
      </w:r>
      <w:r w:rsidRPr="00C11294">
        <w:rPr>
          <w:rFonts w:asciiTheme="majorHAnsi" w:hAnsiTheme="majorHAnsi"/>
        </w:rPr>
        <w:t xml:space="preserve"> doit donc impérativement inclure une formation de base concernant tous les types de matériaux avant une quelconque spécialisation et approfondissement dans un type de matériau spécifique. </w:t>
      </w:r>
    </w:p>
    <w:p w:rsidR="00F82A88" w:rsidRPr="00941CA4" w:rsidRDefault="00F82A88" w:rsidP="00F82A88">
      <w:pPr>
        <w:autoSpaceDE w:val="0"/>
        <w:autoSpaceDN w:val="0"/>
        <w:adjustRightInd w:val="0"/>
        <w:jc w:val="both"/>
        <w:rPr>
          <w:rFonts w:asciiTheme="majorHAnsi" w:hAnsiTheme="majorHAnsi"/>
        </w:rPr>
      </w:pPr>
    </w:p>
    <w:p w:rsidR="00F82A88" w:rsidRPr="00FB3827" w:rsidRDefault="00F82A88" w:rsidP="00F82A88">
      <w:pPr>
        <w:autoSpaceDE w:val="0"/>
        <w:autoSpaceDN w:val="0"/>
        <w:adjustRightInd w:val="0"/>
        <w:jc w:val="both"/>
        <w:rPr>
          <w:rFonts w:asciiTheme="majorHAnsi" w:hAnsiTheme="majorHAnsi"/>
        </w:rPr>
      </w:pPr>
      <w:r w:rsidRPr="00941CA4">
        <w:rPr>
          <w:rFonts w:asciiTheme="majorHAnsi" w:hAnsiTheme="majorHAnsi"/>
        </w:rPr>
        <w:t xml:space="preserve">Par ailleurs, il est aujourd’hui constaté qu’une partie considérable d’offres de parcours en </w:t>
      </w:r>
      <w:r>
        <w:rPr>
          <w:rFonts w:asciiTheme="majorHAnsi" w:hAnsiTheme="majorHAnsi"/>
        </w:rPr>
        <w:t xml:space="preserve">Génie </w:t>
      </w:r>
      <w:r w:rsidRPr="00941CA4">
        <w:rPr>
          <w:rFonts w:asciiTheme="majorHAnsi" w:hAnsiTheme="majorHAnsi"/>
        </w:rPr>
        <w:t xml:space="preserve">de matériaux comporte essentiellement des enseignements s’articulant sur l’aspect de la caractérisation et de la simulation du comportement. Cette tendance répond plutôt à une formation à caractère fortement fondamental, qui sans nul doute est important pour la </w:t>
      </w:r>
      <w:r w:rsidRPr="00FB3827">
        <w:rPr>
          <w:rFonts w:asciiTheme="majorHAnsi" w:hAnsiTheme="majorHAnsi"/>
        </w:rPr>
        <w:t>production du savoir mais, qui ne fournit que peu de retombées sur le plan économique.</w:t>
      </w:r>
    </w:p>
    <w:p w:rsidR="00F82A88" w:rsidRPr="00FB3827" w:rsidRDefault="00F82A88" w:rsidP="00F82A88">
      <w:pPr>
        <w:autoSpaceDE w:val="0"/>
        <w:autoSpaceDN w:val="0"/>
        <w:adjustRightInd w:val="0"/>
        <w:jc w:val="both"/>
        <w:rPr>
          <w:rFonts w:asciiTheme="majorHAnsi" w:hAnsiTheme="majorHAnsi"/>
        </w:rPr>
      </w:pPr>
    </w:p>
    <w:p w:rsidR="00F82A88" w:rsidRDefault="00F82A88" w:rsidP="00F82A88">
      <w:pPr>
        <w:autoSpaceDE w:val="0"/>
        <w:autoSpaceDN w:val="0"/>
        <w:adjustRightInd w:val="0"/>
        <w:jc w:val="both"/>
        <w:rPr>
          <w:rFonts w:asciiTheme="majorHAnsi" w:hAnsiTheme="majorHAnsi"/>
        </w:rPr>
      </w:pPr>
      <w:r w:rsidRPr="00FB3827">
        <w:rPr>
          <w:rFonts w:asciiTheme="majorHAnsi" w:hAnsiTheme="majorHAnsi"/>
        </w:rPr>
        <w:t>L’objectif attendu de cette licence est de conjuguer les deux aspects de la science : le fondamental et l’appliqué. En effet, cette formation aspire non seulement à préserver dans de larges proportions le caractère fondamental de la formation mais permet d’insérer également les autres aspects mentionnés</w:t>
      </w:r>
      <w:r w:rsidRPr="00941CA4">
        <w:rPr>
          <w:rFonts w:asciiTheme="majorHAnsi" w:hAnsiTheme="majorHAnsi"/>
        </w:rPr>
        <w:t xml:space="preserve"> plus haut. </w:t>
      </w:r>
    </w:p>
    <w:p w:rsidR="00F82A88" w:rsidRPr="00941CA4" w:rsidRDefault="00F82A88" w:rsidP="00F82A88">
      <w:pPr>
        <w:autoSpaceDE w:val="0"/>
        <w:autoSpaceDN w:val="0"/>
        <w:adjustRightInd w:val="0"/>
        <w:jc w:val="both"/>
        <w:rPr>
          <w:rFonts w:asciiTheme="majorHAnsi" w:hAnsiTheme="majorHAnsi"/>
        </w:rPr>
      </w:pPr>
    </w:p>
    <w:p w:rsidR="00F82A88" w:rsidRDefault="00F82A88" w:rsidP="00F82A88">
      <w:pPr>
        <w:autoSpaceDE w:val="0"/>
        <w:autoSpaceDN w:val="0"/>
        <w:adjustRightInd w:val="0"/>
        <w:jc w:val="both"/>
        <w:rPr>
          <w:rFonts w:asciiTheme="majorHAnsi" w:hAnsiTheme="majorHAnsi"/>
        </w:rPr>
      </w:pPr>
      <w:r w:rsidRPr="00FB3827">
        <w:rPr>
          <w:rFonts w:asciiTheme="majorHAnsi" w:hAnsiTheme="majorHAnsi"/>
        </w:rPr>
        <w:t>Pour ce faire, il est fortement demandé aux établissements qui dispensent cette formation de veiller à l’acquisition d’équipements</w:t>
      </w:r>
      <w:r w:rsidRPr="00941CA4">
        <w:rPr>
          <w:rFonts w:asciiTheme="majorHAnsi" w:hAnsiTheme="majorHAnsi"/>
        </w:rPr>
        <w:t xml:space="preserve"> et d’appareillage</w:t>
      </w:r>
      <w:r>
        <w:rPr>
          <w:rFonts w:asciiTheme="majorHAnsi" w:hAnsiTheme="majorHAnsi"/>
        </w:rPr>
        <w:t>snécessaires à</w:t>
      </w:r>
      <w:r w:rsidRPr="00941CA4">
        <w:rPr>
          <w:rFonts w:asciiTheme="majorHAnsi" w:hAnsiTheme="majorHAnsi"/>
        </w:rPr>
        <w:t xml:space="preserve"> l’accomplissement des enseignements méthodologiques dans les meilleures conditions telle</w:t>
      </w:r>
      <w:r>
        <w:rPr>
          <w:rFonts w:asciiTheme="majorHAnsi" w:hAnsiTheme="majorHAnsi"/>
        </w:rPr>
        <w:t>s</w:t>
      </w:r>
      <w:r w:rsidRPr="00FB3827">
        <w:rPr>
          <w:rFonts w:asciiTheme="majorHAnsi" w:hAnsiTheme="majorHAnsi"/>
        </w:rPr>
        <w:t>qu’elles sont prévues dans la présente offre.</w:t>
      </w:r>
    </w:p>
    <w:p w:rsidR="00F82A88" w:rsidRDefault="00F82A88" w:rsidP="00F82A88">
      <w:pPr>
        <w:autoSpaceDE w:val="0"/>
        <w:autoSpaceDN w:val="0"/>
        <w:adjustRightInd w:val="0"/>
        <w:jc w:val="both"/>
        <w:rPr>
          <w:rFonts w:asciiTheme="majorHAnsi" w:hAnsiTheme="majorHAnsi"/>
        </w:rPr>
      </w:pPr>
    </w:p>
    <w:p w:rsidR="00F82A88" w:rsidRPr="00FB3827" w:rsidRDefault="00F82A88" w:rsidP="00F82A88">
      <w:pPr>
        <w:autoSpaceDE w:val="0"/>
        <w:autoSpaceDN w:val="0"/>
        <w:adjustRightInd w:val="0"/>
        <w:jc w:val="both"/>
        <w:rPr>
          <w:rFonts w:asciiTheme="majorHAnsi" w:hAnsiTheme="majorHAnsi"/>
        </w:rPr>
      </w:pPr>
      <w:r w:rsidRPr="00941CA4">
        <w:rPr>
          <w:rFonts w:asciiTheme="majorHAnsi" w:hAnsiTheme="majorHAnsi"/>
        </w:rPr>
        <w:t xml:space="preserve">La licence en Génie des matériaux commence par deux premiers semestres dans le socle commun du domaine Sciences et Technologies, suivie de deux semestres dans la filière </w:t>
      </w:r>
      <w:r w:rsidRPr="00941CA4">
        <w:rPr>
          <w:rFonts w:asciiTheme="majorHAnsi" w:hAnsiTheme="majorHAnsi"/>
        </w:rPr>
        <w:lastRenderedPageBreak/>
        <w:t>mécanique. Ces quatre premiers semestres s’appuient sur une formation en sciences fondamentale</w:t>
      </w:r>
      <w:r>
        <w:rPr>
          <w:rFonts w:asciiTheme="majorHAnsi" w:hAnsiTheme="majorHAnsi"/>
        </w:rPr>
        <w:t>s</w:t>
      </w:r>
      <w:r w:rsidRPr="00941CA4">
        <w:rPr>
          <w:rFonts w:asciiTheme="majorHAnsi" w:hAnsiTheme="majorHAnsi"/>
        </w:rPr>
        <w:t xml:space="preserve"> telles que les mathématiques, la physique</w:t>
      </w:r>
      <w:r>
        <w:rPr>
          <w:rFonts w:asciiTheme="majorHAnsi" w:hAnsiTheme="majorHAnsi"/>
        </w:rPr>
        <w:t>, la chimie, la thermodynamique et</w:t>
      </w:r>
      <w:r w:rsidRPr="00941CA4">
        <w:rPr>
          <w:rFonts w:asciiTheme="majorHAnsi" w:hAnsiTheme="majorHAnsi"/>
        </w:rPr>
        <w:t xml:space="preserve"> la mécanique. Les deux derniers semestres comportent des enseignements </w:t>
      </w:r>
      <w:r>
        <w:rPr>
          <w:rFonts w:asciiTheme="majorHAnsi" w:hAnsiTheme="majorHAnsi"/>
        </w:rPr>
        <w:t>spécialisés sur les</w:t>
      </w:r>
      <w:r w:rsidR="00D6660C">
        <w:rPr>
          <w:rFonts w:asciiTheme="majorHAnsi" w:hAnsiTheme="majorHAnsi"/>
        </w:rPr>
        <w:t xml:space="preserve"> </w:t>
      </w:r>
      <w:r>
        <w:rPr>
          <w:rFonts w:asciiTheme="majorHAnsi" w:hAnsiTheme="majorHAnsi"/>
        </w:rPr>
        <w:t>structures, le</w:t>
      </w:r>
      <w:r w:rsidRPr="00941CA4">
        <w:rPr>
          <w:rFonts w:asciiTheme="majorHAnsi" w:hAnsiTheme="majorHAnsi"/>
        </w:rPr>
        <w:t>s modes d’</w:t>
      </w:r>
      <w:r>
        <w:rPr>
          <w:rFonts w:asciiTheme="majorHAnsi" w:hAnsiTheme="majorHAnsi"/>
        </w:rPr>
        <w:t>élaboration et le</w:t>
      </w:r>
      <w:r w:rsidRPr="00941CA4">
        <w:rPr>
          <w:rFonts w:asciiTheme="majorHAnsi" w:hAnsiTheme="majorHAnsi"/>
        </w:rPr>
        <w:t>s méthodes de mise en œuvre</w:t>
      </w:r>
      <w:r>
        <w:rPr>
          <w:rFonts w:asciiTheme="majorHAnsi" w:hAnsiTheme="majorHAnsi"/>
        </w:rPr>
        <w:t xml:space="preserve"> d</w:t>
      </w:r>
      <w:r w:rsidRPr="00941CA4">
        <w:rPr>
          <w:rFonts w:asciiTheme="majorHAnsi" w:hAnsiTheme="majorHAnsi"/>
        </w:rPr>
        <w:t xml:space="preserve">es différents types de matériaux. D’autres matières </w:t>
      </w:r>
      <w:r>
        <w:rPr>
          <w:rFonts w:asciiTheme="majorHAnsi" w:hAnsiTheme="majorHAnsi"/>
        </w:rPr>
        <w:t xml:space="preserve">prennent en charge </w:t>
      </w:r>
      <w:r w:rsidRPr="00941CA4">
        <w:rPr>
          <w:rFonts w:asciiTheme="majorHAnsi" w:hAnsiTheme="majorHAnsi"/>
        </w:rPr>
        <w:t>les lois de comportement</w:t>
      </w:r>
      <w:r>
        <w:rPr>
          <w:rFonts w:asciiTheme="majorHAnsi" w:hAnsiTheme="majorHAnsi"/>
        </w:rPr>
        <w:t xml:space="preserve"> des </w:t>
      </w:r>
      <w:r w:rsidRPr="00FB3827">
        <w:rPr>
          <w:rFonts w:asciiTheme="majorHAnsi" w:hAnsiTheme="majorHAnsi"/>
        </w:rPr>
        <w:t>matériaux. À l’issue de sa formation, l’étudiant doit assimiler et maîtriser le savoir et les connaissances de base en Génie des matériaux. L’étudiant prendra connaissance des grandes familles de matériaux que sont les métaux, les polymères, les céramiques et les verres, ainsi que les matériaux composites. Ce savoir concerne, pour chaque classe de matériaux, les structures, les transformations, les propriétés et caractéristiques, leurs comportements, leurs mises en forme, leurs dégradations et les moyens de leurs protections.</w:t>
      </w:r>
    </w:p>
    <w:p w:rsidR="00F82A88" w:rsidRPr="00941CA4" w:rsidRDefault="00F82A88" w:rsidP="00F82A88">
      <w:pPr>
        <w:adjustRightInd w:val="0"/>
        <w:jc w:val="both"/>
        <w:rPr>
          <w:rFonts w:asciiTheme="majorHAnsi" w:hAnsiTheme="majorHAnsi"/>
        </w:rPr>
      </w:pPr>
    </w:p>
    <w:p w:rsidR="00F82A88" w:rsidRPr="00FB3827" w:rsidRDefault="00F82A88" w:rsidP="00F82A88">
      <w:pPr>
        <w:autoSpaceDE w:val="0"/>
        <w:autoSpaceDN w:val="0"/>
        <w:adjustRightInd w:val="0"/>
        <w:jc w:val="both"/>
        <w:rPr>
          <w:rFonts w:asciiTheme="majorHAnsi" w:hAnsiTheme="majorHAnsi"/>
        </w:rPr>
      </w:pPr>
      <w:r w:rsidRPr="00941CA4">
        <w:rPr>
          <w:rFonts w:asciiTheme="majorHAnsi" w:hAnsiTheme="majorHAnsi"/>
        </w:rPr>
        <w:t xml:space="preserve">Cette licence étant de </w:t>
      </w:r>
      <w:r w:rsidRPr="00FB3827">
        <w:rPr>
          <w:rFonts w:asciiTheme="majorHAnsi" w:hAnsiTheme="majorHAnsi"/>
        </w:rPr>
        <w:t xml:space="preserve">type académique, elle propose un parcours permettant aux étudiants d’acquérir des connaissances de base qui leur permettent soit de poursuivre des études de master dans différents options du Génie des matériaux ou d’intégrer le monde du travail dans différents domaines tels que la sidérurgie, la fonderie, la plasturgie, la construction mécanique, l’industrie du verre, l’industrie du céramique, les cimenteries, la transformation de matériaux, l’industrie automobile, la construction navale, les matériaux de construction, le </w:t>
      </w:r>
      <w:r>
        <w:rPr>
          <w:rFonts w:asciiTheme="majorHAnsi" w:hAnsiTheme="majorHAnsi"/>
        </w:rPr>
        <w:t xml:space="preserve">Génie </w:t>
      </w:r>
      <w:r w:rsidRPr="00FB3827">
        <w:rPr>
          <w:rFonts w:asciiTheme="majorHAnsi" w:hAnsiTheme="majorHAnsi"/>
        </w:rPr>
        <w:t xml:space="preserve">militaire, etc. </w:t>
      </w:r>
    </w:p>
    <w:p w:rsidR="00F82A88" w:rsidRPr="00FB3827" w:rsidRDefault="00F82A88" w:rsidP="00F82A88">
      <w:pPr>
        <w:autoSpaceDE w:val="0"/>
        <w:autoSpaceDN w:val="0"/>
        <w:adjustRightInd w:val="0"/>
        <w:jc w:val="both"/>
        <w:rPr>
          <w:rFonts w:asciiTheme="majorHAnsi" w:hAnsiTheme="majorHAnsi"/>
          <w:b/>
          <w:bCs/>
          <w:lang w:eastAsia="fr-FR"/>
        </w:rPr>
      </w:pPr>
    </w:p>
    <w:p w:rsidR="00F82A88" w:rsidRPr="00FB3827" w:rsidRDefault="00F82A88" w:rsidP="00F82A88">
      <w:pPr>
        <w:jc w:val="both"/>
        <w:rPr>
          <w:rFonts w:asciiTheme="majorHAnsi" w:hAnsiTheme="majorHAnsi" w:cs="Calibri"/>
        </w:rPr>
      </w:pPr>
    </w:p>
    <w:p w:rsidR="00F82A88" w:rsidRPr="00FB3827" w:rsidRDefault="00F82A88" w:rsidP="00F82A88">
      <w:pPr>
        <w:pStyle w:val="Titre3"/>
        <w:jc w:val="both"/>
        <w:rPr>
          <w:rFonts w:asciiTheme="majorHAnsi" w:hAnsiTheme="majorHAnsi" w:cs="Calibri"/>
          <w:bCs w:val="0"/>
          <w:i/>
          <w:iCs/>
          <w:u w:val="thick" w:color="FFC000"/>
        </w:rPr>
      </w:pPr>
      <w:r w:rsidRPr="00FB3827">
        <w:rPr>
          <w:rFonts w:asciiTheme="majorHAnsi" w:hAnsiTheme="majorHAnsi" w:cs="Calibri"/>
          <w:b w:val="0"/>
          <w:u w:val="thick" w:color="F79646" w:themeColor="accent6"/>
        </w:rPr>
        <w:t>C – Profils et compétences visés:</w:t>
      </w:r>
    </w:p>
    <w:p w:rsidR="00F82A88" w:rsidRPr="00FB3827" w:rsidRDefault="00F82A88" w:rsidP="00F82A88">
      <w:pPr>
        <w:jc w:val="both"/>
        <w:rPr>
          <w:rFonts w:asciiTheme="majorHAnsi" w:hAnsiTheme="majorHAnsi" w:cs="Calibri"/>
          <w:bCs/>
          <w:i/>
          <w:iCs/>
        </w:rPr>
      </w:pPr>
    </w:p>
    <w:p w:rsidR="00F82A88" w:rsidRPr="00941CA4" w:rsidRDefault="00F82A88" w:rsidP="00F82A88">
      <w:pPr>
        <w:autoSpaceDE w:val="0"/>
        <w:autoSpaceDN w:val="0"/>
        <w:adjustRightInd w:val="0"/>
        <w:jc w:val="both"/>
        <w:rPr>
          <w:rFonts w:asciiTheme="majorHAnsi" w:hAnsiTheme="majorHAnsi"/>
          <w:lang w:eastAsia="fr-FR"/>
        </w:rPr>
      </w:pPr>
      <w:r w:rsidRPr="00FB3827">
        <w:rPr>
          <w:rFonts w:asciiTheme="majorHAnsi" w:hAnsiTheme="majorHAnsi"/>
          <w:lang w:eastAsia="fr-FR"/>
        </w:rPr>
        <w:t>Tout étudiant titulaire d’une licence en Génie des matériaux a la possibilité d’accès sur titre aux Masters correspondants à cette spécialité,</w:t>
      </w:r>
      <w:r w:rsidRPr="00941CA4">
        <w:rPr>
          <w:rFonts w:asciiTheme="majorHAnsi" w:hAnsiTheme="majorHAnsi"/>
          <w:lang w:eastAsia="fr-FR"/>
        </w:rPr>
        <w:t xml:space="preserve"> en vue d'une carrière orientée vers les métiers du développement et de la recherche ou, vers les domaines de l’élaboration, de la caractérisation, de la mise en forme, la physico-chimie des matériaux,  etc.</w:t>
      </w:r>
    </w:p>
    <w:p w:rsidR="00F82A88" w:rsidRDefault="00F82A88" w:rsidP="00F82A88">
      <w:pPr>
        <w:adjustRightInd w:val="0"/>
        <w:jc w:val="both"/>
        <w:rPr>
          <w:rFonts w:asciiTheme="majorHAnsi" w:hAnsiTheme="majorHAnsi"/>
        </w:rPr>
      </w:pPr>
      <w:r w:rsidRPr="00941CA4">
        <w:rPr>
          <w:rFonts w:asciiTheme="majorHAnsi" w:hAnsiTheme="majorHAnsi"/>
        </w:rPr>
        <w:t>L’étudiant diplômé doit, entre autre</w:t>
      </w:r>
      <w:r>
        <w:rPr>
          <w:rFonts w:asciiTheme="majorHAnsi" w:hAnsiTheme="majorHAnsi"/>
        </w:rPr>
        <w:t>s</w:t>
      </w:r>
      <w:r w:rsidRPr="00941CA4">
        <w:rPr>
          <w:rFonts w:asciiTheme="majorHAnsi" w:hAnsiTheme="majorHAnsi"/>
        </w:rPr>
        <w:t>, être capable de :</w:t>
      </w:r>
    </w:p>
    <w:p w:rsidR="00F82A88" w:rsidRPr="00941CA4" w:rsidRDefault="00F82A88" w:rsidP="00F82A88">
      <w:pPr>
        <w:adjustRightInd w:val="0"/>
        <w:jc w:val="both"/>
        <w:rPr>
          <w:rFonts w:asciiTheme="majorHAnsi" w:hAnsiTheme="majorHAnsi"/>
        </w:rPr>
      </w:pPr>
    </w:p>
    <w:p w:rsidR="00F82A88" w:rsidRPr="00941CA4" w:rsidRDefault="00F82A88" w:rsidP="00E15F79">
      <w:pPr>
        <w:numPr>
          <w:ilvl w:val="0"/>
          <w:numId w:val="9"/>
        </w:numPr>
        <w:adjustRightInd w:val="0"/>
        <w:jc w:val="both"/>
        <w:rPr>
          <w:rFonts w:asciiTheme="majorHAnsi" w:hAnsiTheme="majorHAnsi"/>
        </w:rPr>
      </w:pPr>
      <w:r>
        <w:rPr>
          <w:rFonts w:asciiTheme="majorHAnsi" w:hAnsiTheme="majorHAnsi"/>
        </w:rPr>
        <w:t>Pouvoir classer un matériau ;</w:t>
      </w:r>
    </w:p>
    <w:p w:rsidR="00F82A88" w:rsidRPr="00941CA4" w:rsidRDefault="00F82A88" w:rsidP="00E15F79">
      <w:pPr>
        <w:numPr>
          <w:ilvl w:val="0"/>
          <w:numId w:val="9"/>
        </w:numPr>
        <w:adjustRightInd w:val="0"/>
        <w:jc w:val="both"/>
        <w:rPr>
          <w:rFonts w:asciiTheme="majorHAnsi" w:hAnsiTheme="majorHAnsi"/>
        </w:rPr>
      </w:pPr>
      <w:r w:rsidRPr="00941CA4">
        <w:rPr>
          <w:rFonts w:asciiTheme="majorHAnsi" w:hAnsiTheme="majorHAnsi"/>
        </w:rPr>
        <w:t>Comprendre la relation dialectique entre la structure, les propriétés et la méthode de mise en forme d’un matériau</w:t>
      </w:r>
      <w:r>
        <w:rPr>
          <w:rFonts w:asciiTheme="majorHAnsi" w:hAnsiTheme="majorHAnsi"/>
        </w:rPr>
        <w:t> ;</w:t>
      </w:r>
    </w:p>
    <w:p w:rsidR="00F82A88" w:rsidRPr="00941CA4" w:rsidRDefault="00F82A88" w:rsidP="00E15F79">
      <w:pPr>
        <w:numPr>
          <w:ilvl w:val="0"/>
          <w:numId w:val="9"/>
        </w:numPr>
        <w:adjustRightInd w:val="0"/>
        <w:jc w:val="both"/>
        <w:rPr>
          <w:rFonts w:asciiTheme="majorHAnsi" w:hAnsiTheme="majorHAnsi"/>
        </w:rPr>
      </w:pPr>
      <w:r w:rsidRPr="00941CA4">
        <w:rPr>
          <w:rFonts w:asciiTheme="majorHAnsi" w:hAnsiTheme="majorHAnsi"/>
        </w:rPr>
        <w:t>Comprendre les critères et les principes de class</w:t>
      </w:r>
      <w:r>
        <w:rPr>
          <w:rFonts w:asciiTheme="majorHAnsi" w:hAnsiTheme="majorHAnsi"/>
        </w:rPr>
        <w:t>ement des familles de matériaux ;</w:t>
      </w:r>
    </w:p>
    <w:p w:rsidR="00F82A88" w:rsidRPr="00941CA4" w:rsidRDefault="00F82A88" w:rsidP="00E15F79">
      <w:pPr>
        <w:numPr>
          <w:ilvl w:val="0"/>
          <w:numId w:val="9"/>
        </w:numPr>
        <w:adjustRightInd w:val="0"/>
        <w:jc w:val="both"/>
        <w:rPr>
          <w:rFonts w:asciiTheme="majorHAnsi" w:hAnsiTheme="majorHAnsi"/>
        </w:rPr>
      </w:pPr>
      <w:r w:rsidRPr="00941CA4">
        <w:rPr>
          <w:rFonts w:asciiTheme="majorHAnsi" w:hAnsiTheme="majorHAnsi"/>
        </w:rPr>
        <w:t xml:space="preserve">Comprendre la particularité de la structure de chaque famille de matériaux et de son impact </w:t>
      </w:r>
      <w:r>
        <w:rPr>
          <w:rFonts w:asciiTheme="majorHAnsi" w:hAnsiTheme="majorHAnsi"/>
        </w:rPr>
        <w:t>sur leurs propriétés ;</w:t>
      </w:r>
    </w:p>
    <w:p w:rsidR="00F82A88" w:rsidRPr="00941CA4" w:rsidRDefault="00F82A88" w:rsidP="00E15F79">
      <w:pPr>
        <w:numPr>
          <w:ilvl w:val="0"/>
          <w:numId w:val="9"/>
        </w:numPr>
        <w:adjustRightInd w:val="0"/>
        <w:jc w:val="both"/>
        <w:rPr>
          <w:rFonts w:asciiTheme="majorHAnsi" w:hAnsiTheme="majorHAnsi"/>
        </w:rPr>
      </w:pPr>
      <w:r w:rsidRPr="00941CA4">
        <w:rPr>
          <w:rFonts w:asciiTheme="majorHAnsi" w:hAnsiTheme="majorHAnsi"/>
        </w:rPr>
        <w:t>Assimiler les performances et les limite</w:t>
      </w:r>
      <w:r>
        <w:rPr>
          <w:rFonts w:asciiTheme="majorHAnsi" w:hAnsiTheme="majorHAnsi"/>
        </w:rPr>
        <w:t>s de chaque classe de matériaux ;</w:t>
      </w:r>
    </w:p>
    <w:p w:rsidR="00F82A88" w:rsidRPr="00941CA4" w:rsidRDefault="00F82A88" w:rsidP="00E15F79">
      <w:pPr>
        <w:numPr>
          <w:ilvl w:val="0"/>
          <w:numId w:val="9"/>
        </w:numPr>
        <w:adjustRightInd w:val="0"/>
        <w:jc w:val="both"/>
        <w:rPr>
          <w:rFonts w:asciiTheme="majorHAnsi" w:hAnsiTheme="majorHAnsi"/>
        </w:rPr>
      </w:pPr>
      <w:r w:rsidRPr="00941CA4">
        <w:rPr>
          <w:rFonts w:asciiTheme="majorHAnsi" w:hAnsiTheme="majorHAnsi"/>
        </w:rPr>
        <w:t>Connai</w:t>
      </w:r>
      <w:r>
        <w:rPr>
          <w:rFonts w:asciiTheme="majorHAnsi" w:hAnsiTheme="majorHAnsi"/>
        </w:rPr>
        <w:t>t</w:t>
      </w:r>
      <w:r w:rsidRPr="00941CA4">
        <w:rPr>
          <w:rFonts w:asciiTheme="majorHAnsi" w:hAnsiTheme="majorHAnsi"/>
        </w:rPr>
        <w:t>re les domaines et conditi</w:t>
      </w:r>
      <w:r>
        <w:rPr>
          <w:rFonts w:asciiTheme="majorHAnsi" w:hAnsiTheme="majorHAnsi"/>
        </w:rPr>
        <w:t>ons d’utilisation des matériaux ;</w:t>
      </w:r>
    </w:p>
    <w:p w:rsidR="00F82A88" w:rsidRPr="00941CA4" w:rsidRDefault="00F82A88" w:rsidP="00E15F79">
      <w:pPr>
        <w:numPr>
          <w:ilvl w:val="0"/>
          <w:numId w:val="9"/>
        </w:numPr>
        <w:adjustRightInd w:val="0"/>
        <w:jc w:val="both"/>
        <w:rPr>
          <w:rFonts w:asciiTheme="majorHAnsi" w:hAnsiTheme="majorHAnsi"/>
        </w:rPr>
      </w:pPr>
      <w:r>
        <w:rPr>
          <w:rFonts w:asciiTheme="majorHAnsi" w:hAnsiTheme="majorHAnsi"/>
        </w:rPr>
        <w:t>P</w:t>
      </w:r>
      <w:r w:rsidRPr="00941CA4">
        <w:rPr>
          <w:rFonts w:asciiTheme="majorHAnsi" w:hAnsiTheme="majorHAnsi"/>
        </w:rPr>
        <w:t>ouvoir définir</w:t>
      </w:r>
      <w:r>
        <w:rPr>
          <w:rFonts w:asciiTheme="majorHAnsi" w:hAnsiTheme="majorHAnsi"/>
        </w:rPr>
        <w:t>, à</w:t>
      </w:r>
      <w:r w:rsidRPr="00941CA4">
        <w:rPr>
          <w:rFonts w:asciiTheme="majorHAnsi" w:hAnsiTheme="majorHAnsi"/>
        </w:rPr>
        <w:t xml:space="preserve"> partir d’une fonction donnée d’un élément dans un système,  le matériau possédant les caractéristiques fonctionnelles indispensables pour assurer </w:t>
      </w:r>
      <w:r>
        <w:rPr>
          <w:rFonts w:asciiTheme="majorHAnsi" w:hAnsiTheme="majorHAnsi"/>
        </w:rPr>
        <w:t>un fonctionnement optimum ;</w:t>
      </w:r>
    </w:p>
    <w:p w:rsidR="00F82A88" w:rsidRPr="00941CA4" w:rsidRDefault="00F82A88" w:rsidP="00E15F79">
      <w:pPr>
        <w:numPr>
          <w:ilvl w:val="0"/>
          <w:numId w:val="9"/>
        </w:numPr>
        <w:adjustRightInd w:val="0"/>
        <w:jc w:val="both"/>
        <w:rPr>
          <w:rFonts w:asciiTheme="majorHAnsi" w:hAnsiTheme="majorHAnsi"/>
        </w:rPr>
      </w:pPr>
      <w:r w:rsidRPr="00941CA4">
        <w:rPr>
          <w:rFonts w:asciiTheme="majorHAnsi" w:hAnsiTheme="majorHAnsi"/>
        </w:rPr>
        <w:t>Distinguer</w:t>
      </w:r>
      <w:r>
        <w:rPr>
          <w:rFonts w:asciiTheme="majorHAnsi" w:hAnsiTheme="majorHAnsi"/>
        </w:rPr>
        <w:t xml:space="preserve"> les matériaux ou l’ensemble </w:t>
      </w:r>
      <w:r w:rsidRPr="00941CA4">
        <w:rPr>
          <w:rFonts w:asciiTheme="majorHAnsi" w:hAnsiTheme="majorHAnsi"/>
        </w:rPr>
        <w:t xml:space="preserve">de matériaux </w:t>
      </w:r>
      <w:r>
        <w:rPr>
          <w:rFonts w:asciiTheme="majorHAnsi" w:hAnsiTheme="majorHAnsi"/>
        </w:rPr>
        <w:t>capablesd’assurer des fonctions données ;</w:t>
      </w:r>
    </w:p>
    <w:p w:rsidR="00F82A88" w:rsidRPr="00941CA4" w:rsidRDefault="00F82A88" w:rsidP="00E15F79">
      <w:pPr>
        <w:numPr>
          <w:ilvl w:val="0"/>
          <w:numId w:val="9"/>
        </w:numPr>
        <w:adjustRightInd w:val="0"/>
        <w:jc w:val="both"/>
        <w:rPr>
          <w:rFonts w:asciiTheme="majorHAnsi" w:hAnsiTheme="majorHAnsi"/>
        </w:rPr>
      </w:pPr>
      <w:r>
        <w:rPr>
          <w:rFonts w:asciiTheme="majorHAnsi" w:hAnsiTheme="majorHAnsi"/>
        </w:rPr>
        <w:t>Connaître</w:t>
      </w:r>
      <w:r w:rsidRPr="00941CA4">
        <w:rPr>
          <w:rFonts w:asciiTheme="majorHAnsi" w:hAnsiTheme="majorHAnsi"/>
        </w:rPr>
        <w:t xml:space="preserve"> les </w:t>
      </w:r>
      <w:r>
        <w:rPr>
          <w:rFonts w:asciiTheme="majorHAnsi" w:hAnsiTheme="majorHAnsi"/>
        </w:rPr>
        <w:t xml:space="preserve">différents </w:t>
      </w:r>
      <w:r w:rsidRPr="00941CA4">
        <w:rPr>
          <w:rFonts w:asciiTheme="majorHAnsi" w:hAnsiTheme="majorHAnsi"/>
        </w:rPr>
        <w:t>moyens de mesure des</w:t>
      </w:r>
      <w:r>
        <w:rPr>
          <w:rFonts w:asciiTheme="majorHAnsi" w:hAnsiTheme="majorHAnsi"/>
        </w:rPr>
        <w:t xml:space="preserve"> caractéristiques d’un matériau ;</w:t>
      </w:r>
    </w:p>
    <w:p w:rsidR="00F82A88" w:rsidRPr="00941CA4" w:rsidRDefault="00F82A88" w:rsidP="00E15F79">
      <w:pPr>
        <w:numPr>
          <w:ilvl w:val="0"/>
          <w:numId w:val="9"/>
        </w:numPr>
        <w:adjustRightInd w:val="0"/>
        <w:jc w:val="both"/>
        <w:rPr>
          <w:rFonts w:asciiTheme="majorHAnsi" w:hAnsiTheme="majorHAnsi"/>
        </w:rPr>
      </w:pPr>
      <w:r w:rsidRPr="00941CA4">
        <w:rPr>
          <w:rFonts w:asciiTheme="majorHAnsi" w:hAnsiTheme="majorHAnsi"/>
        </w:rPr>
        <w:t xml:space="preserve">Caractériser un matériau et lui </w:t>
      </w:r>
      <w:r>
        <w:rPr>
          <w:rFonts w:asciiTheme="majorHAnsi" w:hAnsiTheme="majorHAnsi"/>
        </w:rPr>
        <w:t>attribuer une identité (nuance) ;</w:t>
      </w:r>
    </w:p>
    <w:p w:rsidR="00F82A88" w:rsidRPr="00941CA4" w:rsidRDefault="00F82A88" w:rsidP="00E15F79">
      <w:pPr>
        <w:numPr>
          <w:ilvl w:val="0"/>
          <w:numId w:val="9"/>
        </w:numPr>
        <w:adjustRightInd w:val="0"/>
        <w:jc w:val="both"/>
        <w:rPr>
          <w:rFonts w:asciiTheme="majorHAnsi" w:hAnsiTheme="majorHAnsi"/>
        </w:rPr>
      </w:pPr>
      <w:r w:rsidRPr="00941CA4">
        <w:rPr>
          <w:rFonts w:asciiTheme="majorHAnsi" w:hAnsiTheme="majorHAnsi"/>
        </w:rPr>
        <w:t>Apprendre les processus d’élaboration de</w:t>
      </w:r>
      <w:r>
        <w:rPr>
          <w:rFonts w:asciiTheme="majorHAnsi" w:hAnsiTheme="majorHAnsi"/>
        </w:rPr>
        <w:t>s</w:t>
      </w:r>
      <w:r w:rsidRPr="00941CA4">
        <w:rPr>
          <w:rFonts w:asciiTheme="majorHAnsi" w:hAnsiTheme="majorHAnsi"/>
        </w:rPr>
        <w:t xml:space="preserve"> différents matériaux.</w:t>
      </w:r>
    </w:p>
    <w:p w:rsidR="00F82A88" w:rsidRPr="00941CA4" w:rsidRDefault="00F82A88" w:rsidP="00F82A88">
      <w:pPr>
        <w:pStyle w:val="Titre3"/>
        <w:jc w:val="both"/>
        <w:rPr>
          <w:rFonts w:asciiTheme="majorHAnsi" w:hAnsiTheme="majorHAnsi" w:cs="Calibri"/>
          <w:b w:val="0"/>
          <w:u w:val="thick" w:color="F79646" w:themeColor="accent6"/>
        </w:rPr>
      </w:pPr>
    </w:p>
    <w:p w:rsidR="00F82A88" w:rsidRDefault="00F82A88" w:rsidP="00F82A88">
      <w:pPr>
        <w:pStyle w:val="Titre3"/>
        <w:jc w:val="both"/>
        <w:rPr>
          <w:rFonts w:asciiTheme="majorHAnsi" w:hAnsiTheme="majorHAnsi" w:cs="Calibri"/>
          <w:b w:val="0"/>
          <w:u w:val="thick" w:color="F79646" w:themeColor="accent6"/>
        </w:rPr>
      </w:pPr>
      <w:r w:rsidRPr="00941CA4">
        <w:rPr>
          <w:rFonts w:asciiTheme="majorHAnsi" w:hAnsiTheme="majorHAnsi" w:cs="Calibri"/>
          <w:b w:val="0"/>
          <w:u w:val="thick" w:color="F79646" w:themeColor="accent6"/>
        </w:rPr>
        <w:t xml:space="preserve">D – Potentialités régionales et nationales d'employabilité: </w:t>
      </w:r>
    </w:p>
    <w:p w:rsidR="00F82A88" w:rsidRDefault="00F82A88" w:rsidP="00F82A88">
      <w:pPr>
        <w:jc w:val="both"/>
        <w:rPr>
          <w:rFonts w:asciiTheme="majorHAnsi" w:hAnsiTheme="majorHAnsi"/>
          <w:bCs/>
        </w:rPr>
      </w:pPr>
    </w:p>
    <w:p w:rsidR="00F82A88" w:rsidRPr="000C254A" w:rsidRDefault="00F82A88" w:rsidP="00F82A88">
      <w:pPr>
        <w:jc w:val="both"/>
        <w:rPr>
          <w:rFonts w:asciiTheme="majorHAnsi" w:hAnsiTheme="majorHAnsi"/>
          <w:bCs/>
        </w:rPr>
      </w:pPr>
      <w:r w:rsidRPr="00941CA4">
        <w:rPr>
          <w:rFonts w:asciiTheme="majorHAnsi" w:hAnsiTheme="majorHAnsi"/>
          <w:bCs/>
        </w:rPr>
        <w:t xml:space="preserve">L’Algérie dispose d’un tissu industriel très important. Les différents secteurs demandeurs des compétences en </w:t>
      </w:r>
      <w:r>
        <w:rPr>
          <w:rFonts w:asciiTheme="majorHAnsi" w:hAnsiTheme="majorHAnsi"/>
          <w:bCs/>
        </w:rPr>
        <w:t>G</w:t>
      </w:r>
      <w:r w:rsidRPr="00941CA4">
        <w:rPr>
          <w:rFonts w:asciiTheme="majorHAnsi" w:hAnsiTheme="majorHAnsi"/>
          <w:bCs/>
        </w:rPr>
        <w:t>énie de matériaux sont difficiles à cerner. Toutefois, on peut citer à titre d’exemple :</w:t>
      </w:r>
    </w:p>
    <w:p w:rsidR="00F82A88" w:rsidRDefault="00F82A88" w:rsidP="00F82A88">
      <w:pPr>
        <w:jc w:val="both"/>
        <w:rPr>
          <w:rFonts w:asciiTheme="majorHAnsi" w:hAnsiTheme="majorHAnsi"/>
          <w:b/>
        </w:rPr>
      </w:pPr>
      <w:r w:rsidRPr="00941CA4">
        <w:rPr>
          <w:rFonts w:asciiTheme="majorHAnsi" w:hAnsiTheme="majorHAnsi"/>
          <w:b/>
        </w:rPr>
        <w:lastRenderedPageBreak/>
        <w:t>Les très grandes entreprises :</w:t>
      </w:r>
    </w:p>
    <w:p w:rsidR="00F82A88" w:rsidRPr="00FB3827" w:rsidRDefault="00F82A88" w:rsidP="00F82A88">
      <w:pPr>
        <w:jc w:val="both"/>
        <w:rPr>
          <w:rFonts w:asciiTheme="majorHAnsi" w:hAnsiTheme="majorHAnsi"/>
          <w:b/>
        </w:rPr>
      </w:pPr>
    </w:p>
    <w:p w:rsidR="00F82A88" w:rsidRDefault="00F82A88" w:rsidP="00F82A88">
      <w:pPr>
        <w:jc w:val="both"/>
        <w:rPr>
          <w:rFonts w:asciiTheme="majorHAnsi" w:hAnsiTheme="majorHAnsi"/>
          <w:bCs/>
        </w:rPr>
      </w:pPr>
      <w:r w:rsidRPr="00FB3827">
        <w:rPr>
          <w:rFonts w:asciiTheme="majorHAnsi" w:hAnsiTheme="majorHAnsi"/>
          <w:bCs/>
        </w:rPr>
        <w:t>L’industrie sidérurgique, l’industrie du ciment, les briqueteries, l’industrie du verre, Sonatrach, ANABIB et ses filiales (entreprises de production des tubes métalliques de grandes dimensions), SONACOM (entreprise de production de véhicules industrielle), PMA (entreprise de production de machines agricoles),  l’industrie militaire, ENICAB (entreprise de production de câbles électriques), l’industrie de l’emballage, ENPC (Entreprise nationale de transformation des matériaux plastiques et</w:t>
      </w:r>
      <w:r w:rsidRPr="002E4555">
        <w:rPr>
          <w:rFonts w:asciiTheme="majorHAnsi" w:hAnsiTheme="majorHAnsi"/>
          <w:bCs/>
        </w:rPr>
        <w:t xml:space="preserve"> ses filiales).</w:t>
      </w:r>
    </w:p>
    <w:p w:rsidR="00F82A88" w:rsidRPr="00941CA4" w:rsidRDefault="00F82A88" w:rsidP="00F82A88">
      <w:pPr>
        <w:jc w:val="both"/>
        <w:rPr>
          <w:rFonts w:asciiTheme="majorHAnsi" w:hAnsiTheme="majorHAnsi"/>
          <w:bCs/>
        </w:rPr>
      </w:pPr>
    </w:p>
    <w:p w:rsidR="00F82A88" w:rsidRDefault="00F82A88" w:rsidP="00F82A88">
      <w:pPr>
        <w:jc w:val="both"/>
        <w:rPr>
          <w:rFonts w:asciiTheme="majorHAnsi" w:hAnsiTheme="majorHAnsi"/>
          <w:b/>
        </w:rPr>
      </w:pPr>
      <w:r w:rsidRPr="00941CA4">
        <w:rPr>
          <w:rFonts w:asciiTheme="majorHAnsi" w:hAnsiTheme="majorHAnsi"/>
          <w:b/>
        </w:rPr>
        <w:t>Les PME et PMI :</w:t>
      </w:r>
    </w:p>
    <w:p w:rsidR="00F82A88" w:rsidRPr="00941CA4" w:rsidRDefault="00F82A88" w:rsidP="00F82A88">
      <w:pPr>
        <w:jc w:val="both"/>
        <w:rPr>
          <w:rFonts w:asciiTheme="majorHAnsi" w:hAnsiTheme="majorHAnsi"/>
          <w:b/>
        </w:rPr>
      </w:pPr>
    </w:p>
    <w:p w:rsidR="00F82A88" w:rsidRPr="00941CA4" w:rsidRDefault="00F82A88" w:rsidP="00F82A88">
      <w:pPr>
        <w:jc w:val="both"/>
        <w:rPr>
          <w:rFonts w:asciiTheme="majorHAnsi" w:hAnsiTheme="majorHAnsi"/>
          <w:bCs/>
        </w:rPr>
      </w:pPr>
      <w:r w:rsidRPr="00941CA4">
        <w:rPr>
          <w:rFonts w:asciiTheme="majorHAnsi" w:hAnsiTheme="majorHAnsi"/>
          <w:bCs/>
        </w:rPr>
        <w:t>Le domaine des matériaux de construction, la plasturgie, l’industrie de la mécanique, l’industrie de l’emballage, l’industrie de transformation des matériaux, l’industrie de la céramique, l’industrie des composites.</w:t>
      </w:r>
    </w:p>
    <w:p w:rsidR="00F82A88" w:rsidRDefault="00F82A88" w:rsidP="00F82A88">
      <w:pPr>
        <w:autoSpaceDE w:val="0"/>
        <w:autoSpaceDN w:val="0"/>
        <w:adjustRightInd w:val="0"/>
        <w:jc w:val="both"/>
        <w:rPr>
          <w:rFonts w:asciiTheme="majorHAnsi" w:hAnsiTheme="majorHAnsi" w:cs="Arial"/>
        </w:rPr>
      </w:pPr>
    </w:p>
    <w:p w:rsidR="00F82A88" w:rsidRDefault="00F82A88" w:rsidP="00F82A88">
      <w:pPr>
        <w:autoSpaceDE w:val="0"/>
        <w:autoSpaceDN w:val="0"/>
        <w:adjustRightInd w:val="0"/>
        <w:jc w:val="both"/>
        <w:rPr>
          <w:rFonts w:asciiTheme="majorHAnsi" w:hAnsiTheme="majorHAnsi" w:cs="Arial"/>
        </w:rPr>
      </w:pPr>
      <w:r w:rsidRPr="00941CA4">
        <w:rPr>
          <w:rFonts w:asciiTheme="majorHAnsi" w:hAnsiTheme="majorHAnsi" w:cs="Arial"/>
        </w:rPr>
        <w:t>Les débouchés professionnels offerts par cette licence sont nombreux et concernent tous les secteurs d'activités :</w:t>
      </w:r>
    </w:p>
    <w:p w:rsidR="00F82A88" w:rsidRPr="00FB3827" w:rsidRDefault="00F82A88" w:rsidP="00F82A88">
      <w:pPr>
        <w:autoSpaceDE w:val="0"/>
        <w:autoSpaceDN w:val="0"/>
        <w:adjustRightInd w:val="0"/>
        <w:jc w:val="both"/>
        <w:rPr>
          <w:rFonts w:asciiTheme="majorHAnsi" w:hAnsiTheme="majorHAnsi" w:cs="Arial"/>
        </w:rPr>
      </w:pPr>
    </w:p>
    <w:p w:rsidR="00F82A88" w:rsidRPr="00FB3827" w:rsidRDefault="00F82A88" w:rsidP="00E15F79">
      <w:pPr>
        <w:numPr>
          <w:ilvl w:val="0"/>
          <w:numId w:val="8"/>
        </w:numPr>
        <w:autoSpaceDE w:val="0"/>
        <w:autoSpaceDN w:val="0"/>
        <w:adjustRightInd w:val="0"/>
        <w:jc w:val="both"/>
        <w:rPr>
          <w:rFonts w:asciiTheme="majorHAnsi" w:hAnsiTheme="majorHAnsi"/>
          <w:lang w:eastAsia="fr-FR"/>
        </w:rPr>
      </w:pPr>
      <w:r w:rsidRPr="00FB3827">
        <w:rPr>
          <w:rFonts w:asciiTheme="majorHAnsi" w:hAnsiTheme="majorHAnsi"/>
          <w:lang w:eastAsia="fr-FR"/>
        </w:rPr>
        <w:t>Les métiers de l’enseignement technique dans les lycées ;</w:t>
      </w:r>
    </w:p>
    <w:p w:rsidR="00F82A88" w:rsidRPr="00941CA4" w:rsidRDefault="00F82A88" w:rsidP="00E15F79">
      <w:pPr>
        <w:numPr>
          <w:ilvl w:val="0"/>
          <w:numId w:val="8"/>
        </w:numPr>
        <w:autoSpaceDE w:val="0"/>
        <w:autoSpaceDN w:val="0"/>
        <w:adjustRightInd w:val="0"/>
        <w:jc w:val="both"/>
        <w:rPr>
          <w:rFonts w:asciiTheme="majorHAnsi" w:hAnsiTheme="majorHAnsi"/>
          <w:lang w:eastAsia="fr-FR"/>
        </w:rPr>
      </w:pPr>
      <w:r w:rsidRPr="00941CA4">
        <w:rPr>
          <w:rFonts w:asciiTheme="majorHAnsi" w:hAnsiTheme="majorHAnsi"/>
          <w:lang w:eastAsia="fr-FR"/>
        </w:rPr>
        <w:t>Les métier</w:t>
      </w:r>
      <w:r>
        <w:rPr>
          <w:rFonts w:asciiTheme="majorHAnsi" w:hAnsiTheme="majorHAnsi"/>
          <w:lang w:eastAsia="fr-FR"/>
        </w:rPr>
        <w:t>s de la formation professionnelle (C</w:t>
      </w:r>
      <w:r w:rsidRPr="00941CA4">
        <w:rPr>
          <w:rFonts w:asciiTheme="majorHAnsi" w:hAnsiTheme="majorHAnsi"/>
          <w:lang w:eastAsia="fr-FR"/>
        </w:rPr>
        <w:t>e</w:t>
      </w:r>
      <w:r>
        <w:rPr>
          <w:rFonts w:asciiTheme="majorHAnsi" w:hAnsiTheme="majorHAnsi"/>
          <w:lang w:eastAsia="fr-FR"/>
        </w:rPr>
        <w:t>ntres de formation professionnelle) ;</w:t>
      </w:r>
    </w:p>
    <w:p w:rsidR="00F82A88" w:rsidRPr="00941CA4" w:rsidRDefault="00F82A88" w:rsidP="00E15F79">
      <w:pPr>
        <w:numPr>
          <w:ilvl w:val="0"/>
          <w:numId w:val="8"/>
        </w:numPr>
        <w:autoSpaceDE w:val="0"/>
        <w:autoSpaceDN w:val="0"/>
        <w:adjustRightInd w:val="0"/>
        <w:jc w:val="both"/>
        <w:rPr>
          <w:rFonts w:asciiTheme="majorHAnsi" w:hAnsiTheme="majorHAnsi"/>
          <w:lang w:eastAsia="fr-FR"/>
        </w:rPr>
      </w:pPr>
      <w:r>
        <w:rPr>
          <w:rFonts w:asciiTheme="majorHAnsi" w:hAnsiTheme="majorHAnsi"/>
          <w:lang w:eastAsia="fr-FR"/>
        </w:rPr>
        <w:t xml:space="preserve">Le métier de technicien dans les </w:t>
      </w:r>
      <w:r w:rsidRPr="00941CA4">
        <w:rPr>
          <w:rFonts w:asciiTheme="majorHAnsi" w:hAnsiTheme="majorHAnsi"/>
          <w:lang w:eastAsia="fr-FR"/>
        </w:rPr>
        <w:t>industrie</w:t>
      </w:r>
      <w:r>
        <w:rPr>
          <w:rFonts w:asciiTheme="majorHAnsi" w:hAnsiTheme="majorHAnsi"/>
          <w:lang w:eastAsia="fr-FR"/>
        </w:rPr>
        <w:t>s</w:t>
      </w:r>
      <w:r w:rsidRPr="00941CA4">
        <w:rPr>
          <w:rFonts w:asciiTheme="majorHAnsi" w:hAnsiTheme="majorHAnsi"/>
          <w:lang w:eastAsia="fr-FR"/>
        </w:rPr>
        <w:t xml:space="preserve"> de matériaux de construction, </w:t>
      </w:r>
      <w:r>
        <w:rPr>
          <w:rFonts w:asciiTheme="majorHAnsi" w:hAnsiTheme="majorHAnsi"/>
          <w:lang w:eastAsia="fr-FR"/>
        </w:rPr>
        <w:t>de</w:t>
      </w:r>
      <w:r w:rsidRPr="00941CA4">
        <w:rPr>
          <w:rFonts w:asciiTheme="majorHAnsi" w:hAnsiTheme="majorHAnsi"/>
          <w:lang w:eastAsia="fr-FR"/>
        </w:rPr>
        <w:t xml:space="preserve"> transformation de</w:t>
      </w:r>
      <w:r>
        <w:rPr>
          <w:rFonts w:asciiTheme="majorHAnsi" w:hAnsiTheme="majorHAnsi"/>
          <w:lang w:eastAsia="fr-FR"/>
        </w:rPr>
        <w:t>s</w:t>
      </w:r>
      <w:r w:rsidRPr="00941CA4">
        <w:rPr>
          <w:rFonts w:asciiTheme="majorHAnsi" w:hAnsiTheme="majorHAnsi"/>
          <w:lang w:eastAsia="fr-FR"/>
        </w:rPr>
        <w:t xml:space="preserve"> matériaux, l’emballage, la céramique, le verre, le bois, les briqueteries, les cimenteries, etc.</w:t>
      </w:r>
      <w:r>
        <w:rPr>
          <w:rFonts w:asciiTheme="majorHAnsi" w:hAnsiTheme="majorHAnsi"/>
          <w:lang w:eastAsia="fr-FR"/>
        </w:rPr>
        <w:t> ;</w:t>
      </w:r>
    </w:p>
    <w:p w:rsidR="00F82A88" w:rsidRPr="00941CA4" w:rsidRDefault="00F82A88" w:rsidP="00E15F79">
      <w:pPr>
        <w:numPr>
          <w:ilvl w:val="0"/>
          <w:numId w:val="8"/>
        </w:numPr>
        <w:autoSpaceDE w:val="0"/>
        <w:autoSpaceDN w:val="0"/>
        <w:adjustRightInd w:val="0"/>
        <w:jc w:val="both"/>
        <w:rPr>
          <w:rFonts w:asciiTheme="majorHAnsi" w:hAnsiTheme="majorHAnsi"/>
          <w:lang w:eastAsia="fr-FR"/>
        </w:rPr>
      </w:pPr>
      <w:r>
        <w:rPr>
          <w:rFonts w:asciiTheme="majorHAnsi" w:hAnsiTheme="majorHAnsi"/>
          <w:lang w:eastAsia="fr-FR"/>
        </w:rPr>
        <w:t>Les</w:t>
      </w:r>
      <w:r w:rsidRPr="00941CA4">
        <w:rPr>
          <w:rFonts w:asciiTheme="majorHAnsi" w:hAnsiTheme="majorHAnsi"/>
          <w:lang w:eastAsia="fr-FR"/>
        </w:rPr>
        <w:t xml:space="preserve"> fonctions de cadre dans l'administration publique</w:t>
      </w:r>
      <w:r>
        <w:rPr>
          <w:rFonts w:asciiTheme="majorHAnsi" w:hAnsiTheme="majorHAnsi"/>
          <w:lang w:eastAsia="fr-FR"/>
        </w:rPr>
        <w:t xml:space="preserve"> telle</w:t>
      </w:r>
      <w:r w:rsidRPr="00941CA4">
        <w:rPr>
          <w:rFonts w:asciiTheme="majorHAnsi" w:hAnsiTheme="majorHAnsi"/>
          <w:lang w:eastAsia="fr-FR"/>
        </w:rPr>
        <w:t xml:space="preserve"> que les services de commerce</w:t>
      </w:r>
      <w:r>
        <w:rPr>
          <w:rFonts w:asciiTheme="majorHAnsi" w:hAnsiTheme="majorHAnsi"/>
          <w:lang w:eastAsia="fr-FR"/>
        </w:rPr>
        <w:t> ;</w:t>
      </w:r>
    </w:p>
    <w:p w:rsidR="00F82A88" w:rsidRPr="00FB3827" w:rsidRDefault="00F82A88" w:rsidP="00E15F79">
      <w:pPr>
        <w:numPr>
          <w:ilvl w:val="0"/>
          <w:numId w:val="8"/>
        </w:numPr>
        <w:autoSpaceDE w:val="0"/>
        <w:autoSpaceDN w:val="0"/>
        <w:adjustRightInd w:val="0"/>
        <w:jc w:val="both"/>
        <w:rPr>
          <w:rFonts w:asciiTheme="majorHAnsi" w:hAnsiTheme="majorHAnsi"/>
          <w:lang w:eastAsia="fr-FR"/>
        </w:rPr>
      </w:pPr>
      <w:r w:rsidRPr="00941CA4">
        <w:rPr>
          <w:rFonts w:asciiTheme="majorHAnsi" w:hAnsiTheme="majorHAnsi"/>
          <w:lang w:eastAsia="fr-FR"/>
        </w:rPr>
        <w:t>Les activités de bureaux d'études allant de la conception au dimensionnement (secteurs : le bâtiment, la construction mécanique, ergonomie, transports</w:t>
      </w:r>
      <w:r>
        <w:rPr>
          <w:rFonts w:asciiTheme="majorHAnsi" w:hAnsiTheme="majorHAnsi"/>
          <w:lang w:eastAsia="fr-FR"/>
        </w:rPr>
        <w:t>,</w:t>
      </w:r>
      <w:r w:rsidRPr="00FB3827">
        <w:rPr>
          <w:rFonts w:asciiTheme="majorHAnsi" w:hAnsiTheme="majorHAnsi"/>
          <w:lang w:eastAsia="fr-FR"/>
        </w:rPr>
        <w:t>…).</w:t>
      </w:r>
    </w:p>
    <w:p w:rsidR="00F82A88" w:rsidRDefault="00F82A88" w:rsidP="00F82A88">
      <w:pPr>
        <w:rPr>
          <w:rFonts w:asciiTheme="majorHAnsi" w:hAnsiTheme="majorHAnsi" w:cs="Calibri"/>
          <w:bCs/>
        </w:rPr>
      </w:pPr>
    </w:p>
    <w:p w:rsidR="00F82A88" w:rsidRDefault="00F82A88" w:rsidP="00F82A88">
      <w:pPr>
        <w:rPr>
          <w:rFonts w:asciiTheme="majorHAnsi" w:hAnsiTheme="majorHAnsi" w:cs="Calibri"/>
          <w:bCs/>
        </w:rPr>
        <w:sectPr w:rsidR="00F82A88"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82A88" w:rsidRDefault="00F82A88" w:rsidP="00F82A88">
      <w:pPr>
        <w:pStyle w:val="Titre3"/>
        <w:jc w:val="left"/>
        <w:rPr>
          <w:rFonts w:asciiTheme="majorHAnsi" w:hAnsiTheme="majorHAnsi" w:cs="Calibri"/>
          <w:b w:val="0"/>
          <w:sz w:val="28"/>
          <w:szCs w:val="28"/>
          <w:u w:val="thick" w:color="F79646" w:themeColor="accent6"/>
        </w:rPr>
      </w:pPr>
      <w:bookmarkStart w:id="5" w:name="_Toc413532936"/>
      <w:r w:rsidRPr="00A67567">
        <w:rPr>
          <w:rFonts w:asciiTheme="majorHAnsi" w:hAnsiTheme="majorHAnsi" w:cs="Calibri"/>
          <w:b w:val="0"/>
          <w:sz w:val="28"/>
          <w:szCs w:val="28"/>
          <w:u w:val="thick" w:color="F79646" w:themeColor="accent6"/>
        </w:rPr>
        <w:lastRenderedPageBreak/>
        <w:t>E – Passerelles vers les autres spécialités</w:t>
      </w:r>
      <w:r>
        <w:rPr>
          <w:rFonts w:asciiTheme="majorHAnsi" w:hAnsiTheme="majorHAnsi" w:cs="Calibri"/>
          <w:b w:val="0"/>
          <w:sz w:val="28"/>
          <w:szCs w:val="28"/>
          <w:u w:val="thick" w:color="F79646" w:themeColor="accent6"/>
        </w:rPr>
        <w:t>:</w:t>
      </w:r>
      <w:bookmarkEnd w:id="5"/>
    </w:p>
    <w:p w:rsidR="00F82A88" w:rsidRPr="005E3947" w:rsidRDefault="00F82A88" w:rsidP="00F82A88">
      <w:pPr>
        <w:jc w:val="both"/>
        <w:rPr>
          <w:rFonts w:asciiTheme="majorHAnsi" w:hAnsiTheme="majorHAnsi" w:cs="Calibri"/>
          <w:bCs/>
        </w:rPr>
      </w:pPr>
    </w:p>
    <w:tbl>
      <w:tblPr>
        <w:tblStyle w:val="Listeclaire-Accent61"/>
        <w:tblW w:w="9747" w:type="dxa"/>
        <w:tblLook w:val="04A0"/>
      </w:tblPr>
      <w:tblGrid>
        <w:gridCol w:w="4219"/>
        <w:gridCol w:w="5528"/>
      </w:tblGrid>
      <w:tr w:rsidR="00F82A88" w:rsidRPr="005E3947" w:rsidTr="00F94461">
        <w:trPr>
          <w:cnfStyle w:val="100000000000"/>
          <w:trHeight w:val="454"/>
        </w:trPr>
        <w:tc>
          <w:tcPr>
            <w:cnfStyle w:val="001000000000"/>
            <w:tcW w:w="9747" w:type="dxa"/>
            <w:gridSpan w:val="2"/>
            <w:vAlign w:val="center"/>
            <w:hideMark/>
          </w:tcPr>
          <w:p w:rsidR="00F82A88" w:rsidRPr="005E3947" w:rsidRDefault="00F82A88" w:rsidP="00F94461">
            <w:pPr>
              <w:jc w:val="center"/>
              <w:rPr>
                <w:rFonts w:asciiTheme="majorHAnsi" w:hAnsiTheme="majorHAnsi"/>
                <w:b w:val="0"/>
                <w:bCs w:val="0"/>
                <w:color w:val="auto"/>
              </w:rPr>
            </w:pPr>
            <w:r w:rsidRPr="005E3947">
              <w:rPr>
                <w:rFonts w:asciiTheme="majorHAnsi" w:hAnsiTheme="majorHAnsi"/>
                <w:color w:val="auto"/>
              </w:rPr>
              <w:t>Semestres 1 et 2 communs</w:t>
            </w:r>
          </w:p>
        </w:tc>
      </w:tr>
      <w:tr w:rsidR="00F82A88" w:rsidRPr="005E3947" w:rsidTr="00F94461">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F82A88" w:rsidRPr="005E3947" w:rsidRDefault="00F82A88" w:rsidP="00F94461">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F82A88" w:rsidRPr="005E3947" w:rsidRDefault="00F82A88" w:rsidP="00F94461">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4A2FC6">
              <w:rPr>
                <w:rFonts w:asciiTheme="majorHAnsi" w:hAnsiTheme="majorHAnsi"/>
                <w:b/>
                <w:bCs/>
                <w:color w:val="4F81BD" w:themeColor="accent1"/>
                <w:u w:val="double" w:color="F79646" w:themeColor="accent6"/>
              </w:rPr>
              <w:t>s</w:t>
            </w:r>
          </w:p>
        </w:tc>
      </w:tr>
      <w:tr w:rsidR="00F82A88" w:rsidRPr="005E3947" w:rsidTr="00F94461">
        <w:trPr>
          <w:trHeight w:val="454"/>
        </w:trPr>
        <w:tc>
          <w:tcPr>
            <w:cnfStyle w:val="001000000000"/>
            <w:tcW w:w="4219" w:type="dxa"/>
            <w:tcBorders>
              <w:top w:val="single" w:sz="18"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Aéronautique</w:t>
            </w:r>
          </w:p>
        </w:tc>
        <w:tc>
          <w:tcPr>
            <w:tcW w:w="5528" w:type="dxa"/>
            <w:tcBorders>
              <w:top w:val="single" w:sz="18"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F82A88" w:rsidRPr="005E3947" w:rsidTr="00F94461">
        <w:trPr>
          <w:cnfStyle w:val="000000100000"/>
          <w:trHeight w:val="227"/>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Génie civil</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F82A88" w:rsidRPr="005E3947" w:rsidTr="00F94461">
        <w:trPr>
          <w:trHeight w:val="227"/>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Génie climatique</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F82A88" w:rsidRPr="005E3947" w:rsidTr="00F94461">
        <w:trPr>
          <w:cnfStyle w:val="000000100000"/>
          <w:trHeight w:val="283"/>
        </w:trPr>
        <w:tc>
          <w:tcPr>
            <w:cnfStyle w:val="001000000000"/>
            <w:tcW w:w="4219" w:type="dxa"/>
            <w:vMerge w:val="restart"/>
            <w:tcBorders>
              <w:top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Génie maritime</w:t>
            </w:r>
          </w:p>
        </w:tc>
        <w:tc>
          <w:tcPr>
            <w:tcW w:w="5528" w:type="dxa"/>
            <w:tcBorders>
              <w:top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F82A88" w:rsidRPr="005E3947" w:rsidTr="00F94461">
        <w:trPr>
          <w:trHeight w:val="291"/>
        </w:trPr>
        <w:tc>
          <w:tcPr>
            <w:cnfStyle w:val="001000000000"/>
            <w:tcW w:w="4219" w:type="dxa"/>
            <w:vMerge/>
            <w:tcBorders>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F82A88" w:rsidRPr="005E3947" w:rsidTr="00F94461">
        <w:trPr>
          <w:cnfStyle w:val="000000100000"/>
          <w:trHeight w:val="283"/>
        </w:trPr>
        <w:tc>
          <w:tcPr>
            <w:cnfStyle w:val="001000000000"/>
            <w:tcW w:w="4219" w:type="dxa"/>
            <w:vMerge w:val="restart"/>
            <w:tcBorders>
              <w:top w:val="single" w:sz="12" w:space="0" w:color="F79646" w:themeColor="accent6"/>
            </w:tcBorders>
            <w:vAlign w:val="center"/>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Génie mécanique</w:t>
            </w:r>
          </w:p>
        </w:tc>
        <w:tc>
          <w:tcPr>
            <w:tcW w:w="5528" w:type="dxa"/>
            <w:tcBorders>
              <w:top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F82A88" w:rsidRPr="005E3947" w:rsidTr="00F94461">
        <w:trPr>
          <w:trHeight w:val="283"/>
        </w:trPr>
        <w:tc>
          <w:tcPr>
            <w:cnfStyle w:val="001000000000"/>
            <w:tcW w:w="4219" w:type="dxa"/>
            <w:vMerge/>
            <w:vAlign w:val="center"/>
            <w:hideMark/>
          </w:tcPr>
          <w:p w:rsidR="00F82A88" w:rsidRPr="0027453F" w:rsidRDefault="00F82A88" w:rsidP="00F94461">
            <w:pPr>
              <w:rPr>
                <w:rFonts w:asciiTheme="majorHAnsi" w:hAnsiTheme="majorHAnsi"/>
                <w:b w:val="0"/>
                <w:bCs w:val="0"/>
                <w:sz w:val="24"/>
                <w:szCs w:val="24"/>
              </w:rPr>
            </w:pPr>
          </w:p>
        </w:tc>
        <w:tc>
          <w:tcPr>
            <w:tcW w:w="5528" w:type="dxa"/>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F82A88" w:rsidRPr="005E3947" w:rsidTr="00F94461">
        <w:trPr>
          <w:cnfStyle w:val="000000100000"/>
          <w:trHeight w:val="283"/>
        </w:trPr>
        <w:tc>
          <w:tcPr>
            <w:cnfStyle w:val="001000000000"/>
            <w:tcW w:w="4219" w:type="dxa"/>
            <w:vMerge/>
            <w:tcBorders>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F82A88" w:rsidRPr="005E3947" w:rsidTr="00F94461">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Hydraulique</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F82A88" w:rsidRPr="005E3947" w:rsidTr="00F94461">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Ingénierie des transports</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F82A88" w:rsidRPr="005E3947" w:rsidTr="00F94461">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Métallurgie</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F82A88" w:rsidRPr="005E3947" w:rsidTr="00F94461">
        <w:trPr>
          <w:cnfStyle w:val="000000100000"/>
          <w:trHeight w:val="283"/>
        </w:trPr>
        <w:tc>
          <w:tcPr>
            <w:cnfStyle w:val="001000000000"/>
            <w:tcW w:w="4219" w:type="dxa"/>
            <w:vMerge w:val="restart"/>
            <w:tcBorders>
              <w:top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Optique et mécanique de précision</w:t>
            </w:r>
          </w:p>
        </w:tc>
        <w:tc>
          <w:tcPr>
            <w:tcW w:w="5528" w:type="dxa"/>
            <w:tcBorders>
              <w:top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F82A88" w:rsidRPr="005E3947" w:rsidTr="00F94461">
        <w:trPr>
          <w:trHeight w:val="283"/>
        </w:trPr>
        <w:tc>
          <w:tcPr>
            <w:cnfStyle w:val="001000000000"/>
            <w:tcW w:w="4219" w:type="dxa"/>
            <w:vMerge/>
            <w:tcBorders>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F82A88" w:rsidRPr="005E3947" w:rsidTr="00F94461">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Travaux publics</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r w:rsidR="00F82A88" w:rsidRPr="005E3947" w:rsidTr="00F94461">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Automatique</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F82A88" w:rsidRPr="005E3947" w:rsidTr="00F94461">
        <w:trPr>
          <w:cnfStyle w:val="000000100000"/>
          <w:trHeight w:val="283"/>
        </w:trPr>
        <w:tc>
          <w:tcPr>
            <w:cnfStyle w:val="001000000000"/>
            <w:tcW w:w="4219" w:type="dxa"/>
            <w:vMerge w:val="restart"/>
            <w:tcBorders>
              <w:top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Electromécanique</w:t>
            </w:r>
          </w:p>
        </w:tc>
        <w:tc>
          <w:tcPr>
            <w:tcW w:w="5528" w:type="dxa"/>
            <w:tcBorders>
              <w:top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F82A88" w:rsidRPr="005E3947" w:rsidTr="00F94461">
        <w:trPr>
          <w:trHeight w:val="283"/>
        </w:trPr>
        <w:tc>
          <w:tcPr>
            <w:cnfStyle w:val="001000000000"/>
            <w:tcW w:w="4219" w:type="dxa"/>
            <w:vMerge/>
            <w:tcBorders>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F82A88" w:rsidRPr="005E3947" w:rsidTr="00F94461">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Electronique</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F82A88" w:rsidRPr="005E3947" w:rsidTr="00F94461">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Electrotechnique</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F82A88" w:rsidRPr="005E3947" w:rsidTr="00F94461">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Génie biomédical</w:t>
            </w:r>
          </w:p>
        </w:tc>
        <w:tc>
          <w:tcPr>
            <w:tcW w:w="5528" w:type="dxa"/>
            <w:tcBorders>
              <w:top w:val="single" w:sz="12" w:space="0" w:color="F79646" w:themeColor="accent6"/>
              <w:bottom w:val="single" w:sz="12" w:space="0" w:color="F79646" w:themeColor="accent6"/>
            </w:tcBorders>
            <w:vAlign w:val="center"/>
            <w:hideMark/>
          </w:tcPr>
          <w:p w:rsidR="00F82A88" w:rsidRPr="0027453F" w:rsidRDefault="00F82A88" w:rsidP="00F94461">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biomédical</w:t>
            </w:r>
          </w:p>
        </w:tc>
      </w:tr>
      <w:tr w:rsidR="00F82A88" w:rsidRPr="005E3947" w:rsidTr="00F94461">
        <w:trPr>
          <w:trHeight w:val="384"/>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Génie industriel</w:t>
            </w:r>
          </w:p>
        </w:tc>
        <w:tc>
          <w:tcPr>
            <w:tcW w:w="5528" w:type="dxa"/>
            <w:tcBorders>
              <w:top w:val="single" w:sz="12" w:space="0" w:color="F79646" w:themeColor="accent6"/>
              <w:bottom w:val="single" w:sz="12" w:space="0" w:color="F79646" w:themeColor="accent6"/>
            </w:tcBorders>
            <w:vAlign w:val="center"/>
            <w:hideMark/>
          </w:tcPr>
          <w:p w:rsidR="00F82A88" w:rsidRPr="0027453F" w:rsidRDefault="00F82A88" w:rsidP="00F94461">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industriel</w:t>
            </w:r>
          </w:p>
        </w:tc>
      </w:tr>
      <w:tr w:rsidR="00F82A88" w:rsidRPr="005E3947" w:rsidTr="00F94461">
        <w:trPr>
          <w:cnfStyle w:val="000000100000"/>
          <w:trHeight w:val="420"/>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Télécommunication</w:t>
            </w:r>
          </w:p>
        </w:tc>
        <w:tc>
          <w:tcPr>
            <w:tcW w:w="5528" w:type="dxa"/>
            <w:tcBorders>
              <w:top w:val="single" w:sz="12" w:space="0" w:color="F79646" w:themeColor="accent6"/>
              <w:bottom w:val="single" w:sz="12" w:space="0" w:color="F79646" w:themeColor="accent6"/>
            </w:tcBorders>
            <w:vAlign w:val="center"/>
            <w:hideMark/>
          </w:tcPr>
          <w:p w:rsidR="00F82A88" w:rsidRPr="0027453F" w:rsidRDefault="00F82A88" w:rsidP="00F94461">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Télécommunication</w:t>
            </w:r>
          </w:p>
        </w:tc>
      </w:tr>
      <w:tr w:rsidR="00F82A88" w:rsidRPr="005E3947" w:rsidTr="00F94461">
        <w:trPr>
          <w:trHeight w:val="411"/>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Génie des procédés</w:t>
            </w:r>
          </w:p>
        </w:tc>
        <w:tc>
          <w:tcPr>
            <w:tcW w:w="5528" w:type="dxa"/>
            <w:tcBorders>
              <w:top w:val="single" w:sz="12" w:space="0" w:color="F79646" w:themeColor="accent6"/>
              <w:bottom w:val="single" w:sz="12" w:space="0" w:color="F79646" w:themeColor="accent6"/>
            </w:tcBorders>
            <w:vAlign w:val="center"/>
            <w:hideMark/>
          </w:tcPr>
          <w:p w:rsidR="00F82A88" w:rsidRPr="0027453F" w:rsidRDefault="00F82A88" w:rsidP="00F94461">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des procédés</w:t>
            </w:r>
          </w:p>
        </w:tc>
      </w:tr>
      <w:tr w:rsidR="00F82A88" w:rsidRPr="005E3947" w:rsidTr="00F94461">
        <w:trPr>
          <w:cnfStyle w:val="000000100000"/>
          <w:trHeight w:val="304"/>
        </w:trPr>
        <w:tc>
          <w:tcPr>
            <w:cnfStyle w:val="001000000000"/>
            <w:tcW w:w="4219" w:type="dxa"/>
            <w:vMerge w:val="restart"/>
            <w:tcBorders>
              <w:top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Génie minier</w:t>
            </w:r>
          </w:p>
        </w:tc>
        <w:tc>
          <w:tcPr>
            <w:tcW w:w="5528" w:type="dxa"/>
            <w:tcBorders>
              <w:top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F82A88" w:rsidRPr="005E3947" w:rsidTr="00F94461">
        <w:trPr>
          <w:trHeight w:val="224"/>
        </w:trPr>
        <w:tc>
          <w:tcPr>
            <w:cnfStyle w:val="001000000000"/>
            <w:tcW w:w="4219" w:type="dxa"/>
            <w:vMerge/>
            <w:tcBorders>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F82A88" w:rsidRPr="007D6C91" w:rsidTr="00F94461">
        <w:trPr>
          <w:cnfStyle w:val="000000100000"/>
          <w:trHeight w:val="384"/>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Hydrocarbures</w:t>
            </w:r>
          </w:p>
        </w:tc>
        <w:tc>
          <w:tcPr>
            <w:tcW w:w="5528" w:type="dxa"/>
            <w:tcBorders>
              <w:top w:val="single" w:sz="12" w:space="0" w:color="F79646" w:themeColor="accent6"/>
              <w:bottom w:val="single" w:sz="12" w:space="0" w:color="F79646" w:themeColor="accent6"/>
            </w:tcBorders>
            <w:vAlign w:val="center"/>
            <w:hideMark/>
          </w:tcPr>
          <w:p w:rsidR="00F82A88" w:rsidRPr="0027453F" w:rsidRDefault="00F82A88" w:rsidP="00F94461">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Hydrocarbures</w:t>
            </w:r>
          </w:p>
        </w:tc>
      </w:tr>
      <w:tr w:rsidR="00F82A88" w:rsidRPr="007D6C91" w:rsidTr="00F94461">
        <w:trPr>
          <w:trHeight w:val="420"/>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F82A88" w:rsidRPr="0027453F" w:rsidRDefault="00F82A88" w:rsidP="00F94461">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Hygiène et sécurité industrielle</w:t>
            </w:r>
          </w:p>
        </w:tc>
      </w:tr>
      <w:tr w:rsidR="00F82A88" w:rsidRPr="007D6C91" w:rsidTr="00F94461">
        <w:trPr>
          <w:cnfStyle w:val="000000100000"/>
          <w:trHeight w:val="420"/>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Industries pétrochimiques</w:t>
            </w:r>
          </w:p>
        </w:tc>
        <w:tc>
          <w:tcPr>
            <w:tcW w:w="5528" w:type="dxa"/>
            <w:tcBorders>
              <w:top w:val="single" w:sz="12" w:space="0" w:color="F79646" w:themeColor="accent6"/>
              <w:bottom w:val="single" w:sz="12" w:space="0" w:color="F79646" w:themeColor="accent6"/>
            </w:tcBorders>
            <w:vAlign w:val="center"/>
            <w:hideMark/>
          </w:tcPr>
          <w:p w:rsidR="00F82A88" w:rsidRPr="0027453F" w:rsidRDefault="00F82A88" w:rsidP="00F94461">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Raffinage et pétrochimie</w:t>
            </w:r>
          </w:p>
        </w:tc>
      </w:tr>
    </w:tbl>
    <w:p w:rsidR="00F94461" w:rsidRDefault="00F94461" w:rsidP="00F82A88">
      <w:pPr>
        <w:rPr>
          <w:rFonts w:asciiTheme="majorHAnsi" w:hAnsiTheme="majorHAnsi" w:cs="Calibri"/>
          <w:u w:val="thick" w:color="F79646" w:themeColor="accent6"/>
        </w:rPr>
      </w:pPr>
    </w:p>
    <w:p w:rsidR="00F94461" w:rsidRDefault="00F94461">
      <w:pPr>
        <w:spacing w:after="200" w:line="276" w:lineRule="auto"/>
        <w:rPr>
          <w:rFonts w:asciiTheme="majorHAnsi" w:hAnsiTheme="majorHAnsi" w:cs="Calibri"/>
          <w:u w:val="thick" w:color="F79646" w:themeColor="accent6"/>
        </w:rPr>
      </w:pPr>
      <w:r>
        <w:rPr>
          <w:rFonts w:asciiTheme="majorHAnsi" w:hAnsiTheme="majorHAnsi" w:cs="Calibri"/>
          <w:u w:val="thick" w:color="F79646" w:themeColor="accent6"/>
        </w:rPr>
        <w:br w:type="page"/>
      </w:r>
    </w:p>
    <w:p w:rsidR="00F82A88" w:rsidRDefault="00F82A88" w:rsidP="00F94461">
      <w:pPr>
        <w:spacing w:after="240"/>
        <w:rPr>
          <w:rFonts w:asciiTheme="majorHAnsi" w:hAnsiTheme="majorHAnsi" w:cs="Calibri"/>
          <w:u w:val="thick" w:color="F79646" w:themeColor="accent6"/>
        </w:rPr>
      </w:pPr>
      <w:r>
        <w:rPr>
          <w:rFonts w:asciiTheme="majorHAnsi" w:hAnsiTheme="majorHAnsi" w:cs="Calibri"/>
          <w:u w:val="thick" w:color="F79646" w:themeColor="accent6"/>
        </w:rPr>
        <w:lastRenderedPageBreak/>
        <w:t>Tableau des filières et spécialités du domaine Sciences et Technologies</w:t>
      </w:r>
    </w:p>
    <w:tbl>
      <w:tblPr>
        <w:tblStyle w:val="Listeclaire-Accent6"/>
        <w:tblW w:w="9747" w:type="dxa"/>
        <w:tblLook w:val="04A0"/>
      </w:tblPr>
      <w:tblGrid>
        <w:gridCol w:w="4219"/>
        <w:gridCol w:w="5528"/>
      </w:tblGrid>
      <w:tr w:rsidR="00F82A88" w:rsidRPr="005E3947" w:rsidTr="00F94461">
        <w:trPr>
          <w:cnfStyle w:val="100000000000"/>
          <w:trHeight w:val="454"/>
        </w:trPr>
        <w:tc>
          <w:tcPr>
            <w:cnfStyle w:val="001000000000"/>
            <w:tcW w:w="9747" w:type="dxa"/>
            <w:gridSpan w:val="2"/>
            <w:vAlign w:val="center"/>
            <w:hideMark/>
          </w:tcPr>
          <w:p w:rsidR="00F82A88" w:rsidRPr="005E3947" w:rsidRDefault="00F82A88" w:rsidP="00F94461">
            <w:pPr>
              <w:jc w:val="center"/>
              <w:rPr>
                <w:rFonts w:asciiTheme="majorHAnsi" w:hAnsiTheme="majorHAnsi"/>
                <w:b w:val="0"/>
                <w:bCs w:val="0"/>
                <w:color w:val="auto"/>
              </w:rPr>
            </w:pPr>
            <w:r w:rsidRPr="005E3947">
              <w:rPr>
                <w:rFonts w:asciiTheme="majorHAnsi" w:hAnsiTheme="majorHAnsi"/>
                <w:color w:val="auto"/>
              </w:rPr>
              <w:t>Groupe de filières A                    Semestre 3 commun</w:t>
            </w:r>
          </w:p>
        </w:tc>
      </w:tr>
      <w:tr w:rsidR="00F82A88" w:rsidRPr="005E3947" w:rsidTr="00F94461">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F82A88" w:rsidRPr="005E3947" w:rsidRDefault="00F82A88" w:rsidP="00F94461">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F82A88" w:rsidRPr="005E3947" w:rsidRDefault="00F82A88" w:rsidP="00F94461">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4A2FC6">
              <w:rPr>
                <w:rFonts w:asciiTheme="majorHAnsi" w:hAnsiTheme="majorHAnsi"/>
                <w:b/>
                <w:bCs/>
                <w:color w:val="4F81BD" w:themeColor="accent1"/>
                <w:u w:val="double" w:color="F79646" w:themeColor="accent6"/>
              </w:rPr>
              <w:t>s</w:t>
            </w:r>
          </w:p>
        </w:tc>
      </w:tr>
      <w:tr w:rsidR="00F82A88" w:rsidRPr="005E3947" w:rsidTr="00F94461">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Automatique</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F82A88" w:rsidRPr="005E3947" w:rsidTr="00F94461">
        <w:trPr>
          <w:cnfStyle w:val="000000100000"/>
          <w:trHeight w:val="283"/>
        </w:trPr>
        <w:tc>
          <w:tcPr>
            <w:cnfStyle w:val="001000000000"/>
            <w:tcW w:w="4219" w:type="dxa"/>
            <w:vMerge w:val="restart"/>
            <w:tcBorders>
              <w:top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Electromécanique</w:t>
            </w:r>
          </w:p>
        </w:tc>
        <w:tc>
          <w:tcPr>
            <w:tcW w:w="5528" w:type="dxa"/>
            <w:tcBorders>
              <w:top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F82A88" w:rsidRPr="005E3947" w:rsidTr="00F94461">
        <w:trPr>
          <w:trHeight w:val="283"/>
        </w:trPr>
        <w:tc>
          <w:tcPr>
            <w:cnfStyle w:val="001000000000"/>
            <w:tcW w:w="4219" w:type="dxa"/>
            <w:vMerge/>
            <w:tcBorders>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F82A88" w:rsidRPr="005E3947" w:rsidTr="00F94461">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Electronique</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F82A88" w:rsidRPr="005E3947" w:rsidTr="00F94461">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Electrotechnique</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F82A88" w:rsidRPr="005E3947" w:rsidTr="00F94461">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Génie biomédical</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biomédical</w:t>
            </w:r>
          </w:p>
        </w:tc>
      </w:tr>
      <w:tr w:rsidR="00F82A88" w:rsidRPr="005E3947" w:rsidTr="00F94461">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Génie industriel</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industriel</w:t>
            </w:r>
          </w:p>
        </w:tc>
      </w:tr>
      <w:tr w:rsidR="00F82A88" w:rsidRPr="005E3947" w:rsidTr="00F94461">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Télécommunication</w:t>
            </w:r>
          </w:p>
        </w:tc>
        <w:tc>
          <w:tcPr>
            <w:tcW w:w="5528" w:type="dxa"/>
            <w:tcBorders>
              <w:top w:val="single" w:sz="12" w:space="0" w:color="F79646" w:themeColor="accent6"/>
              <w:bottom w:val="single" w:sz="18"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Télécommunication</w:t>
            </w:r>
          </w:p>
        </w:tc>
      </w:tr>
    </w:tbl>
    <w:p w:rsidR="00F82A88" w:rsidRPr="005E3947" w:rsidRDefault="00F82A88" w:rsidP="00F82A88">
      <w:pPr>
        <w:rPr>
          <w:rFonts w:asciiTheme="majorHAnsi" w:hAnsiTheme="majorHAnsi"/>
        </w:rPr>
      </w:pPr>
    </w:p>
    <w:tbl>
      <w:tblPr>
        <w:tblStyle w:val="Listeclaire-Accent6"/>
        <w:tblW w:w="9747" w:type="dxa"/>
        <w:tblLook w:val="04A0"/>
      </w:tblPr>
      <w:tblGrid>
        <w:gridCol w:w="4219"/>
        <w:gridCol w:w="5528"/>
      </w:tblGrid>
      <w:tr w:rsidR="00F82A88" w:rsidRPr="005E3947" w:rsidTr="00F94461">
        <w:trPr>
          <w:cnfStyle w:val="100000000000"/>
          <w:trHeight w:val="454"/>
        </w:trPr>
        <w:tc>
          <w:tcPr>
            <w:cnfStyle w:val="001000000000"/>
            <w:tcW w:w="9747" w:type="dxa"/>
            <w:gridSpan w:val="2"/>
            <w:vAlign w:val="center"/>
            <w:hideMark/>
          </w:tcPr>
          <w:p w:rsidR="00F82A88" w:rsidRPr="005E3947" w:rsidRDefault="00F82A88" w:rsidP="00F94461">
            <w:pPr>
              <w:jc w:val="center"/>
              <w:rPr>
                <w:rFonts w:asciiTheme="majorHAnsi" w:hAnsiTheme="majorHAnsi"/>
                <w:b w:val="0"/>
                <w:bCs w:val="0"/>
                <w:color w:val="auto"/>
              </w:rPr>
            </w:pPr>
            <w:r w:rsidRPr="005E3947">
              <w:rPr>
                <w:rFonts w:asciiTheme="majorHAnsi" w:hAnsiTheme="majorHAnsi"/>
                <w:color w:val="auto"/>
              </w:rPr>
              <w:t>Groupe de filières B                    Semestre 3 commun</w:t>
            </w:r>
          </w:p>
        </w:tc>
      </w:tr>
      <w:tr w:rsidR="00F82A88" w:rsidRPr="005E3947" w:rsidTr="00F94461">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F82A88" w:rsidRPr="005E3947" w:rsidRDefault="00F82A88" w:rsidP="00F94461">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F82A88" w:rsidRPr="005E3947" w:rsidRDefault="00F82A88" w:rsidP="00F94461">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4A2FC6">
              <w:rPr>
                <w:rFonts w:asciiTheme="majorHAnsi" w:hAnsiTheme="majorHAnsi"/>
                <w:b/>
                <w:bCs/>
                <w:color w:val="4F81BD" w:themeColor="accent1"/>
                <w:u w:val="double" w:color="F79646" w:themeColor="accent6"/>
              </w:rPr>
              <w:t>s</w:t>
            </w:r>
          </w:p>
        </w:tc>
      </w:tr>
      <w:tr w:rsidR="00F82A88" w:rsidRPr="005E3947" w:rsidTr="00F94461">
        <w:trPr>
          <w:trHeight w:val="283"/>
        </w:trPr>
        <w:tc>
          <w:tcPr>
            <w:cnfStyle w:val="001000000000"/>
            <w:tcW w:w="4219" w:type="dxa"/>
            <w:tcBorders>
              <w:top w:val="single" w:sz="18"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Aéronautique</w:t>
            </w:r>
          </w:p>
        </w:tc>
        <w:tc>
          <w:tcPr>
            <w:tcW w:w="5528" w:type="dxa"/>
            <w:tcBorders>
              <w:top w:val="single" w:sz="18"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F82A88" w:rsidRPr="005E3947" w:rsidTr="00F94461">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Génie civil</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F82A88" w:rsidRPr="005E3947" w:rsidTr="00F94461">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Génie climatique</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F82A88" w:rsidRPr="005E3947" w:rsidTr="00F94461">
        <w:trPr>
          <w:cnfStyle w:val="000000100000"/>
          <w:trHeight w:val="283"/>
        </w:trPr>
        <w:tc>
          <w:tcPr>
            <w:cnfStyle w:val="001000000000"/>
            <w:tcW w:w="4219" w:type="dxa"/>
            <w:vMerge w:val="restart"/>
            <w:tcBorders>
              <w:top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Génie maritime</w:t>
            </w:r>
          </w:p>
        </w:tc>
        <w:tc>
          <w:tcPr>
            <w:tcW w:w="5528" w:type="dxa"/>
            <w:tcBorders>
              <w:top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F82A88" w:rsidRPr="005E3947" w:rsidTr="00F94461">
        <w:trPr>
          <w:trHeight w:val="283"/>
        </w:trPr>
        <w:tc>
          <w:tcPr>
            <w:cnfStyle w:val="001000000000"/>
            <w:tcW w:w="4219" w:type="dxa"/>
            <w:vMerge/>
            <w:tcBorders>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F82A88" w:rsidRPr="005E3947" w:rsidTr="00F94461">
        <w:trPr>
          <w:cnfStyle w:val="000000100000"/>
          <w:trHeight w:val="283"/>
        </w:trPr>
        <w:tc>
          <w:tcPr>
            <w:cnfStyle w:val="001000000000"/>
            <w:tcW w:w="4219" w:type="dxa"/>
            <w:vMerge w:val="restart"/>
            <w:tcBorders>
              <w:top w:val="single" w:sz="12" w:space="0" w:color="F79646" w:themeColor="accent6"/>
            </w:tcBorders>
            <w:vAlign w:val="center"/>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Génie mécanique</w:t>
            </w:r>
          </w:p>
        </w:tc>
        <w:tc>
          <w:tcPr>
            <w:tcW w:w="5528" w:type="dxa"/>
            <w:tcBorders>
              <w:top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F82A88" w:rsidRPr="005E3947" w:rsidTr="00F94461">
        <w:trPr>
          <w:trHeight w:val="283"/>
        </w:trPr>
        <w:tc>
          <w:tcPr>
            <w:cnfStyle w:val="001000000000"/>
            <w:tcW w:w="4219" w:type="dxa"/>
            <w:vMerge/>
            <w:vAlign w:val="center"/>
            <w:hideMark/>
          </w:tcPr>
          <w:p w:rsidR="00F82A88" w:rsidRPr="0027453F" w:rsidRDefault="00F82A88" w:rsidP="00F94461">
            <w:pPr>
              <w:rPr>
                <w:rFonts w:asciiTheme="majorHAnsi" w:hAnsiTheme="majorHAnsi"/>
                <w:b w:val="0"/>
                <w:bCs w:val="0"/>
                <w:sz w:val="24"/>
                <w:szCs w:val="24"/>
              </w:rPr>
            </w:pPr>
          </w:p>
        </w:tc>
        <w:tc>
          <w:tcPr>
            <w:tcW w:w="5528" w:type="dxa"/>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F82A88" w:rsidRPr="005E3947" w:rsidTr="00F94461">
        <w:trPr>
          <w:cnfStyle w:val="000000100000"/>
          <w:trHeight w:val="283"/>
        </w:trPr>
        <w:tc>
          <w:tcPr>
            <w:cnfStyle w:val="001000000000"/>
            <w:tcW w:w="4219" w:type="dxa"/>
            <w:vMerge/>
            <w:tcBorders>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F82A88" w:rsidRPr="005E3947" w:rsidTr="00F94461">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Hydraulique</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F82A88" w:rsidRPr="005E3947" w:rsidTr="00F94461">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Ingénierie des transports</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F82A88" w:rsidRPr="005E3947" w:rsidTr="00F94461">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Métallurgie</w:t>
            </w:r>
          </w:p>
        </w:tc>
        <w:tc>
          <w:tcPr>
            <w:tcW w:w="5528" w:type="dxa"/>
            <w:tcBorders>
              <w:top w:val="single" w:sz="12" w:space="0" w:color="F79646" w:themeColor="accent6"/>
              <w:bottom w:val="single" w:sz="12" w:space="0" w:color="F79646" w:themeColor="accent6"/>
            </w:tcBorders>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F82A88" w:rsidRPr="005E3947" w:rsidTr="00F94461">
        <w:trPr>
          <w:cnfStyle w:val="000000100000"/>
          <w:trHeight w:val="283"/>
        </w:trPr>
        <w:tc>
          <w:tcPr>
            <w:cnfStyle w:val="001000000000"/>
            <w:tcW w:w="4219" w:type="dxa"/>
            <w:vMerge w:val="restart"/>
            <w:tcBorders>
              <w:top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Optique et mécanique de précision</w:t>
            </w:r>
          </w:p>
        </w:tc>
        <w:tc>
          <w:tcPr>
            <w:tcW w:w="5528" w:type="dxa"/>
            <w:tcBorders>
              <w:top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F82A88" w:rsidRPr="005E3947" w:rsidTr="00F94461">
        <w:trPr>
          <w:trHeight w:val="283"/>
        </w:trPr>
        <w:tc>
          <w:tcPr>
            <w:cnfStyle w:val="001000000000"/>
            <w:tcW w:w="4219" w:type="dxa"/>
            <w:vMerge/>
            <w:tcBorders>
              <w:bottom w:val="single" w:sz="12" w:space="0" w:color="F79646" w:themeColor="accent6"/>
            </w:tcBorders>
            <w:vAlign w:val="center"/>
            <w:hideMark/>
          </w:tcPr>
          <w:p w:rsidR="00F82A88" w:rsidRPr="0027453F" w:rsidRDefault="00F82A88" w:rsidP="00F94461">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F82A88" w:rsidRPr="005E3947" w:rsidTr="00F94461">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F82A88" w:rsidRPr="0027453F" w:rsidRDefault="00F82A88" w:rsidP="00F94461">
            <w:pPr>
              <w:rPr>
                <w:rFonts w:asciiTheme="majorHAnsi" w:hAnsiTheme="majorHAnsi"/>
                <w:b w:val="0"/>
                <w:bCs w:val="0"/>
                <w:sz w:val="24"/>
                <w:szCs w:val="24"/>
              </w:rPr>
            </w:pPr>
            <w:r w:rsidRPr="0027453F">
              <w:rPr>
                <w:rFonts w:asciiTheme="majorHAnsi" w:hAnsiTheme="majorHAnsi"/>
                <w:b w:val="0"/>
                <w:bCs w:val="0"/>
                <w:sz w:val="24"/>
                <w:szCs w:val="24"/>
              </w:rPr>
              <w:t>Travaux publics</w:t>
            </w:r>
          </w:p>
        </w:tc>
        <w:tc>
          <w:tcPr>
            <w:tcW w:w="5528" w:type="dxa"/>
            <w:tcBorders>
              <w:top w:val="single" w:sz="12" w:space="0" w:color="F79646" w:themeColor="accent6"/>
              <w:bottom w:val="single" w:sz="18"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bl>
    <w:p w:rsidR="00F82A88" w:rsidRPr="005E3947" w:rsidRDefault="00F82A88" w:rsidP="00F82A88">
      <w:pPr>
        <w:rPr>
          <w:rFonts w:asciiTheme="majorHAnsi" w:hAnsiTheme="majorHAnsi"/>
        </w:rPr>
      </w:pPr>
    </w:p>
    <w:tbl>
      <w:tblPr>
        <w:tblStyle w:val="Listeclaire-Accent6"/>
        <w:tblW w:w="9747" w:type="dxa"/>
        <w:tblLook w:val="04A0"/>
      </w:tblPr>
      <w:tblGrid>
        <w:gridCol w:w="4219"/>
        <w:gridCol w:w="5528"/>
      </w:tblGrid>
      <w:tr w:rsidR="00F82A88" w:rsidRPr="005E3947" w:rsidTr="00F94461">
        <w:trPr>
          <w:cnfStyle w:val="100000000000"/>
          <w:trHeight w:val="454"/>
        </w:trPr>
        <w:tc>
          <w:tcPr>
            <w:cnfStyle w:val="001000000000"/>
            <w:tcW w:w="9747" w:type="dxa"/>
            <w:gridSpan w:val="2"/>
            <w:vAlign w:val="center"/>
            <w:hideMark/>
          </w:tcPr>
          <w:p w:rsidR="00F82A88" w:rsidRPr="005E3947" w:rsidRDefault="00F82A88" w:rsidP="00F94461">
            <w:pPr>
              <w:jc w:val="center"/>
              <w:rPr>
                <w:rFonts w:asciiTheme="majorHAnsi" w:hAnsiTheme="majorHAnsi"/>
                <w:b w:val="0"/>
                <w:bCs w:val="0"/>
                <w:color w:val="auto"/>
              </w:rPr>
            </w:pPr>
            <w:r w:rsidRPr="005E3947">
              <w:rPr>
                <w:rFonts w:asciiTheme="majorHAnsi" w:hAnsiTheme="majorHAnsi"/>
                <w:color w:val="auto"/>
              </w:rPr>
              <w:t>Groupe de filières C                    Semestre 3 commun</w:t>
            </w:r>
          </w:p>
        </w:tc>
      </w:tr>
      <w:tr w:rsidR="00F82A88" w:rsidRPr="005E3947" w:rsidTr="00F94461">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F82A88" w:rsidRPr="005E3947" w:rsidRDefault="00F82A88" w:rsidP="00F94461">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F82A88" w:rsidRPr="005E3947" w:rsidRDefault="00F82A88" w:rsidP="00F94461">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4A2FC6">
              <w:rPr>
                <w:rFonts w:asciiTheme="majorHAnsi" w:hAnsiTheme="majorHAnsi"/>
                <w:b/>
                <w:bCs/>
                <w:color w:val="4F81BD" w:themeColor="accent1"/>
                <w:u w:val="double" w:color="F79646" w:themeColor="accent6"/>
              </w:rPr>
              <w:t>s</w:t>
            </w:r>
          </w:p>
        </w:tc>
      </w:tr>
      <w:tr w:rsidR="00F82A88" w:rsidRPr="005E3947" w:rsidTr="00F94461">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5E3947" w:rsidRDefault="00F82A88" w:rsidP="00F94461">
            <w:pPr>
              <w:rPr>
                <w:rFonts w:asciiTheme="majorHAnsi" w:hAnsiTheme="majorHAnsi"/>
                <w:b w:val="0"/>
                <w:bCs w:val="0"/>
              </w:rPr>
            </w:pPr>
            <w:r w:rsidRPr="005E3947">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procédés</w:t>
            </w:r>
          </w:p>
        </w:tc>
      </w:tr>
      <w:tr w:rsidR="00F82A88" w:rsidRPr="005E3947" w:rsidTr="00F94461">
        <w:trPr>
          <w:cnfStyle w:val="000000100000"/>
          <w:trHeight w:val="283"/>
        </w:trPr>
        <w:tc>
          <w:tcPr>
            <w:cnfStyle w:val="001000000000"/>
            <w:tcW w:w="4219" w:type="dxa"/>
            <w:vMerge w:val="restart"/>
            <w:tcBorders>
              <w:top w:val="single" w:sz="12" w:space="0" w:color="F79646" w:themeColor="accent6"/>
            </w:tcBorders>
            <w:vAlign w:val="center"/>
            <w:hideMark/>
          </w:tcPr>
          <w:p w:rsidR="00F82A88" w:rsidRPr="005E3947" w:rsidRDefault="00F82A88" w:rsidP="00F94461">
            <w:pPr>
              <w:rPr>
                <w:rFonts w:asciiTheme="majorHAnsi" w:hAnsiTheme="majorHAnsi"/>
                <w:b w:val="0"/>
                <w:bCs w:val="0"/>
              </w:rPr>
            </w:pPr>
            <w:r w:rsidRPr="005E3947">
              <w:rPr>
                <w:rFonts w:asciiTheme="majorHAnsi" w:hAnsiTheme="majorHAnsi"/>
                <w:b w:val="0"/>
                <w:bCs w:val="0"/>
              </w:rPr>
              <w:t>Génie minier</w:t>
            </w:r>
          </w:p>
        </w:tc>
        <w:tc>
          <w:tcPr>
            <w:tcW w:w="5528" w:type="dxa"/>
            <w:tcBorders>
              <w:top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F82A88" w:rsidRPr="005E3947" w:rsidTr="00F94461">
        <w:trPr>
          <w:trHeight w:val="283"/>
        </w:trPr>
        <w:tc>
          <w:tcPr>
            <w:cnfStyle w:val="001000000000"/>
            <w:tcW w:w="4219" w:type="dxa"/>
            <w:vMerge/>
            <w:tcBorders>
              <w:bottom w:val="single" w:sz="12" w:space="0" w:color="F79646" w:themeColor="accent6"/>
            </w:tcBorders>
            <w:vAlign w:val="center"/>
            <w:hideMark/>
          </w:tcPr>
          <w:p w:rsidR="00F82A88" w:rsidRPr="005E3947" w:rsidRDefault="00F82A88" w:rsidP="00F94461">
            <w:pPr>
              <w:rPr>
                <w:rFonts w:asciiTheme="majorHAnsi" w:hAnsiTheme="majorHAnsi"/>
                <w:b w:val="0"/>
                <w:bCs w:val="0"/>
              </w:rPr>
            </w:pPr>
          </w:p>
        </w:tc>
        <w:tc>
          <w:tcPr>
            <w:tcW w:w="5528" w:type="dxa"/>
            <w:tcBorders>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F82A88" w:rsidRPr="005E3947" w:rsidTr="00F94461">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5E3947" w:rsidRDefault="00F82A88" w:rsidP="00F94461">
            <w:pPr>
              <w:rPr>
                <w:rFonts w:asciiTheme="majorHAnsi" w:hAnsiTheme="majorHAnsi"/>
                <w:b w:val="0"/>
                <w:bCs w:val="0"/>
              </w:rPr>
            </w:pPr>
            <w:r w:rsidRPr="005E3947">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 xml:space="preserve">Hydrocarbures </w:t>
            </w:r>
          </w:p>
        </w:tc>
      </w:tr>
      <w:tr w:rsidR="00F82A88" w:rsidRPr="005E3947" w:rsidTr="00F94461">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F82A88" w:rsidRPr="005E3947" w:rsidRDefault="00F82A88" w:rsidP="00F94461">
            <w:pPr>
              <w:rPr>
                <w:rFonts w:asciiTheme="majorHAnsi" w:hAnsiTheme="majorHAnsi"/>
                <w:b w:val="0"/>
                <w:bCs w:val="0"/>
              </w:rPr>
            </w:pPr>
            <w:r w:rsidRPr="005E3947">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F82A88" w:rsidRPr="00A67567" w:rsidRDefault="00F82A88" w:rsidP="00F94461">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Hygiène et sécurité industrielle</w:t>
            </w:r>
          </w:p>
        </w:tc>
      </w:tr>
      <w:tr w:rsidR="00F82A88" w:rsidRPr="005E3947" w:rsidTr="00F94461">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F82A88" w:rsidRPr="005E3947" w:rsidRDefault="00F82A88" w:rsidP="00F94461">
            <w:pPr>
              <w:rPr>
                <w:rFonts w:asciiTheme="majorHAnsi" w:hAnsiTheme="majorHAnsi"/>
                <w:b w:val="0"/>
                <w:bCs w:val="0"/>
              </w:rPr>
            </w:pPr>
            <w:r w:rsidRPr="005E3947">
              <w:rPr>
                <w:rFonts w:asciiTheme="majorHAnsi" w:hAnsiTheme="majorHAnsi"/>
                <w:b w:val="0"/>
                <w:bCs w:val="0"/>
              </w:rPr>
              <w:t>Industries pétrochimiques</w:t>
            </w:r>
          </w:p>
        </w:tc>
        <w:tc>
          <w:tcPr>
            <w:tcW w:w="5528" w:type="dxa"/>
            <w:tcBorders>
              <w:top w:val="single" w:sz="12" w:space="0" w:color="F79646" w:themeColor="accent6"/>
              <w:bottom w:val="single" w:sz="18" w:space="0" w:color="F79646" w:themeColor="accent6"/>
            </w:tcBorders>
            <w:vAlign w:val="center"/>
            <w:hideMark/>
          </w:tcPr>
          <w:p w:rsidR="00F82A88" w:rsidRPr="00A67567" w:rsidRDefault="00F82A88" w:rsidP="00F94461">
            <w:pPr>
              <w:pStyle w:val="Titre2"/>
              <w:outlineLvl w:val="1"/>
              <w:cnfStyle w:val="0000001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R</w:t>
            </w:r>
            <w:r w:rsidRPr="00A67567">
              <w:rPr>
                <w:rFonts w:asciiTheme="majorHAnsi" w:hAnsiTheme="majorHAnsi"/>
                <w:b w:val="0"/>
                <w:bCs w:val="0"/>
                <w:color w:val="4F81BD" w:themeColor="accent1"/>
                <w:sz w:val="24"/>
                <w:szCs w:val="24"/>
              </w:rPr>
              <w:t>affinage et pétrochimie</w:t>
            </w:r>
          </w:p>
        </w:tc>
      </w:tr>
    </w:tbl>
    <w:p w:rsidR="00F82A88" w:rsidRPr="005E3947" w:rsidRDefault="00F82A88" w:rsidP="00F82A88">
      <w:pPr>
        <w:jc w:val="both"/>
        <w:rPr>
          <w:rFonts w:asciiTheme="majorHAnsi" w:hAnsiTheme="majorHAnsi" w:cs="Calibri"/>
        </w:rPr>
      </w:pPr>
    </w:p>
    <w:p w:rsidR="00F94461" w:rsidRDefault="00F94461">
      <w:pPr>
        <w:spacing w:after="200" w:line="276" w:lineRule="auto"/>
        <w:rPr>
          <w:rFonts w:asciiTheme="majorHAnsi" w:hAnsiTheme="majorHAnsi" w:cs="Calibri"/>
        </w:rPr>
      </w:pPr>
      <w:r>
        <w:rPr>
          <w:rFonts w:asciiTheme="majorHAnsi" w:hAnsiTheme="majorHAnsi" w:cs="Calibri"/>
        </w:rPr>
        <w:br w:type="page"/>
      </w:r>
    </w:p>
    <w:p w:rsidR="00F82A88" w:rsidRPr="0027453F" w:rsidRDefault="00F82A88" w:rsidP="00F82A88">
      <w:pPr>
        <w:jc w:val="both"/>
        <w:rPr>
          <w:rFonts w:asciiTheme="majorHAnsi" w:hAnsiTheme="majorHAnsi" w:cs="Calibri"/>
        </w:rPr>
      </w:pPr>
      <w:r w:rsidRPr="0027453F">
        <w:rPr>
          <w:rFonts w:asciiTheme="majorHAnsi" w:hAnsiTheme="majorHAnsi" w:cs="Calibri"/>
        </w:rPr>
        <w:lastRenderedPageBreak/>
        <w:t xml:space="preserve">Les filières qui présentent des enseignements de base communs entre elles (semestre 3) ont été rassemblées en 3 groupes : A, B et C. Ces groupes correspondent schématiquement aux familles de Génie électrique (Groupe A), Génie mécanique et Génie civil (Groupe B) et finalement Génie des procédés </w:t>
      </w:r>
      <w:r>
        <w:rPr>
          <w:rFonts w:asciiTheme="majorHAnsi" w:hAnsiTheme="majorHAnsi" w:cs="Calibri"/>
        </w:rPr>
        <w:t xml:space="preserve">et Génie minier </w:t>
      </w:r>
      <w:r w:rsidRPr="0027453F">
        <w:rPr>
          <w:rFonts w:asciiTheme="majorHAnsi" w:hAnsiTheme="majorHAnsi" w:cs="Calibri"/>
        </w:rPr>
        <w:t>(Groupe C).</w:t>
      </w:r>
    </w:p>
    <w:p w:rsidR="00F82A88" w:rsidRPr="005E3947" w:rsidRDefault="00F82A88" w:rsidP="00F82A88">
      <w:pPr>
        <w:jc w:val="both"/>
        <w:rPr>
          <w:rFonts w:asciiTheme="majorHAnsi" w:hAnsiTheme="majorHAnsi" w:cs="Calibri"/>
        </w:rPr>
      </w:pPr>
      <w:r w:rsidRPr="005E3947">
        <w:rPr>
          <w:rFonts w:asciiTheme="majorHAnsi" w:hAnsiTheme="majorHAnsi" w:cs="Calibri"/>
        </w:rPr>
        <w:t xml:space="preserve">Cette licence offre des programmes d'enseignements pluridisciplinaires et transversaux : </w:t>
      </w:r>
    </w:p>
    <w:p w:rsidR="00F82A88" w:rsidRPr="0027453F" w:rsidRDefault="00F82A88" w:rsidP="00F82A88">
      <w:pPr>
        <w:pStyle w:val="NormalWeb"/>
        <w:jc w:val="both"/>
        <w:rPr>
          <w:rFonts w:asciiTheme="majorHAnsi" w:hAnsiTheme="majorHAnsi" w:cs="Calibri"/>
        </w:rPr>
      </w:pPr>
      <w:r w:rsidRPr="005E3947">
        <w:rPr>
          <w:rFonts w:asciiTheme="majorHAnsi" w:hAnsiTheme="majorHAnsi" w:cs="Calibri"/>
        </w:rPr>
        <w:t xml:space="preserve">Pluridisciplinaires, en ce sens que les enseignements dans cette spécialité sont </w:t>
      </w:r>
      <w:r w:rsidRPr="001C2CCD">
        <w:rPr>
          <w:rFonts w:asciiTheme="majorHAnsi" w:hAnsiTheme="majorHAnsi" w:cs="Calibri"/>
        </w:rPr>
        <w:t xml:space="preserve">identiques à 100 % pour les semestres 1 et 2 avec l'ensemble des spécialités du domaine Sciences et </w:t>
      </w:r>
      <w:r w:rsidRPr="0027453F">
        <w:rPr>
          <w:rFonts w:asciiTheme="majorHAnsi" w:hAnsiTheme="majorHAnsi" w:cs="Calibri"/>
        </w:rPr>
        <w:t>Technologies. D’autre part, les enseignements du semestre 3 pour l'ensemble des spécialités du même groupe de filières sont également identiques à 100 %.</w:t>
      </w:r>
    </w:p>
    <w:tbl>
      <w:tblPr>
        <w:tblStyle w:val="Listeclaire-Accent61"/>
        <w:tblW w:w="9854" w:type="dxa"/>
        <w:tblBorders>
          <w:top w:val="single" w:sz="12" w:space="0" w:color="F79646" w:themeColor="accent6"/>
          <w:left w:val="single" w:sz="12" w:space="0" w:color="F79646" w:themeColor="accent6"/>
          <w:bottom w:val="single" w:sz="12" w:space="0" w:color="F79646" w:themeColor="accent6"/>
          <w:right w:val="single" w:sz="12" w:space="0" w:color="F79646" w:themeColor="accent6"/>
          <w:insideH w:val="single" w:sz="6" w:space="0" w:color="F79646" w:themeColor="accent6"/>
          <w:insideV w:val="single" w:sz="6" w:space="0" w:color="F79646" w:themeColor="accent6"/>
        </w:tblBorders>
        <w:tblLook w:val="04A0"/>
      </w:tblPr>
      <w:tblGrid>
        <w:gridCol w:w="1384"/>
        <w:gridCol w:w="2835"/>
        <w:gridCol w:w="5635"/>
      </w:tblGrid>
      <w:tr w:rsidR="00F82A88" w:rsidRPr="005E3947" w:rsidTr="00F94461">
        <w:trPr>
          <w:cnfStyle w:val="100000000000"/>
          <w:trHeight w:val="454"/>
        </w:trPr>
        <w:tc>
          <w:tcPr>
            <w:cnfStyle w:val="001000000000"/>
            <w:tcW w:w="1384" w:type="dxa"/>
            <w:vAlign w:val="center"/>
            <w:hideMark/>
          </w:tcPr>
          <w:p w:rsidR="00F82A88" w:rsidRPr="005E3947" w:rsidRDefault="00F82A88" w:rsidP="00F94461">
            <w:pPr>
              <w:jc w:val="center"/>
              <w:rPr>
                <w:rFonts w:asciiTheme="majorHAnsi" w:hAnsiTheme="majorHAnsi"/>
                <w:b w:val="0"/>
                <w:bCs w:val="0"/>
                <w:color w:val="auto"/>
              </w:rPr>
            </w:pPr>
            <w:r w:rsidRPr="005E3947">
              <w:rPr>
                <w:rFonts w:asciiTheme="majorHAnsi" w:hAnsiTheme="majorHAnsi"/>
                <w:b w:val="0"/>
                <w:bCs w:val="0"/>
                <w:color w:val="auto"/>
              </w:rPr>
              <w:t>Semestre</w:t>
            </w:r>
          </w:p>
        </w:tc>
        <w:tc>
          <w:tcPr>
            <w:tcW w:w="2835" w:type="dxa"/>
            <w:vAlign w:val="center"/>
            <w:hideMark/>
          </w:tcPr>
          <w:p w:rsidR="00F82A88" w:rsidRPr="005E3947" w:rsidRDefault="00F82A88" w:rsidP="00F94461">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Groupe de filières</w:t>
            </w:r>
          </w:p>
        </w:tc>
        <w:tc>
          <w:tcPr>
            <w:tcW w:w="5635" w:type="dxa"/>
            <w:vAlign w:val="center"/>
          </w:tcPr>
          <w:p w:rsidR="00F82A88" w:rsidRPr="005E3947" w:rsidRDefault="00F82A88" w:rsidP="00F94461">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Enseignements communs</w:t>
            </w:r>
          </w:p>
        </w:tc>
      </w:tr>
      <w:tr w:rsidR="00F82A88" w:rsidRPr="005E3947" w:rsidTr="00F94461">
        <w:trPr>
          <w:cnfStyle w:val="000000100000"/>
          <w:trHeight w:val="283"/>
        </w:trPr>
        <w:tc>
          <w:tcPr>
            <w:cnfStyle w:val="001000000000"/>
            <w:tcW w:w="1384" w:type="dxa"/>
            <w:tcBorders>
              <w:top w:val="none" w:sz="0" w:space="0" w:color="auto"/>
              <w:left w:val="none" w:sz="0" w:space="0" w:color="auto"/>
              <w:bottom w:val="none" w:sz="0" w:space="0" w:color="auto"/>
              <w:right w:val="single" w:sz="12" w:space="0" w:color="F79646" w:themeColor="accent6"/>
            </w:tcBorders>
            <w:vAlign w:val="center"/>
            <w:hideMark/>
          </w:tcPr>
          <w:p w:rsidR="00F82A88" w:rsidRPr="005E3947" w:rsidRDefault="00F82A88" w:rsidP="00F94461">
            <w:pPr>
              <w:jc w:val="center"/>
              <w:rPr>
                <w:rFonts w:asciiTheme="majorHAnsi" w:hAnsiTheme="majorHAnsi"/>
                <w:b w:val="0"/>
                <w:bCs w:val="0"/>
              </w:rPr>
            </w:pPr>
            <w:r w:rsidRPr="005E3947">
              <w:rPr>
                <w:rFonts w:asciiTheme="majorHAnsi" w:hAnsiTheme="majorHAnsi"/>
                <w:b w:val="0"/>
                <w:bCs w:val="0"/>
              </w:rPr>
              <w:t>Semestre 1</w:t>
            </w:r>
          </w:p>
        </w:tc>
        <w:tc>
          <w:tcPr>
            <w:tcW w:w="2835" w:type="dxa"/>
            <w:tcBorders>
              <w:top w:val="none" w:sz="0" w:space="0" w:color="auto"/>
              <w:left w:val="single" w:sz="12" w:space="0" w:color="F79646" w:themeColor="accent6"/>
              <w:bottom w:val="none" w:sz="0" w:space="0" w:color="auto"/>
              <w:right w:val="single" w:sz="12" w:space="0" w:color="F79646" w:themeColor="accent6"/>
            </w:tcBorders>
            <w:vAlign w:val="center"/>
            <w:hideMark/>
          </w:tcPr>
          <w:p w:rsidR="00F82A88" w:rsidRPr="005E3947" w:rsidRDefault="00F82A88" w:rsidP="00F94461">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top w:val="none" w:sz="0" w:space="0" w:color="auto"/>
              <w:left w:val="single" w:sz="12" w:space="0" w:color="F79646" w:themeColor="accent6"/>
              <w:bottom w:val="none" w:sz="0" w:space="0" w:color="auto"/>
              <w:right w:val="none" w:sz="0" w:space="0" w:color="auto"/>
            </w:tcBorders>
            <w:vAlign w:val="center"/>
          </w:tcPr>
          <w:p w:rsidR="00F82A88" w:rsidRPr="005E3947" w:rsidRDefault="00F82A88" w:rsidP="00F94461">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F82A88" w:rsidRPr="005E3947" w:rsidTr="00F94461">
        <w:trPr>
          <w:trHeight w:val="283"/>
        </w:trPr>
        <w:tc>
          <w:tcPr>
            <w:cnfStyle w:val="001000000000"/>
            <w:tcW w:w="1384" w:type="dxa"/>
            <w:tcBorders>
              <w:right w:val="single" w:sz="12" w:space="0" w:color="F79646" w:themeColor="accent6"/>
            </w:tcBorders>
            <w:vAlign w:val="center"/>
            <w:hideMark/>
          </w:tcPr>
          <w:p w:rsidR="00F82A88" w:rsidRPr="005E3947" w:rsidRDefault="00F82A88" w:rsidP="00F94461">
            <w:pPr>
              <w:jc w:val="center"/>
              <w:rPr>
                <w:rFonts w:asciiTheme="majorHAnsi" w:hAnsiTheme="majorHAnsi"/>
                <w:b w:val="0"/>
                <w:bCs w:val="0"/>
              </w:rPr>
            </w:pPr>
            <w:r w:rsidRPr="005E3947">
              <w:rPr>
                <w:rFonts w:asciiTheme="majorHAnsi" w:hAnsiTheme="majorHAnsi"/>
                <w:b w:val="0"/>
                <w:bCs w:val="0"/>
              </w:rPr>
              <w:t>Semestre 2</w:t>
            </w:r>
          </w:p>
        </w:tc>
        <w:tc>
          <w:tcPr>
            <w:tcW w:w="2835" w:type="dxa"/>
            <w:tcBorders>
              <w:left w:val="single" w:sz="12" w:space="0" w:color="F79646" w:themeColor="accent6"/>
              <w:right w:val="single" w:sz="12" w:space="0" w:color="F79646" w:themeColor="accent6"/>
            </w:tcBorders>
            <w:vAlign w:val="center"/>
            <w:hideMark/>
          </w:tcPr>
          <w:p w:rsidR="00F82A88" w:rsidRPr="005E3947" w:rsidRDefault="00F82A88" w:rsidP="00F94461">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left w:val="single" w:sz="12" w:space="0" w:color="F79646" w:themeColor="accent6"/>
            </w:tcBorders>
            <w:vAlign w:val="center"/>
          </w:tcPr>
          <w:p w:rsidR="00F82A88" w:rsidRPr="005E3947" w:rsidRDefault="00F82A88" w:rsidP="00F94461">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F82A88" w:rsidRPr="005E3947" w:rsidTr="00F94461">
        <w:trPr>
          <w:cnfStyle w:val="000000100000"/>
          <w:trHeight w:val="283"/>
        </w:trPr>
        <w:tc>
          <w:tcPr>
            <w:cnfStyle w:val="001000000000"/>
            <w:tcW w:w="1384" w:type="dxa"/>
            <w:vMerge w:val="restart"/>
            <w:tcBorders>
              <w:left w:val="single" w:sz="12" w:space="0" w:color="F79646" w:themeColor="accent6"/>
              <w:right w:val="single" w:sz="12" w:space="0" w:color="F79646" w:themeColor="accent6"/>
            </w:tcBorders>
            <w:vAlign w:val="center"/>
            <w:hideMark/>
          </w:tcPr>
          <w:p w:rsidR="00F82A88" w:rsidRPr="005E3947" w:rsidRDefault="00F82A88" w:rsidP="00F94461">
            <w:pPr>
              <w:jc w:val="center"/>
              <w:rPr>
                <w:rFonts w:asciiTheme="majorHAnsi" w:hAnsiTheme="majorHAnsi"/>
                <w:b w:val="0"/>
                <w:bCs w:val="0"/>
              </w:rPr>
            </w:pPr>
            <w:r w:rsidRPr="005E3947">
              <w:rPr>
                <w:rFonts w:asciiTheme="majorHAnsi" w:hAnsiTheme="majorHAnsi"/>
                <w:b w:val="0"/>
                <w:bCs w:val="0"/>
              </w:rPr>
              <w:t>Semestre 3</w:t>
            </w:r>
          </w:p>
        </w:tc>
        <w:tc>
          <w:tcPr>
            <w:tcW w:w="2835" w:type="dxa"/>
            <w:tcBorders>
              <w:left w:val="single" w:sz="12" w:space="0" w:color="F79646" w:themeColor="accent6"/>
              <w:right w:val="single" w:sz="12" w:space="0" w:color="F79646" w:themeColor="accent6"/>
            </w:tcBorders>
            <w:vAlign w:val="center"/>
            <w:hideMark/>
          </w:tcPr>
          <w:p w:rsidR="00F82A88" w:rsidRPr="005E3947" w:rsidRDefault="00F82A88" w:rsidP="00F94461">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w:t>
            </w:r>
          </w:p>
        </w:tc>
        <w:tc>
          <w:tcPr>
            <w:tcW w:w="5635" w:type="dxa"/>
            <w:tcBorders>
              <w:left w:val="single" w:sz="12" w:space="0" w:color="F79646" w:themeColor="accent6"/>
              <w:right w:val="single" w:sz="12" w:space="0" w:color="F79646" w:themeColor="accent6"/>
            </w:tcBorders>
            <w:vAlign w:val="center"/>
          </w:tcPr>
          <w:p w:rsidR="00F82A88" w:rsidRPr="005E3947" w:rsidRDefault="00F82A88" w:rsidP="00F94461">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F82A88" w:rsidRPr="005E3947" w:rsidTr="00F94461">
        <w:trPr>
          <w:trHeight w:val="283"/>
        </w:trPr>
        <w:tc>
          <w:tcPr>
            <w:cnfStyle w:val="001000000000"/>
            <w:tcW w:w="1384" w:type="dxa"/>
            <w:vMerge/>
            <w:tcBorders>
              <w:right w:val="single" w:sz="12" w:space="0" w:color="F79646" w:themeColor="accent6"/>
            </w:tcBorders>
            <w:vAlign w:val="center"/>
            <w:hideMark/>
          </w:tcPr>
          <w:p w:rsidR="00F82A88" w:rsidRPr="005E3947" w:rsidRDefault="00F82A88" w:rsidP="00F94461">
            <w:pPr>
              <w:jc w:val="center"/>
              <w:rPr>
                <w:rFonts w:asciiTheme="majorHAnsi" w:hAnsiTheme="majorHAnsi"/>
                <w:b w:val="0"/>
                <w:bCs w:val="0"/>
              </w:rPr>
            </w:pPr>
          </w:p>
        </w:tc>
        <w:tc>
          <w:tcPr>
            <w:tcW w:w="2835" w:type="dxa"/>
            <w:tcBorders>
              <w:left w:val="single" w:sz="12" w:space="0" w:color="F79646" w:themeColor="accent6"/>
              <w:right w:val="single" w:sz="12" w:space="0" w:color="F79646" w:themeColor="accent6"/>
            </w:tcBorders>
            <w:vAlign w:val="center"/>
            <w:hideMark/>
          </w:tcPr>
          <w:p w:rsidR="00F82A88" w:rsidRPr="005E3947" w:rsidRDefault="00F82A88" w:rsidP="00F94461">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C</w:t>
            </w:r>
          </w:p>
        </w:tc>
        <w:tc>
          <w:tcPr>
            <w:tcW w:w="5635" w:type="dxa"/>
            <w:tcBorders>
              <w:left w:val="single" w:sz="12" w:space="0" w:color="F79646" w:themeColor="accent6"/>
            </w:tcBorders>
            <w:vAlign w:val="center"/>
          </w:tcPr>
          <w:p w:rsidR="00F82A88" w:rsidRPr="005E3947" w:rsidRDefault="00F82A88" w:rsidP="00F94461">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F82A88" w:rsidRPr="005E3947" w:rsidTr="00F94461">
        <w:trPr>
          <w:cnfStyle w:val="000000100000"/>
          <w:trHeight w:val="283"/>
        </w:trPr>
        <w:tc>
          <w:tcPr>
            <w:cnfStyle w:val="001000000000"/>
            <w:tcW w:w="1384" w:type="dxa"/>
            <w:vMerge/>
            <w:tcBorders>
              <w:left w:val="single" w:sz="12" w:space="0" w:color="F79646" w:themeColor="accent6"/>
              <w:bottom w:val="single" w:sz="12" w:space="0" w:color="F79646" w:themeColor="accent6"/>
              <w:right w:val="single" w:sz="12" w:space="0" w:color="F79646" w:themeColor="accent6"/>
            </w:tcBorders>
            <w:vAlign w:val="center"/>
            <w:hideMark/>
          </w:tcPr>
          <w:p w:rsidR="00F82A88" w:rsidRPr="005E3947" w:rsidRDefault="00F82A88" w:rsidP="00F94461">
            <w:pPr>
              <w:jc w:val="center"/>
              <w:rPr>
                <w:rFonts w:asciiTheme="majorHAnsi" w:hAnsiTheme="majorHAnsi"/>
                <w:b w:val="0"/>
                <w:bCs w:val="0"/>
              </w:rPr>
            </w:pPr>
          </w:p>
        </w:tc>
        <w:tc>
          <w:tcPr>
            <w:tcW w:w="2835" w:type="dxa"/>
            <w:tcBorders>
              <w:left w:val="single" w:sz="12" w:space="0" w:color="F79646" w:themeColor="accent6"/>
              <w:bottom w:val="single" w:sz="12" w:space="0" w:color="F79646" w:themeColor="accent6"/>
              <w:right w:val="single" w:sz="12" w:space="0" w:color="F79646" w:themeColor="accent6"/>
            </w:tcBorders>
            <w:vAlign w:val="center"/>
            <w:hideMark/>
          </w:tcPr>
          <w:p w:rsidR="00F82A88" w:rsidRPr="005E3947" w:rsidRDefault="00F82A88" w:rsidP="00F94461">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B - C</w:t>
            </w:r>
          </w:p>
        </w:tc>
        <w:tc>
          <w:tcPr>
            <w:tcW w:w="5635" w:type="dxa"/>
            <w:tcBorders>
              <w:left w:val="single" w:sz="12" w:space="0" w:color="F79646" w:themeColor="accent6"/>
              <w:bottom w:val="single" w:sz="12" w:space="0" w:color="F79646" w:themeColor="accent6"/>
              <w:right w:val="single" w:sz="12" w:space="0" w:color="F79646" w:themeColor="accent6"/>
            </w:tcBorders>
            <w:vAlign w:val="center"/>
          </w:tcPr>
          <w:p w:rsidR="00F82A88" w:rsidRPr="005E3947" w:rsidRDefault="00F82A88" w:rsidP="00F94461">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(24 / 30) Crédits</w:t>
            </w:r>
          </w:p>
        </w:tc>
      </w:tr>
    </w:tbl>
    <w:p w:rsidR="00F82A88" w:rsidRPr="005E3947" w:rsidRDefault="00F82A88" w:rsidP="00F82A88">
      <w:pPr>
        <w:jc w:val="both"/>
        <w:rPr>
          <w:rFonts w:asciiTheme="majorHAnsi" w:hAnsiTheme="majorHAnsi" w:cs="Calibri"/>
        </w:rPr>
      </w:pPr>
    </w:p>
    <w:p w:rsidR="00F82A88" w:rsidRPr="005E3947" w:rsidRDefault="00F82A88" w:rsidP="00F82A88">
      <w:pPr>
        <w:jc w:val="both"/>
        <w:rPr>
          <w:rFonts w:asciiTheme="majorHAnsi" w:hAnsiTheme="majorHAnsi" w:cs="Calibri"/>
        </w:rPr>
      </w:pPr>
      <w:r w:rsidRPr="005E3947">
        <w:rPr>
          <w:rFonts w:asciiTheme="majorHAnsi" w:hAnsiTheme="majorHAnsi" w:cs="Calibri"/>
        </w:rPr>
        <w:t>De façon transversale, cette Licence offre le choix à l'étudiant de rejoindre, s’il exprime le désir et en fonction des places pédagogiques disponibles:</w:t>
      </w:r>
    </w:p>
    <w:p w:rsidR="00F82A88" w:rsidRPr="005E3947" w:rsidRDefault="00F82A88" w:rsidP="00F82A88">
      <w:pPr>
        <w:jc w:val="both"/>
        <w:rPr>
          <w:rFonts w:asciiTheme="majorHAnsi" w:hAnsiTheme="majorHAnsi" w:cs="Calibri"/>
        </w:rPr>
      </w:pPr>
    </w:p>
    <w:p w:rsidR="00F82A88" w:rsidRDefault="00F82A88" w:rsidP="00F82A88">
      <w:pPr>
        <w:jc w:val="both"/>
        <w:rPr>
          <w:rFonts w:asciiTheme="majorHAnsi" w:hAnsiTheme="majorHAnsi" w:cs="Calibri"/>
        </w:rPr>
      </w:pPr>
      <w:r w:rsidRPr="005E3947">
        <w:rPr>
          <w:rFonts w:asciiTheme="majorHAnsi" w:hAnsiTheme="majorHAnsi" w:cs="Calibri"/>
        </w:rPr>
        <w:tab/>
        <w:t xml:space="preserve">- Toutes les autres spécialités du domaine ST à </w:t>
      </w:r>
      <w:r w:rsidRPr="002557A8">
        <w:rPr>
          <w:rFonts w:asciiTheme="majorHAnsi" w:hAnsiTheme="majorHAnsi" w:cs="Calibri"/>
        </w:rPr>
        <w:t xml:space="preserve">l'issue </w:t>
      </w:r>
      <w:r w:rsidRPr="005E3947">
        <w:rPr>
          <w:rFonts w:asciiTheme="majorHAnsi" w:hAnsiTheme="majorHAnsi" w:cs="Calibri"/>
        </w:rPr>
        <w:t xml:space="preserve">du semestre 2. </w:t>
      </w:r>
    </w:p>
    <w:p w:rsidR="00F82A88" w:rsidRPr="005E3947" w:rsidRDefault="00F82A88" w:rsidP="00F82A88">
      <w:pPr>
        <w:jc w:val="both"/>
        <w:rPr>
          <w:rFonts w:asciiTheme="majorHAnsi" w:hAnsiTheme="majorHAnsi" w:cs="Calibri"/>
        </w:rPr>
      </w:pPr>
    </w:p>
    <w:p w:rsidR="00F82A88" w:rsidRDefault="00F82A88" w:rsidP="00F82A88">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l'issue</w:t>
      </w:r>
      <w:r w:rsidRPr="005E3947">
        <w:rPr>
          <w:rFonts w:asciiTheme="majorHAnsi" w:hAnsiTheme="majorHAnsi" w:cs="Calibri"/>
        </w:rPr>
        <w:t xml:space="preserve"> du semestre 3. </w:t>
      </w:r>
    </w:p>
    <w:p w:rsidR="00F82A88" w:rsidRPr="005E3947" w:rsidRDefault="00F82A88" w:rsidP="00F82A88">
      <w:pPr>
        <w:jc w:val="both"/>
        <w:rPr>
          <w:rFonts w:asciiTheme="majorHAnsi" w:hAnsiTheme="majorHAnsi" w:cs="Calibri"/>
        </w:rPr>
      </w:pPr>
    </w:p>
    <w:p w:rsidR="00F82A88" w:rsidRDefault="00F82A88" w:rsidP="00F82A8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638"/>
        </w:tabs>
        <w:jc w:val="both"/>
        <w:rPr>
          <w:rFonts w:asciiTheme="majorHAnsi" w:hAnsiTheme="majorHAnsi" w:cs="Calibri"/>
        </w:rPr>
      </w:pPr>
      <w:r w:rsidRPr="005E3947">
        <w:rPr>
          <w:rFonts w:asciiTheme="majorHAnsi" w:hAnsiTheme="majorHAnsi" w:cs="Calibri"/>
        </w:rPr>
        <w:tab/>
        <w:t xml:space="preserve">- Toutes les spécialités d'un autre groupe de filières à </w:t>
      </w:r>
      <w:r w:rsidRPr="002557A8">
        <w:rPr>
          <w:rFonts w:asciiTheme="majorHAnsi" w:hAnsiTheme="majorHAnsi" w:cs="Calibri"/>
        </w:rPr>
        <w:t>l'issue</w:t>
      </w:r>
      <w:r w:rsidRPr="005E3947">
        <w:rPr>
          <w:rFonts w:asciiTheme="majorHAnsi" w:hAnsiTheme="majorHAnsi" w:cs="Calibri"/>
        </w:rPr>
        <w:t xml:space="preserve"> du semestre 3 </w:t>
      </w:r>
      <w:r>
        <w:rPr>
          <w:rFonts w:asciiTheme="majorHAnsi" w:hAnsiTheme="majorHAnsi" w:cs="Calibri"/>
        </w:rPr>
        <w:tab/>
      </w:r>
      <w:r>
        <w:rPr>
          <w:rFonts w:asciiTheme="majorHAnsi" w:hAnsiTheme="majorHAnsi" w:cs="Calibri"/>
        </w:rPr>
        <w:tab/>
      </w:r>
    </w:p>
    <w:p w:rsidR="00F82A88" w:rsidRDefault="00F82A88" w:rsidP="00F82A88">
      <w:pPr>
        <w:jc w:val="both"/>
        <w:rPr>
          <w:rFonts w:asciiTheme="majorHAnsi" w:hAnsiTheme="majorHAnsi" w:cs="Calibri"/>
        </w:rPr>
      </w:pPr>
      <w:r>
        <w:rPr>
          <w:rFonts w:asciiTheme="majorHAnsi" w:hAnsiTheme="majorHAnsi" w:cs="Calibri"/>
        </w:rPr>
        <w:tab/>
      </w:r>
      <w:r w:rsidRPr="005E3947">
        <w:rPr>
          <w:rFonts w:asciiTheme="majorHAnsi" w:hAnsiTheme="majorHAnsi" w:cs="Calibri"/>
        </w:rPr>
        <w:t>(Sous conditions</w:t>
      </w:r>
      <w:r>
        <w:rPr>
          <w:rFonts w:asciiTheme="majorHAnsi" w:hAnsiTheme="majorHAnsi" w:cs="Calibri"/>
        </w:rPr>
        <w:t xml:space="preserve"> d</w:t>
      </w:r>
      <w:r w:rsidRPr="005E3947">
        <w:rPr>
          <w:rFonts w:asciiTheme="majorHAnsi" w:hAnsiTheme="majorHAnsi" w:cs="Calibri"/>
        </w:rPr>
        <w:t xml:space="preserve">'équivalence et d'avis de l'équipe de formation). </w:t>
      </w:r>
    </w:p>
    <w:p w:rsidR="00F82A88" w:rsidRPr="005E3947" w:rsidRDefault="00F82A88" w:rsidP="00F82A88">
      <w:pPr>
        <w:jc w:val="both"/>
        <w:rPr>
          <w:rFonts w:asciiTheme="majorHAnsi" w:hAnsiTheme="majorHAnsi" w:cs="Calibri"/>
        </w:rPr>
      </w:pPr>
    </w:p>
    <w:p w:rsidR="00F82A88" w:rsidRDefault="00F82A88" w:rsidP="00F82A88">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 xml:space="preserve">l'issue </w:t>
      </w:r>
      <w:r w:rsidRPr="005E3947">
        <w:rPr>
          <w:rFonts w:asciiTheme="majorHAnsi" w:hAnsiTheme="majorHAnsi" w:cs="Calibri"/>
        </w:rPr>
        <w:t>du semestre 4</w:t>
      </w:r>
    </w:p>
    <w:p w:rsidR="00F82A88" w:rsidRPr="005E3947" w:rsidRDefault="00F82A88" w:rsidP="00F82A88">
      <w:pPr>
        <w:jc w:val="both"/>
        <w:rPr>
          <w:rFonts w:asciiTheme="majorHAnsi" w:hAnsiTheme="majorHAnsi" w:cs="Calibri"/>
        </w:rPr>
      </w:pPr>
      <w:r w:rsidRPr="005E3947">
        <w:rPr>
          <w:rFonts w:asciiTheme="majorHAnsi" w:hAnsiTheme="majorHAnsi" w:cs="Calibri"/>
        </w:rPr>
        <w:t>(Sous conditions d'équivalence et d'avis de l'équipe de formation).</w:t>
      </w:r>
    </w:p>
    <w:p w:rsidR="00F82A88" w:rsidRPr="005E3947" w:rsidRDefault="00F82A88" w:rsidP="00F82A88">
      <w:pPr>
        <w:jc w:val="both"/>
        <w:rPr>
          <w:rFonts w:asciiTheme="majorHAnsi" w:hAnsiTheme="majorHAnsi" w:cs="Calibri"/>
        </w:rPr>
      </w:pPr>
    </w:p>
    <w:p w:rsidR="00B62F84" w:rsidRDefault="00B62F84" w:rsidP="00F82A88">
      <w:pPr>
        <w:pStyle w:val="En-tte"/>
        <w:tabs>
          <w:tab w:val="clear" w:pos="4536"/>
          <w:tab w:val="clear" w:pos="9072"/>
          <w:tab w:val="center" w:pos="1560"/>
        </w:tabs>
        <w:rPr>
          <w:rFonts w:asciiTheme="majorHAnsi" w:hAnsiTheme="majorHAnsi"/>
          <w:color w:val="FF0000"/>
          <w:sz w:val="24"/>
          <w:szCs w:val="24"/>
        </w:rPr>
      </w:pPr>
    </w:p>
    <w:p w:rsidR="00B57375" w:rsidRDefault="00B57375" w:rsidP="00F82A88">
      <w:pPr>
        <w:pStyle w:val="En-tte"/>
        <w:tabs>
          <w:tab w:val="clear" w:pos="4536"/>
          <w:tab w:val="clear" w:pos="9072"/>
          <w:tab w:val="center" w:pos="1560"/>
        </w:tabs>
        <w:rPr>
          <w:rFonts w:asciiTheme="majorHAnsi" w:hAnsiTheme="majorHAnsi"/>
          <w:color w:val="FF0000"/>
          <w:sz w:val="24"/>
          <w:szCs w:val="24"/>
        </w:rPr>
      </w:pPr>
    </w:p>
    <w:p w:rsidR="00B57375" w:rsidRDefault="00B57375" w:rsidP="00F82A88">
      <w:pPr>
        <w:pStyle w:val="En-tte"/>
        <w:tabs>
          <w:tab w:val="clear" w:pos="4536"/>
          <w:tab w:val="clear" w:pos="9072"/>
          <w:tab w:val="center" w:pos="1560"/>
        </w:tabs>
        <w:rPr>
          <w:rFonts w:asciiTheme="majorHAnsi" w:hAnsiTheme="majorHAnsi"/>
          <w:color w:val="FF0000"/>
          <w:sz w:val="24"/>
          <w:szCs w:val="24"/>
        </w:rPr>
      </w:pPr>
    </w:p>
    <w:p w:rsidR="00F82A88" w:rsidRPr="006911EE" w:rsidRDefault="00F82A88" w:rsidP="00F82A88">
      <w:pPr>
        <w:tabs>
          <w:tab w:val="left" w:pos="708"/>
          <w:tab w:val="center" w:pos="4536"/>
          <w:tab w:val="right" w:pos="9072"/>
        </w:tabs>
        <w:autoSpaceDE w:val="0"/>
        <w:autoSpaceDN w:val="0"/>
        <w:outlineLvl w:val="2"/>
        <w:rPr>
          <w:rFonts w:asciiTheme="majorHAnsi" w:eastAsia="Times New Roman" w:hAnsiTheme="majorHAnsi" w:cs="Calibri"/>
          <w:sz w:val="28"/>
          <w:szCs w:val="28"/>
          <w:u w:val="thick" w:color="F79646"/>
          <w:lang w:eastAsia="fr-FR"/>
        </w:rPr>
      </w:pPr>
      <w:r w:rsidRPr="004B4E2B">
        <w:rPr>
          <w:rFonts w:asciiTheme="majorHAnsi" w:eastAsia="Times New Roman" w:hAnsiTheme="majorHAnsi" w:cs="Calibri"/>
          <w:sz w:val="28"/>
          <w:szCs w:val="28"/>
          <w:u w:val="thick" w:color="F79646"/>
          <w:lang w:eastAsia="fr-FR"/>
        </w:rPr>
        <w:t>F</w:t>
      </w:r>
      <w:r w:rsidRPr="004B4E2B">
        <w:rPr>
          <w:rFonts w:asciiTheme="majorHAnsi" w:eastAsia="Times New Roman" w:hAnsiTheme="majorHAnsi" w:cs="Calibri"/>
          <w:b/>
          <w:sz w:val="28"/>
          <w:szCs w:val="28"/>
          <w:u w:val="thick" w:color="F79646"/>
          <w:lang w:eastAsia="fr-FR"/>
        </w:rPr>
        <w:t xml:space="preserve"> – </w:t>
      </w:r>
      <w:r w:rsidRPr="004B4E2B">
        <w:rPr>
          <w:rFonts w:asciiTheme="majorHAnsi" w:eastAsia="Times New Roman" w:hAnsiTheme="majorHAnsi" w:cs="Calibri"/>
          <w:sz w:val="28"/>
          <w:szCs w:val="28"/>
          <w:u w:val="thick" w:color="F79646"/>
          <w:lang w:eastAsia="fr-FR"/>
        </w:rPr>
        <w:t xml:space="preserve">Indicateurs de </w:t>
      </w:r>
      <w:r w:rsidRPr="006911EE">
        <w:rPr>
          <w:rFonts w:asciiTheme="majorHAnsi" w:eastAsia="Times New Roman" w:hAnsiTheme="majorHAnsi" w:cs="Calibri"/>
          <w:sz w:val="28"/>
          <w:szCs w:val="28"/>
          <w:u w:val="thick" w:color="F79646"/>
          <w:lang w:eastAsia="fr-FR"/>
        </w:rPr>
        <w:t>performance attendue de la formation:</w:t>
      </w:r>
    </w:p>
    <w:p w:rsidR="00F82A88" w:rsidRPr="006911EE" w:rsidRDefault="00F82A88" w:rsidP="00F82A88">
      <w:pPr>
        <w:jc w:val="both"/>
        <w:rPr>
          <w:rFonts w:asciiTheme="majorHAnsi" w:hAnsiTheme="majorHAnsi"/>
        </w:rPr>
      </w:pPr>
    </w:p>
    <w:p w:rsidR="00F82A88" w:rsidRPr="000C254A" w:rsidRDefault="00F82A88" w:rsidP="00F82A88">
      <w:pPr>
        <w:jc w:val="both"/>
        <w:rPr>
          <w:rFonts w:asciiTheme="majorHAnsi" w:eastAsia="Calibri" w:hAnsiTheme="majorHAnsi" w:cs="Arial"/>
          <w:bCs/>
        </w:rPr>
      </w:pPr>
      <w:r w:rsidRPr="006911EE">
        <w:rPr>
          <w:rFonts w:asciiTheme="majorHAnsi" w:hAnsiTheme="majorHAnsi"/>
        </w:rPr>
        <w:t xml:space="preserve">Toute formation doit répondre aux exigences de qualité d'aujourd’hui et de demain. A ce titre, </w:t>
      </w:r>
      <w:r w:rsidRPr="006911EE">
        <w:rPr>
          <w:rFonts w:asciiTheme="majorHAnsi" w:eastAsia="Calibri" w:hAnsiTheme="majorHAnsi" w:cs="Arial"/>
          <w:bCs/>
        </w:rPr>
        <w:t>p</w:t>
      </w:r>
      <w:r w:rsidRPr="006911EE">
        <w:rPr>
          <w:rFonts w:asciiTheme="majorHAnsi" w:hAnsiTheme="majorHAnsi"/>
        </w:rPr>
        <w:t xml:space="preserve">our mieux apprécier les </w:t>
      </w:r>
      <w:r w:rsidRPr="006911EE">
        <w:rPr>
          <w:rFonts w:asciiTheme="majorHAnsi" w:hAnsiTheme="majorHAnsi" w:cs="Calibri"/>
          <w:bCs/>
        </w:rPr>
        <w:t xml:space="preserve">performances attendues de la formation </w:t>
      </w:r>
      <w:r w:rsidRPr="006911EE">
        <w:rPr>
          <w:rFonts w:asciiTheme="majorHAnsi" w:hAnsiTheme="majorHAnsi"/>
          <w:bCs/>
        </w:rPr>
        <w:t>proposée</w:t>
      </w:r>
      <w:r w:rsidRPr="006911EE">
        <w:rPr>
          <w:rFonts w:asciiTheme="majorHAnsi" w:eastAsia="Calibri" w:hAnsiTheme="majorHAnsi" w:cs="Arial"/>
          <w:bCs/>
        </w:rPr>
        <w:t xml:space="preserve"> d’une part et </w:t>
      </w:r>
      <w:r w:rsidRPr="006911EE">
        <w:rPr>
          <w:rFonts w:asciiTheme="majorHAnsi" w:hAnsiTheme="majorHAnsi"/>
        </w:rPr>
        <w:t>e</w:t>
      </w:r>
      <w:r w:rsidRPr="006911EE">
        <w:rPr>
          <w:rFonts w:asciiTheme="majorHAnsi" w:eastAsia="Calibri" w:hAnsiTheme="majorHAnsi" w:cs="Arial"/>
          <w:bCs/>
        </w:rPr>
        <w:t>n exploitant la flexibilité et la souplesse du système LMD</w:t>
      </w:r>
      <w:r w:rsidRPr="004B4E2B">
        <w:rPr>
          <w:rFonts w:asciiTheme="majorHAnsi" w:eastAsia="Calibri" w:hAnsiTheme="majorHAnsi" w:cs="Arial"/>
          <w:bCs/>
        </w:rPr>
        <w:t xml:space="preserve"> d’autre part, </w:t>
      </w:r>
      <w:r w:rsidRPr="004B4E2B">
        <w:rPr>
          <w:rFonts w:asciiTheme="majorHAnsi" w:hAnsiTheme="majorHAnsi"/>
        </w:rPr>
        <w:t>il est proposé, à titre indicatif, pour cette licence un certain nombre de mécanismes pour évaluer et suivre le déroulement des enseignements, les programmes de la formation, les relations étudiant/enseignant et étudiant/administration, le devenir des diplômés de cette licence ainsi que les appréciations des partenaires de l’université quant à la qualité des diplômés recrutés et/ou des enseignements dispensés. Il revient à l’équipe de formation d’enrichir cette liste avec d’autres critères en fonction de ses moyens et ses objectifs propres.</w:t>
      </w:r>
    </w:p>
    <w:p w:rsidR="00F82A88" w:rsidRPr="004B4E2B" w:rsidRDefault="00F82A88" w:rsidP="00F82A88">
      <w:pPr>
        <w:jc w:val="both"/>
        <w:rPr>
          <w:rFonts w:asciiTheme="majorHAnsi" w:hAnsiTheme="majorHAnsi"/>
        </w:rPr>
      </w:pPr>
      <w:r w:rsidRPr="004B4E2B">
        <w:rPr>
          <w:rFonts w:asciiTheme="majorHAnsi" w:hAnsiTheme="majorHAnsi" w:cs="Arial"/>
          <w:bCs/>
        </w:rPr>
        <w:t xml:space="preserve">Les modalités d’évaluation peuvent être concrétisées par des enquêtes, un suivi sur terrain des étudiants en formation et des sondages auprès des diplômés recrutés ainsi qu’avec leurs employeurs.  Pour cela, un rapport doit être établi, </w:t>
      </w:r>
      <w:r w:rsidRPr="004B4E2B">
        <w:rPr>
          <w:rFonts w:asciiTheme="majorHAnsi" w:hAnsiTheme="majorHAnsi"/>
        </w:rPr>
        <w:t>archivé</w:t>
      </w:r>
      <w:r w:rsidRPr="004B4E2B">
        <w:rPr>
          <w:rFonts w:asciiTheme="majorHAnsi" w:hAnsiTheme="majorHAnsi" w:cs="Arial"/>
          <w:bCs/>
        </w:rPr>
        <w:t xml:space="preserve"> et largement diffusé.</w:t>
      </w:r>
    </w:p>
    <w:p w:rsidR="00F82A88" w:rsidRPr="004B4E2B" w:rsidRDefault="00F82A88" w:rsidP="00F82A88">
      <w:pPr>
        <w:tabs>
          <w:tab w:val="left" w:pos="708"/>
          <w:tab w:val="center" w:pos="4536"/>
          <w:tab w:val="right" w:pos="9072"/>
        </w:tabs>
        <w:autoSpaceDE w:val="0"/>
        <w:autoSpaceDN w:val="0"/>
        <w:jc w:val="both"/>
        <w:rPr>
          <w:rFonts w:asciiTheme="majorHAnsi" w:eastAsia="Times New Roman" w:hAnsiTheme="majorHAnsi" w:cs="Calibri"/>
          <w:bCs/>
          <w:color w:val="0070C0"/>
          <w:lang w:eastAsia="fr-FR"/>
        </w:rPr>
      </w:pPr>
    </w:p>
    <w:p w:rsidR="00F82A88" w:rsidRPr="004B4E2B"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4B4E2B">
        <w:rPr>
          <w:rFonts w:asciiTheme="majorHAnsi" w:eastAsia="Times New Roman" w:hAnsiTheme="majorHAnsi" w:cs="Calibri"/>
          <w:b/>
          <w:u w:val="thick" w:color="F79646"/>
          <w:lang w:eastAsia="fr-FR"/>
        </w:rPr>
        <w:t>1. Evaluation du déroulement de la formation :</w:t>
      </w:r>
    </w:p>
    <w:p w:rsidR="00F82A88" w:rsidRPr="004B4E2B"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82A88" w:rsidRPr="004B4E2B"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4B4E2B">
        <w:rPr>
          <w:rFonts w:asciiTheme="majorHAnsi" w:hAnsiTheme="majorHAnsi" w:cs="Calibri"/>
        </w:rPr>
        <w:t>En plus des réunions ordinaires du comité pédagogique, une réunion à la fin de chaque semestre est organisée. El</w:t>
      </w:r>
      <w:r>
        <w:rPr>
          <w:rFonts w:asciiTheme="majorHAnsi" w:hAnsiTheme="majorHAnsi" w:cs="Calibri"/>
        </w:rPr>
        <w:t>le regroupe les enseignants et d</w:t>
      </w:r>
      <w:r w:rsidRPr="004B4E2B">
        <w:rPr>
          <w:rFonts w:asciiTheme="majorHAnsi" w:hAnsiTheme="majorHAnsi" w:cs="Calibri"/>
        </w:rPr>
        <w:t>es étudiants de la promotion afin de débattre des problèmes éventuellement rencontrés, des améliorations possibles à apporter aux méthodes d’enseignement en particulier et à la qualité de la formation en général.</w:t>
      </w:r>
    </w:p>
    <w:p w:rsidR="00F82A88" w:rsidRPr="004B4E2B"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82A88" w:rsidRPr="004B4E2B" w:rsidRDefault="00F82A88" w:rsidP="00F82A88">
      <w:pPr>
        <w:autoSpaceDE w:val="0"/>
        <w:autoSpaceDN w:val="0"/>
        <w:jc w:val="both"/>
        <w:rPr>
          <w:rFonts w:asciiTheme="majorHAnsi" w:eastAsia="Times New Roman" w:hAnsiTheme="majorHAnsi"/>
          <w:lang w:eastAsia="fr-FR"/>
        </w:rPr>
      </w:pPr>
      <w:r w:rsidRPr="004B4E2B">
        <w:rPr>
          <w:rFonts w:asciiTheme="majorHAnsi" w:eastAsia="Times New Roman" w:hAnsiTheme="majorHAnsi"/>
          <w:lang w:eastAsia="fr-FR"/>
        </w:rPr>
        <w:t>A cet effet, il est proposé ci-dessous une liste plus ou moins exhaustive sur les indicateurs et les modalités envisagées pour l’évaluation et le suivi de ce projet de formation par le comité pédagogique :</w:t>
      </w:r>
    </w:p>
    <w:p w:rsidR="00F82A88" w:rsidRPr="004B4E2B"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themeColor="accent6"/>
        </w:rPr>
      </w:pPr>
    </w:p>
    <w:p w:rsidR="00F82A88" w:rsidRPr="006911EE"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4B4E2B">
        <w:rPr>
          <w:rFonts w:asciiTheme="majorHAnsi" w:hAnsiTheme="majorHAnsi" w:cs="Calibri"/>
          <w:b/>
          <w:bCs/>
          <w:u w:val="thick" w:color="F79646"/>
        </w:rPr>
        <w:t xml:space="preserve">En amont de la formation : </w:t>
      </w:r>
    </w:p>
    <w:p w:rsidR="00F82A88" w:rsidRPr="006911EE"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F82A88" w:rsidRPr="006911EE" w:rsidRDefault="00F82A88" w:rsidP="00E15F79">
      <w:pPr>
        <w:numPr>
          <w:ilvl w:val="0"/>
          <w:numId w:val="4"/>
        </w:numPr>
        <w:autoSpaceDE w:val="0"/>
        <w:autoSpaceDN w:val="0"/>
        <w:jc w:val="both"/>
        <w:rPr>
          <w:rFonts w:asciiTheme="majorHAnsi" w:hAnsiTheme="majorHAnsi" w:cs="Arial"/>
          <w:bCs/>
        </w:rPr>
      </w:pPr>
      <w:r w:rsidRPr="006911EE">
        <w:rPr>
          <w:rFonts w:asciiTheme="majorHAnsi" w:hAnsiTheme="majorHAnsi"/>
        </w:rPr>
        <w:t>Evolution du taux d’étudiants ayant choisi cette Licence (</w:t>
      </w:r>
      <w:r w:rsidRPr="006911EE">
        <w:rPr>
          <w:rFonts w:asciiTheme="majorHAnsi" w:hAnsiTheme="majorHAnsi" w:cs="Arial"/>
          <w:bCs/>
          <w:caps/>
        </w:rPr>
        <w:t>r</w:t>
      </w:r>
      <w:r w:rsidRPr="006911EE">
        <w:rPr>
          <w:rFonts w:asciiTheme="majorHAnsi" w:hAnsiTheme="majorHAnsi" w:cs="Arial"/>
          <w:bCs/>
        </w:rPr>
        <w:t>apport offre / demande)</w:t>
      </w:r>
      <w:r w:rsidRPr="006911EE">
        <w:rPr>
          <w:rFonts w:asciiTheme="majorHAnsi" w:hAnsiTheme="majorHAnsi"/>
        </w:rPr>
        <w:t xml:space="preserve">. </w:t>
      </w:r>
    </w:p>
    <w:p w:rsidR="00F82A88" w:rsidRPr="006911EE" w:rsidRDefault="00F82A88" w:rsidP="00E15F79">
      <w:pPr>
        <w:numPr>
          <w:ilvl w:val="0"/>
          <w:numId w:val="3"/>
        </w:numPr>
        <w:autoSpaceDE w:val="0"/>
        <w:autoSpaceDN w:val="0"/>
        <w:contextualSpacing/>
        <w:jc w:val="both"/>
        <w:rPr>
          <w:rFonts w:asciiTheme="majorHAnsi" w:hAnsiTheme="majorHAnsi"/>
          <w:iCs/>
        </w:rPr>
      </w:pPr>
      <w:r w:rsidRPr="006911EE">
        <w:rPr>
          <w:rFonts w:asciiTheme="majorHAnsi" w:hAnsiTheme="majorHAnsi" w:cs="Arial"/>
          <w:bCs/>
        </w:rPr>
        <w:t xml:space="preserve">Taux </w:t>
      </w:r>
      <w:r w:rsidRPr="006911EE">
        <w:rPr>
          <w:rFonts w:asciiTheme="majorHAnsi" w:hAnsiTheme="majorHAnsi"/>
          <w:iCs/>
        </w:rPr>
        <w:t xml:space="preserve">et qualité des étudiants </w:t>
      </w:r>
      <w:r w:rsidRPr="006911EE">
        <w:rPr>
          <w:rFonts w:asciiTheme="majorHAnsi" w:hAnsiTheme="majorHAnsi" w:cs="Arial"/>
          <w:bCs/>
        </w:rPr>
        <w:t>qui choisissent cette licence.</w:t>
      </w:r>
    </w:p>
    <w:p w:rsidR="00F82A88" w:rsidRPr="006911EE"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82A88" w:rsidRPr="006911EE"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6911EE">
        <w:rPr>
          <w:rFonts w:asciiTheme="majorHAnsi" w:hAnsiTheme="majorHAnsi" w:cs="Calibri"/>
          <w:b/>
          <w:bCs/>
          <w:u w:val="thick" w:color="F79646"/>
        </w:rPr>
        <w:t xml:space="preserve">Pendant la formation : </w:t>
      </w:r>
    </w:p>
    <w:p w:rsidR="00F82A88" w:rsidRPr="004B4E2B"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rPr>
      </w:pPr>
    </w:p>
    <w:p w:rsidR="00F82A88" w:rsidRPr="004B4E2B" w:rsidRDefault="00F82A88" w:rsidP="00E15F79">
      <w:pPr>
        <w:numPr>
          <w:ilvl w:val="0"/>
          <w:numId w:val="3"/>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 xml:space="preserve">Régularité des réunions des comités pédagogiques. </w:t>
      </w:r>
    </w:p>
    <w:p w:rsidR="00F82A88" w:rsidRPr="004B4E2B" w:rsidRDefault="00F82A88" w:rsidP="00E15F79">
      <w:pPr>
        <w:numPr>
          <w:ilvl w:val="0"/>
          <w:numId w:val="3"/>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Conformité des thèmes des Projets de Fin de Cycle avec la nature de la formation.</w:t>
      </w:r>
    </w:p>
    <w:p w:rsidR="00F82A88" w:rsidRPr="004B4E2B" w:rsidRDefault="00F82A88" w:rsidP="00E15F79">
      <w:pPr>
        <w:numPr>
          <w:ilvl w:val="0"/>
          <w:numId w:val="31"/>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Qualité de la relation entre les étudiants et l’administration.</w:t>
      </w:r>
    </w:p>
    <w:p w:rsidR="00F82A88" w:rsidRPr="004B4E2B" w:rsidRDefault="00F82A88" w:rsidP="00E15F79">
      <w:pPr>
        <w:numPr>
          <w:ilvl w:val="0"/>
          <w:numId w:val="31"/>
        </w:numPr>
        <w:autoSpaceDE w:val="0"/>
        <w:autoSpaceDN w:val="0"/>
        <w:jc w:val="both"/>
        <w:rPr>
          <w:rFonts w:asciiTheme="majorHAnsi" w:eastAsia="Times New Roman" w:hAnsiTheme="majorHAnsi" w:cs="Arial"/>
          <w:bCs/>
          <w:lang w:eastAsia="fr-FR"/>
        </w:rPr>
      </w:pPr>
      <w:r w:rsidRPr="004B4E2B">
        <w:rPr>
          <w:rFonts w:asciiTheme="majorHAnsi" w:hAnsiTheme="majorHAnsi"/>
        </w:rPr>
        <w:t>Soutien fourni aux étudiants en difficulté.</w:t>
      </w:r>
    </w:p>
    <w:p w:rsidR="00F82A88" w:rsidRPr="004B4E2B" w:rsidRDefault="00F82A88" w:rsidP="00E15F79">
      <w:pPr>
        <w:numPr>
          <w:ilvl w:val="0"/>
          <w:numId w:val="31"/>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Taux de satisfaction des étudiants sur les enseignements et les méthodes d’enseignement.</w:t>
      </w:r>
    </w:p>
    <w:p w:rsidR="00F82A88" w:rsidRPr="004B4E2B" w:rsidRDefault="00F82A88" w:rsidP="00F82A88">
      <w:pPr>
        <w:autoSpaceDE w:val="0"/>
        <w:autoSpaceDN w:val="0"/>
        <w:ind w:left="360"/>
        <w:jc w:val="both"/>
        <w:rPr>
          <w:rFonts w:asciiTheme="majorHAnsi" w:eastAsia="Times New Roman" w:hAnsiTheme="majorHAnsi" w:cs="Arial"/>
          <w:bCs/>
          <w:lang w:eastAsia="fr-FR"/>
        </w:rPr>
      </w:pPr>
    </w:p>
    <w:p w:rsidR="00F82A88" w:rsidRPr="004B4E2B"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4B4E2B">
        <w:rPr>
          <w:rFonts w:asciiTheme="majorHAnsi" w:hAnsiTheme="majorHAnsi" w:cs="Calibri"/>
          <w:b/>
          <w:bCs/>
          <w:u w:val="thick" w:color="F79646"/>
        </w:rPr>
        <w:t xml:space="preserve">En aval de la formation : </w:t>
      </w:r>
    </w:p>
    <w:p w:rsidR="00F82A88" w:rsidRPr="004B4E2B"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F82A88" w:rsidRPr="004B4E2B" w:rsidRDefault="00F82A88" w:rsidP="00E15F79">
      <w:pPr>
        <w:numPr>
          <w:ilvl w:val="0"/>
          <w:numId w:val="3"/>
        </w:numPr>
        <w:autoSpaceDE w:val="0"/>
        <w:autoSpaceDN w:val="0"/>
        <w:jc w:val="both"/>
        <w:rPr>
          <w:rFonts w:asciiTheme="majorHAnsi" w:hAnsiTheme="majorHAnsi" w:cs="Arial"/>
          <w:bCs/>
        </w:rPr>
      </w:pPr>
      <w:r w:rsidRPr="004B4E2B">
        <w:rPr>
          <w:rFonts w:asciiTheme="majorHAnsi" w:hAnsiTheme="majorHAnsi" w:cs="Arial"/>
          <w:bCs/>
        </w:rPr>
        <w:t xml:space="preserve">Taux de réussite des étudiants par semestre dans cette Licence. </w:t>
      </w:r>
    </w:p>
    <w:p w:rsidR="00F82A88" w:rsidRPr="00296AC8" w:rsidRDefault="00F82A88" w:rsidP="00E15F79">
      <w:pPr>
        <w:numPr>
          <w:ilvl w:val="0"/>
          <w:numId w:val="3"/>
        </w:numPr>
        <w:autoSpaceDE w:val="0"/>
        <w:autoSpaceDN w:val="0"/>
        <w:adjustRightInd w:val="0"/>
        <w:snapToGrid w:val="0"/>
        <w:jc w:val="both"/>
        <w:rPr>
          <w:rFonts w:asciiTheme="majorHAnsi" w:hAnsiTheme="majorHAnsi"/>
        </w:rPr>
      </w:pPr>
      <w:r w:rsidRPr="00296AC8">
        <w:rPr>
          <w:rFonts w:asciiTheme="majorHAnsi" w:hAnsiTheme="majorHAnsi" w:cs="Arial"/>
          <w:bCs/>
        </w:rPr>
        <w:t xml:space="preserve">Taux </w:t>
      </w:r>
      <w:r w:rsidRPr="00296AC8">
        <w:rPr>
          <w:rFonts w:asciiTheme="majorHAnsi" w:eastAsia="Times New Roman" w:hAnsiTheme="majorHAnsi" w:cs="CharterITC-Regu"/>
          <w:lang w:eastAsia="fr-FR"/>
        </w:rPr>
        <w:t>de déperdition (échecs et abandons) des étudiants.</w:t>
      </w:r>
    </w:p>
    <w:p w:rsidR="00F82A88" w:rsidRPr="00296AC8" w:rsidRDefault="00F82A88" w:rsidP="00E15F79">
      <w:pPr>
        <w:numPr>
          <w:ilvl w:val="0"/>
          <w:numId w:val="3"/>
        </w:numPr>
        <w:autoSpaceDE w:val="0"/>
        <w:autoSpaceDN w:val="0"/>
        <w:adjustRightInd w:val="0"/>
        <w:snapToGrid w:val="0"/>
        <w:jc w:val="both"/>
        <w:rPr>
          <w:rFonts w:asciiTheme="majorHAnsi" w:hAnsiTheme="majorHAnsi"/>
        </w:rPr>
      </w:pPr>
      <w:r w:rsidRPr="00296AC8">
        <w:rPr>
          <w:rFonts w:asciiTheme="majorHAnsi" w:hAnsiTheme="majorHAnsi"/>
        </w:rPr>
        <w:t>Identification des causes d’échec des étudiants.</w:t>
      </w:r>
    </w:p>
    <w:p w:rsidR="00F82A88" w:rsidRPr="004B4E2B" w:rsidRDefault="00F82A88" w:rsidP="00E15F79">
      <w:pPr>
        <w:numPr>
          <w:ilvl w:val="0"/>
          <w:numId w:val="3"/>
        </w:numPr>
        <w:autoSpaceDE w:val="0"/>
        <w:autoSpaceDN w:val="0"/>
        <w:adjustRightInd w:val="0"/>
        <w:snapToGrid w:val="0"/>
        <w:jc w:val="both"/>
        <w:rPr>
          <w:rFonts w:asciiTheme="majorHAnsi" w:hAnsiTheme="majorHAnsi"/>
        </w:rPr>
      </w:pPr>
      <w:r w:rsidRPr="00296AC8">
        <w:rPr>
          <w:rFonts w:asciiTheme="majorHAnsi" w:hAnsiTheme="majorHAnsi"/>
        </w:rPr>
        <w:t>Des alternatives de</w:t>
      </w:r>
      <w:r w:rsidRPr="004B4E2B">
        <w:rPr>
          <w:rFonts w:asciiTheme="majorHAnsi" w:hAnsiTheme="majorHAnsi"/>
        </w:rPr>
        <w:t xml:space="preserve"> réorientation sont proposées aux étudiants en situation d’échec.</w:t>
      </w:r>
    </w:p>
    <w:p w:rsidR="00F82A88" w:rsidRPr="006911EE" w:rsidRDefault="00F82A88" w:rsidP="00E15F79">
      <w:pPr>
        <w:numPr>
          <w:ilvl w:val="0"/>
          <w:numId w:val="6"/>
        </w:numPr>
        <w:contextualSpacing/>
        <w:jc w:val="both"/>
        <w:rPr>
          <w:rFonts w:asciiTheme="majorHAnsi" w:eastAsia="Calibri" w:hAnsiTheme="majorHAnsi" w:cs="Arial"/>
          <w:bCs/>
          <w:snapToGrid w:val="0"/>
          <w:lang w:eastAsia="fr-FR"/>
        </w:rPr>
      </w:pPr>
      <w:r w:rsidRPr="004B4E2B">
        <w:rPr>
          <w:rFonts w:asciiTheme="majorHAnsi" w:hAnsiTheme="majorHAnsi" w:cs="Arial"/>
          <w:bCs/>
        </w:rPr>
        <w:t xml:space="preserve">Taux </w:t>
      </w:r>
      <w:r w:rsidRPr="004B4E2B">
        <w:rPr>
          <w:rFonts w:asciiTheme="majorHAnsi" w:eastAsia="Calibri" w:hAnsiTheme="majorHAnsi" w:cs="Arial"/>
          <w:bCs/>
          <w:snapToGrid w:val="0"/>
          <w:lang w:eastAsia="fr-FR"/>
        </w:rPr>
        <w:t xml:space="preserve">des étudiants qui </w:t>
      </w:r>
      <w:r w:rsidRPr="006911EE">
        <w:rPr>
          <w:rFonts w:asciiTheme="majorHAnsi" w:eastAsia="Calibri" w:hAnsiTheme="majorHAnsi" w:cs="Arial"/>
          <w:bCs/>
          <w:snapToGrid w:val="0"/>
          <w:lang w:eastAsia="fr-FR"/>
        </w:rPr>
        <w:t xml:space="preserve">obtiennent leurs diplômes dans les délais. </w:t>
      </w:r>
    </w:p>
    <w:p w:rsidR="00F82A88" w:rsidRPr="006911EE" w:rsidRDefault="00F82A88" w:rsidP="00E15F79">
      <w:pPr>
        <w:numPr>
          <w:ilvl w:val="0"/>
          <w:numId w:val="6"/>
        </w:numPr>
        <w:autoSpaceDE w:val="0"/>
        <w:autoSpaceDN w:val="0"/>
        <w:contextualSpacing/>
        <w:jc w:val="both"/>
        <w:rPr>
          <w:rFonts w:asciiTheme="majorHAnsi" w:hAnsiTheme="majorHAnsi"/>
          <w:iCs/>
        </w:rPr>
      </w:pPr>
      <w:r w:rsidRPr="006911EE">
        <w:rPr>
          <w:rFonts w:asciiTheme="majorHAnsi" w:hAnsiTheme="majorHAnsi" w:cs="Arial"/>
          <w:bCs/>
        </w:rPr>
        <w:t xml:space="preserve">Taux </w:t>
      </w:r>
      <w:r w:rsidRPr="006911EE">
        <w:rPr>
          <w:rFonts w:asciiTheme="majorHAnsi" w:hAnsiTheme="majorHAnsi"/>
          <w:iCs/>
        </w:rPr>
        <w:t xml:space="preserve">des étudiants </w:t>
      </w:r>
      <w:r w:rsidRPr="006911EE">
        <w:rPr>
          <w:rFonts w:asciiTheme="majorHAnsi" w:hAnsiTheme="majorHAnsi" w:cs="Arial"/>
          <w:bCs/>
        </w:rPr>
        <w:t>qui poursuivent leurs études après la licence</w:t>
      </w:r>
      <w:r w:rsidRPr="006911EE">
        <w:rPr>
          <w:rFonts w:asciiTheme="majorHAnsi" w:hAnsiTheme="majorHAnsi"/>
          <w:iCs/>
        </w:rPr>
        <w:t>.</w:t>
      </w:r>
    </w:p>
    <w:p w:rsidR="00F82A88" w:rsidRPr="006911EE"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6911EE">
        <w:rPr>
          <w:rFonts w:asciiTheme="majorHAnsi" w:hAnsiTheme="majorHAnsi" w:cs="Calibri"/>
        </w:rPr>
        <w:tab/>
      </w:r>
    </w:p>
    <w:p w:rsidR="00F82A88" w:rsidRPr="006911EE"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6911EE">
        <w:rPr>
          <w:rFonts w:asciiTheme="majorHAnsi" w:eastAsia="Times New Roman" w:hAnsiTheme="majorHAnsi" w:cs="Calibri"/>
          <w:b/>
          <w:u w:val="thick" w:color="F79646"/>
          <w:lang w:eastAsia="fr-FR"/>
        </w:rPr>
        <w:t>2. Evaluation du déroulement des enseignements:</w:t>
      </w:r>
    </w:p>
    <w:p w:rsidR="00F82A88" w:rsidRPr="006911EE"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82A88" w:rsidRPr="00DC21CC"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6911EE">
        <w:rPr>
          <w:rFonts w:asciiTheme="majorHAnsi" w:hAnsiTheme="majorHAnsi" w:cs="Calibri"/>
        </w:rPr>
        <w:t>Les enseignements dans ce parcours font l'objet d'une évaluation régulière (1 fois par an) par l’équipe de formation qui sera, à la demande, mise à la disposition des différentes institutions : Comité Pédagogique National du Domaine de Sciences et Technologies,</w:t>
      </w:r>
      <w:r w:rsidRPr="00DC21CC">
        <w:rPr>
          <w:rFonts w:asciiTheme="majorHAnsi" w:hAnsiTheme="majorHAnsi" w:cs="Calibri"/>
        </w:rPr>
        <w:t xml:space="preserve"> Conférences Régionales, Vice-rectorat chargé de la pédagogie, Faculté, etc.</w:t>
      </w:r>
    </w:p>
    <w:p w:rsidR="00F82A88" w:rsidRPr="00DC21CC"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82A88" w:rsidRPr="00DC21CC"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Calibri" w:hAnsiTheme="majorHAnsi" w:cs="Arial"/>
          <w:bCs/>
        </w:rPr>
      </w:pPr>
      <w:r w:rsidRPr="00DC21CC">
        <w:rPr>
          <w:rFonts w:asciiTheme="majorHAnsi" w:eastAsia="Calibri" w:hAnsiTheme="majorHAnsi" w:cs="Arial"/>
          <w:bCs/>
        </w:rPr>
        <w:t>De ce fait, un système d’évaluation des programmes et</w:t>
      </w:r>
      <w:r>
        <w:rPr>
          <w:rFonts w:asciiTheme="majorHAnsi" w:eastAsia="Calibri" w:hAnsiTheme="majorHAnsi" w:cs="Arial"/>
          <w:bCs/>
        </w:rPr>
        <w:t xml:space="preserve"> des méthodes d’enseignement peut </w:t>
      </w:r>
      <w:r w:rsidRPr="00DC21CC">
        <w:rPr>
          <w:rFonts w:asciiTheme="majorHAnsi" w:eastAsia="Calibri" w:hAnsiTheme="majorHAnsi" w:cs="Arial"/>
          <w:bCs/>
        </w:rPr>
        <w:t>être mis en place basé sur les indicateurs suivants :</w:t>
      </w:r>
    </w:p>
    <w:p w:rsidR="00F82A88" w:rsidRPr="00DC21CC"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Theme="majorHAnsi" w:hAnsiTheme="majorHAnsi" w:cs="Calibri"/>
        </w:rPr>
      </w:pPr>
    </w:p>
    <w:p w:rsidR="00F82A88" w:rsidRPr="00296AC8" w:rsidRDefault="00F82A88" w:rsidP="00E15F79">
      <w:pPr>
        <w:numPr>
          <w:ilvl w:val="0"/>
          <w:numId w:val="7"/>
        </w:numPr>
        <w:contextualSpacing/>
        <w:jc w:val="both"/>
        <w:rPr>
          <w:rFonts w:asciiTheme="majorHAnsi" w:hAnsiTheme="majorHAnsi"/>
        </w:rPr>
      </w:pPr>
      <w:r w:rsidRPr="00DC21CC">
        <w:rPr>
          <w:rFonts w:asciiTheme="majorHAnsi" w:hAnsiTheme="majorHAnsi"/>
        </w:rPr>
        <w:t>Equipement des salles et des laboratoires pédagogiques en matériels et supports</w:t>
      </w:r>
      <w:r w:rsidRPr="00296AC8">
        <w:rPr>
          <w:rFonts w:asciiTheme="majorHAnsi" w:hAnsiTheme="majorHAnsi"/>
        </w:rPr>
        <w:t>nécessaires à l’amélioration pédagogique (systèmes de projection (data shows), connexion wifi, etc.).</w:t>
      </w:r>
    </w:p>
    <w:p w:rsidR="00F82A88" w:rsidRPr="00296AC8" w:rsidRDefault="00F82A88" w:rsidP="00E15F79">
      <w:pPr>
        <w:pStyle w:val="Paragraphedeliste"/>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296AC8">
        <w:rPr>
          <w:rFonts w:asciiTheme="majorHAnsi" w:hAnsiTheme="majorHAnsi"/>
        </w:rPr>
        <w:t>Existence d’une plate-forme de communication et d’enseignement dans laquelle les cours, TD et TP sont accessibles aux étudiants et leurs questionnements solutionnés.</w:t>
      </w:r>
    </w:p>
    <w:p w:rsidR="00F82A88" w:rsidRPr="00296AC8" w:rsidRDefault="00F82A88" w:rsidP="00E15F79">
      <w:pPr>
        <w:numPr>
          <w:ilvl w:val="0"/>
          <w:numId w:val="7"/>
        </w:numPr>
        <w:contextualSpacing/>
        <w:jc w:val="both"/>
        <w:rPr>
          <w:rFonts w:asciiTheme="majorHAnsi" w:hAnsiTheme="majorHAnsi"/>
        </w:rPr>
      </w:pPr>
      <w:r w:rsidRPr="00296AC8">
        <w:rPr>
          <w:rFonts w:asciiTheme="majorHAnsi" w:hAnsiTheme="majorHAnsi"/>
        </w:rPr>
        <w:t>Equipement des laboratoires pédagogiques en matériels et appareillages en adéquation avec le contenu des enseignements.</w:t>
      </w:r>
    </w:p>
    <w:p w:rsidR="00F82A88" w:rsidRPr="00296AC8" w:rsidRDefault="00F82A88" w:rsidP="00E15F7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296AC8">
        <w:rPr>
          <w:rFonts w:asciiTheme="majorHAnsi" w:hAnsiTheme="majorHAnsi" w:cs="Calibri"/>
        </w:rPr>
        <w:lastRenderedPageBreak/>
        <w:t>Nombre de semaines d’enseignement effectives assurées durant un semestre et quid de l’absentéisme des étudiants ?</w:t>
      </w:r>
    </w:p>
    <w:p w:rsidR="00F82A88" w:rsidRPr="004B4E2B" w:rsidRDefault="00F82A88" w:rsidP="00E15F7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296AC8">
        <w:rPr>
          <w:rFonts w:asciiTheme="majorHAnsi" w:hAnsiTheme="majorHAnsi" w:cs="Calibri"/>
        </w:rPr>
        <w:t>Taux de réalisation des programmes</w:t>
      </w:r>
      <w:r w:rsidRPr="004B4E2B">
        <w:rPr>
          <w:rFonts w:asciiTheme="majorHAnsi" w:hAnsiTheme="majorHAnsi" w:cs="Calibri"/>
        </w:rPr>
        <w:t xml:space="preserve"> d’enseignements.</w:t>
      </w:r>
    </w:p>
    <w:p w:rsidR="00F82A88" w:rsidRPr="004B4E2B" w:rsidRDefault="00F82A88" w:rsidP="00E15F7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4B4E2B">
        <w:rPr>
          <w:rFonts w:asciiTheme="majorHAnsi" w:hAnsiTheme="majorHAnsi"/>
        </w:rPr>
        <w:t>Numérisation et conservation des mémoires de Fin d’Etudes et/ou Fin de Cycles.</w:t>
      </w:r>
    </w:p>
    <w:p w:rsidR="00F82A88" w:rsidRPr="006911EE" w:rsidRDefault="00F82A88" w:rsidP="00E15F7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6911EE">
        <w:rPr>
          <w:rFonts w:asciiTheme="majorHAnsi" w:hAnsiTheme="majorHAnsi" w:cs="Calibri"/>
        </w:rPr>
        <w:t>Nombre de TPs réalisés ainsi que la multiplication du genre de TP par matière (diversité des TPs).</w:t>
      </w:r>
    </w:p>
    <w:p w:rsidR="00F82A88" w:rsidRPr="004B4E2B" w:rsidRDefault="00F82A88" w:rsidP="00E15F7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6911EE">
        <w:rPr>
          <w:rFonts w:asciiTheme="majorHAnsi" w:hAnsiTheme="majorHAnsi" w:cs="Calibri"/>
        </w:rPr>
        <w:t>Qualité du fonds documentaire</w:t>
      </w:r>
      <w:r w:rsidRPr="004B4E2B">
        <w:rPr>
          <w:rFonts w:asciiTheme="majorHAnsi" w:hAnsiTheme="majorHAnsi" w:cs="Calibri"/>
        </w:rPr>
        <w:t xml:space="preserve"> de l’établissement en rapport avec la spécialité et son accessibilité.</w:t>
      </w:r>
    </w:p>
    <w:p w:rsidR="00F82A88" w:rsidRDefault="00F82A88" w:rsidP="00E15F7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4B4E2B">
        <w:rPr>
          <w:rFonts w:asciiTheme="majorHAnsi" w:hAnsiTheme="majorHAnsi" w:cs="Calibri"/>
        </w:rPr>
        <w:t>Appui du secteur socio-économique à la formation (visite d’entreprise, stage en entreprise, cours-séminaire assurés par des professionnels, etc.)</w:t>
      </w:r>
      <w:r>
        <w:rPr>
          <w:rFonts w:asciiTheme="majorHAnsi" w:hAnsiTheme="majorHAnsi" w:cs="Calibri"/>
        </w:rPr>
        <w:t>.</w:t>
      </w:r>
    </w:p>
    <w:p w:rsidR="00F82A88" w:rsidRPr="004B4E2B"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color w:val="0070C0"/>
        </w:rPr>
      </w:pPr>
    </w:p>
    <w:p w:rsidR="00F82A88" w:rsidRPr="004B4E2B" w:rsidRDefault="00F82A88" w:rsidP="00F8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4B4E2B">
        <w:rPr>
          <w:rFonts w:asciiTheme="majorHAnsi" w:eastAsia="Times New Roman" w:hAnsiTheme="majorHAnsi" w:cs="Calibri"/>
          <w:b/>
          <w:u w:val="thick" w:color="F79646"/>
          <w:lang w:eastAsia="fr-FR"/>
        </w:rPr>
        <w:t>3. Insertion des diplômés :</w:t>
      </w:r>
    </w:p>
    <w:p w:rsidR="00F82A88" w:rsidRPr="004B4E2B" w:rsidRDefault="00F82A88" w:rsidP="00F82A88">
      <w:pPr>
        <w:jc w:val="both"/>
        <w:rPr>
          <w:rFonts w:asciiTheme="majorHAnsi" w:hAnsiTheme="majorHAnsi" w:cs="Calibri"/>
        </w:rPr>
      </w:pPr>
    </w:p>
    <w:p w:rsidR="00F82A88" w:rsidRPr="004B4E2B" w:rsidRDefault="00F82A88" w:rsidP="00F82A88">
      <w:pPr>
        <w:jc w:val="both"/>
        <w:rPr>
          <w:rFonts w:asciiTheme="majorHAnsi" w:hAnsiTheme="majorHAnsi" w:cs="Calibri"/>
        </w:rPr>
      </w:pPr>
      <w:r w:rsidRPr="004B4E2B">
        <w:rPr>
          <w:rFonts w:asciiTheme="majorHAnsi" w:hAnsiTheme="majorHAnsi" w:cs="Calibri"/>
        </w:rPr>
        <w:t xml:space="preserve">Il est créé un comité de coordination, composé des responsables de la formation et des membres de l’Administration, qui est principalement chargé du suivi de l’insertion des diplômés de la filière dans la vie professionnelle, de constituer un fichier de suivi des diplômés de la filière, de recenser et/ou mettre à jour les potentialités économiques et industrielles existantes au niveau régional et national, d’anticiper et susciter de nouveaux métiers en relation avec la filière en association avec la chambre de commerce, les différentes agences de soutien à l’emploi, les opérateurs publics et privés, etc., de participer à toute action concernant l’insertion professionnelle des diplômés (organisation de manifestations avec les opérateurs socio-économiques). </w:t>
      </w:r>
    </w:p>
    <w:p w:rsidR="00F82A88" w:rsidRPr="006911EE" w:rsidRDefault="00F82A88" w:rsidP="00F82A88">
      <w:pPr>
        <w:jc w:val="both"/>
        <w:rPr>
          <w:rFonts w:asciiTheme="majorHAnsi" w:hAnsiTheme="majorHAnsi" w:cs="Arial"/>
          <w:bCs/>
        </w:rPr>
      </w:pPr>
      <w:r w:rsidRPr="004B4E2B">
        <w:rPr>
          <w:rFonts w:asciiTheme="majorHAnsi" w:hAnsiTheme="majorHAnsi" w:cs="Calibri"/>
        </w:rPr>
        <w:t xml:space="preserve">Pour mener à bien ces missions, ce comité dispose de toute la latitude pour effectuer ou </w:t>
      </w:r>
      <w:r w:rsidRPr="006911EE">
        <w:rPr>
          <w:rFonts w:asciiTheme="majorHAnsi" w:hAnsiTheme="majorHAnsi" w:cs="Calibri"/>
        </w:rPr>
        <w:t>commander une quelconque étude ou enquête sur l’emploi et le post-emploi des diplômés. Ci-après, une liste d’</w:t>
      </w:r>
      <w:r w:rsidRPr="006911EE">
        <w:rPr>
          <w:rFonts w:asciiTheme="majorHAnsi" w:hAnsiTheme="majorHAnsi" w:cs="Arial"/>
          <w:bCs/>
        </w:rPr>
        <w:t>indicateurs et de modalités qui pourraient être envisagés pour évaluer et suivre cette opération:</w:t>
      </w:r>
    </w:p>
    <w:p w:rsidR="00F82A88" w:rsidRPr="00E42C59" w:rsidRDefault="00F82A88" w:rsidP="00F82A88">
      <w:pPr>
        <w:jc w:val="both"/>
        <w:rPr>
          <w:rFonts w:asciiTheme="majorHAnsi" w:hAnsiTheme="majorHAnsi" w:cs="Arial"/>
          <w:bCs/>
        </w:rPr>
      </w:pPr>
    </w:p>
    <w:p w:rsidR="00F82A88" w:rsidRPr="00E42C59" w:rsidRDefault="00F82A88" w:rsidP="00E15F79">
      <w:pPr>
        <w:numPr>
          <w:ilvl w:val="0"/>
          <w:numId w:val="5"/>
        </w:numPr>
        <w:contextualSpacing/>
        <w:jc w:val="both"/>
        <w:rPr>
          <w:rFonts w:asciiTheme="majorHAnsi" w:hAnsiTheme="majorHAnsi"/>
        </w:rPr>
      </w:pPr>
      <w:r w:rsidRPr="00E42C59">
        <w:rPr>
          <w:rFonts w:asciiTheme="majorHAnsi" w:eastAsia="Calibri" w:hAnsiTheme="majorHAnsi" w:cs="Arial"/>
          <w:bCs/>
          <w:snapToGrid w:val="0"/>
          <w:lang w:eastAsia="fr-FR"/>
        </w:rPr>
        <w:t>Taux de recrutement des diplômés dans le secteur socio-économique dans un poste en relation directe avec la formation.</w:t>
      </w:r>
    </w:p>
    <w:p w:rsidR="00F82A88" w:rsidRPr="00E42C59" w:rsidRDefault="00F82A88" w:rsidP="00E15F79">
      <w:pPr>
        <w:numPr>
          <w:ilvl w:val="0"/>
          <w:numId w:val="3"/>
        </w:numPr>
        <w:autoSpaceDE w:val="0"/>
        <w:autoSpaceDN w:val="0"/>
        <w:jc w:val="both"/>
        <w:rPr>
          <w:rFonts w:asciiTheme="majorHAnsi" w:hAnsiTheme="majorHAnsi" w:cs="Arial"/>
          <w:bCs/>
        </w:rPr>
      </w:pPr>
      <w:r w:rsidRPr="00E42C59">
        <w:rPr>
          <w:rFonts w:asciiTheme="majorHAnsi" w:hAnsiTheme="majorHAnsi" w:cs="Arial"/>
          <w:bCs/>
        </w:rPr>
        <w:t>Nature des emplois occupés par les diplômés.</w:t>
      </w:r>
    </w:p>
    <w:p w:rsidR="00F82A88" w:rsidRPr="00E42C59" w:rsidRDefault="00F82A88" w:rsidP="00E15F79">
      <w:pPr>
        <w:numPr>
          <w:ilvl w:val="0"/>
          <w:numId w:val="3"/>
        </w:numPr>
        <w:contextualSpacing/>
        <w:jc w:val="both"/>
        <w:rPr>
          <w:rFonts w:asciiTheme="majorHAnsi" w:eastAsia="Calibri" w:hAnsiTheme="majorHAnsi" w:cs="Arial"/>
        </w:rPr>
      </w:pPr>
      <w:r w:rsidRPr="00E42C59">
        <w:rPr>
          <w:rFonts w:asciiTheme="majorHAnsi" w:hAnsiTheme="majorHAnsi"/>
        </w:rPr>
        <w:t>Diversité des débouchés.</w:t>
      </w:r>
    </w:p>
    <w:p w:rsidR="00F82A88" w:rsidRPr="00E42C59" w:rsidRDefault="00F82A88" w:rsidP="00E15F7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E42C59">
        <w:rPr>
          <w:rFonts w:asciiTheme="majorHAnsi" w:hAnsiTheme="majorHAnsi" w:cs="Arial"/>
          <w:bCs/>
        </w:rPr>
        <w:t>Installation d’une association des anciens diplômés de la filière.</w:t>
      </w:r>
    </w:p>
    <w:p w:rsidR="00F82A88" w:rsidRPr="00E42C59" w:rsidRDefault="00F82A88" w:rsidP="00E15F79">
      <w:pPr>
        <w:numPr>
          <w:ilvl w:val="0"/>
          <w:numId w:val="3"/>
        </w:numPr>
        <w:tabs>
          <w:tab w:val="left" w:pos="916"/>
          <w:tab w:val="left" w:pos="1832"/>
          <w:tab w:val="left" w:pos="2748"/>
        </w:tabs>
        <w:jc w:val="both"/>
        <w:rPr>
          <w:rFonts w:asciiTheme="majorHAnsi" w:hAnsiTheme="majorHAnsi" w:cs="Arial"/>
          <w:bCs/>
        </w:rPr>
      </w:pPr>
      <w:r w:rsidRPr="00E42C59">
        <w:rPr>
          <w:rFonts w:asciiTheme="majorHAnsi" w:hAnsiTheme="majorHAnsi" w:cs="Arial"/>
          <w:bCs/>
        </w:rPr>
        <w:t>Création de petites entreprises par les diplômés de la spécialité.</w:t>
      </w:r>
    </w:p>
    <w:p w:rsidR="00F82A88" w:rsidRPr="00E42C59" w:rsidRDefault="00F82A88" w:rsidP="00E15F79">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rPr>
      </w:pPr>
      <w:r w:rsidRPr="00E42C59">
        <w:rPr>
          <w:rFonts w:asciiTheme="majorHAnsi" w:hAnsiTheme="majorHAnsi"/>
        </w:rPr>
        <w:t>Degré de satisfaction des employeurs.</w:t>
      </w:r>
    </w:p>
    <w:p w:rsidR="00063A7B" w:rsidRDefault="00063A7B" w:rsidP="0077555C">
      <w:pPr>
        <w:pStyle w:val="En-tte"/>
        <w:tabs>
          <w:tab w:val="clear" w:pos="4536"/>
          <w:tab w:val="clear" w:pos="9072"/>
        </w:tabs>
        <w:ind w:left="720"/>
        <w:rPr>
          <w:rFonts w:asciiTheme="majorHAnsi" w:hAnsiTheme="majorHAnsi" w:cs="Calibri"/>
          <w:color w:val="FF0000"/>
        </w:rPr>
      </w:pPr>
    </w:p>
    <w:p w:rsidR="00D6660C" w:rsidRDefault="00D6660C" w:rsidP="0077555C">
      <w:pPr>
        <w:pStyle w:val="En-tte"/>
        <w:tabs>
          <w:tab w:val="clear" w:pos="4536"/>
          <w:tab w:val="clear" w:pos="9072"/>
        </w:tabs>
        <w:ind w:left="720"/>
        <w:rPr>
          <w:rFonts w:asciiTheme="majorHAnsi" w:hAnsiTheme="majorHAnsi" w:cs="Calibri"/>
          <w:color w:val="FF0000"/>
        </w:rPr>
      </w:pPr>
    </w:p>
    <w:p w:rsidR="00D6660C" w:rsidRDefault="00D6660C" w:rsidP="00D6660C">
      <w:pPr>
        <w:pStyle w:val="En-tte"/>
        <w:tabs>
          <w:tab w:val="clear" w:pos="4536"/>
          <w:tab w:val="clear" w:pos="9072"/>
        </w:tabs>
        <w:rPr>
          <w:rFonts w:asciiTheme="majorHAnsi" w:hAnsiTheme="majorHAnsi" w:cs="Calibri"/>
          <w:color w:val="FF0000"/>
        </w:rPr>
      </w:pPr>
    </w:p>
    <w:p w:rsidR="00D6660C" w:rsidRDefault="00D6660C" w:rsidP="00D6660C">
      <w:pPr>
        <w:rPr>
          <w:rFonts w:asciiTheme="majorHAnsi" w:hAnsiTheme="majorHAnsi"/>
          <w:bCs/>
          <w:sz w:val="28"/>
          <w:szCs w:val="28"/>
          <w:u w:val="thick" w:color="F79646" w:themeColor="accent6"/>
        </w:rPr>
      </w:pPr>
      <w:r w:rsidRPr="00BF397F">
        <w:rPr>
          <w:rFonts w:asciiTheme="majorHAnsi" w:hAnsiTheme="majorHAnsi"/>
          <w:bCs/>
          <w:sz w:val="28"/>
          <w:szCs w:val="28"/>
          <w:u w:val="thick" w:color="F79646" w:themeColor="accent6"/>
        </w:rPr>
        <w:t>G- Evaluation de l’étudiant  par le biais du Contrôle continu et du Travail personnel :</w:t>
      </w:r>
    </w:p>
    <w:p w:rsidR="00D6660C" w:rsidRPr="00BF397F" w:rsidRDefault="00D6660C" w:rsidP="00D6660C">
      <w:pPr>
        <w:rPr>
          <w:rFonts w:asciiTheme="majorHAnsi" w:hAnsiTheme="majorHAnsi"/>
          <w:bCs/>
          <w:sz w:val="28"/>
          <w:szCs w:val="28"/>
          <w:u w:val="thick" w:color="F79646" w:themeColor="accent6"/>
        </w:rPr>
      </w:pPr>
    </w:p>
    <w:p w:rsidR="00D6660C" w:rsidRDefault="00D6660C" w:rsidP="00D6660C">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G1- Evaluation par le Contrôle continu :</w:t>
      </w:r>
    </w:p>
    <w:p w:rsidR="00D6660C" w:rsidRPr="00CB2068" w:rsidRDefault="00D6660C" w:rsidP="00D6660C">
      <w:pPr>
        <w:shd w:val="clear" w:color="auto" w:fill="FFFFFF"/>
        <w:tabs>
          <w:tab w:val="left" w:pos="567"/>
        </w:tabs>
        <w:jc w:val="both"/>
        <w:rPr>
          <w:rFonts w:asciiTheme="majorHAnsi" w:hAnsiTheme="majorHAnsi"/>
          <w:b/>
          <w:bCs/>
          <w:u w:val="single" w:color="F79646" w:themeColor="accent6"/>
        </w:rPr>
      </w:pPr>
    </w:p>
    <w:p w:rsidR="00D6660C" w:rsidRPr="00CB2068" w:rsidRDefault="00D6660C" w:rsidP="00D6660C">
      <w:pPr>
        <w:shd w:val="clear" w:color="auto" w:fill="FFFFFF"/>
        <w:tabs>
          <w:tab w:val="left" w:pos="567"/>
        </w:tabs>
        <w:jc w:val="both"/>
        <w:rPr>
          <w:rFonts w:asciiTheme="majorHAnsi" w:eastAsia="Times New Roman" w:hAnsiTheme="majorHAnsi"/>
        </w:rPr>
      </w:pPr>
      <w:r w:rsidRPr="00CB2068">
        <w:rPr>
          <w:rFonts w:asciiTheme="majorHAnsi" w:hAnsiTheme="majorHAnsi"/>
        </w:rPr>
        <w:t xml:space="preserve">L’importance des modalités de l’évaluation continue sur la formation des étudiants en termes d’acquis pédagogiques n’est plus à démontrer. A cet égard, </w:t>
      </w:r>
      <w:r w:rsidRPr="00CB2068">
        <w:rPr>
          <w:rFonts w:asciiTheme="majorHAnsi" w:eastAsia="Times New Roman" w:hAnsiTheme="majorHAnsi"/>
        </w:rPr>
        <w:t>les articles 20, 21 et 22 de l’arrêté 712 du 03 novembre 2011, viennent définir et préciser les modalités ainsi que l’organisation de l’évaluation continue des étudiants selon le parcours de formation. Le calcul des moyennes du contrôle continu (travaux dirigés et travaux pratiques) est fait à partir d’une pondération de tous les éléments qui constituent cette évaluation. Ces articles précisent que cette pondération est laissée à l’appréciation de l’équipe pédagogique.</w:t>
      </w:r>
    </w:p>
    <w:p w:rsidR="00D6660C" w:rsidRPr="00CB2068" w:rsidRDefault="00D6660C" w:rsidP="00D6660C">
      <w:pPr>
        <w:shd w:val="clear" w:color="auto" w:fill="FFFFFF"/>
        <w:tabs>
          <w:tab w:val="left" w:pos="567"/>
        </w:tabs>
        <w:jc w:val="both"/>
        <w:rPr>
          <w:rFonts w:asciiTheme="majorHAnsi" w:eastAsia="Times New Roman" w:hAnsiTheme="majorHAnsi"/>
        </w:rPr>
      </w:pPr>
    </w:p>
    <w:p w:rsidR="00D6660C" w:rsidRPr="00CB2068" w:rsidRDefault="00D6660C" w:rsidP="00D6660C">
      <w:pPr>
        <w:shd w:val="clear" w:color="auto" w:fill="FFFFFF"/>
        <w:tabs>
          <w:tab w:val="left" w:pos="567"/>
        </w:tabs>
        <w:jc w:val="both"/>
        <w:rPr>
          <w:rFonts w:asciiTheme="majorHAnsi" w:hAnsiTheme="majorHAnsi"/>
        </w:rPr>
      </w:pPr>
      <w:r w:rsidRPr="00CB2068">
        <w:rPr>
          <w:rFonts w:asciiTheme="majorHAnsi" w:eastAsia="Times New Roman" w:hAnsiTheme="majorHAnsi"/>
        </w:rPr>
        <w:lastRenderedPageBreak/>
        <w:t>Une enquête menée par le CPND</w:t>
      </w:r>
      <w:r>
        <w:rPr>
          <w:rFonts w:asciiTheme="majorHAnsi" w:eastAsia="Times New Roman" w:hAnsiTheme="majorHAnsi"/>
        </w:rPr>
        <w:t>-</w:t>
      </w:r>
      <w:r w:rsidRPr="00CB2068">
        <w:rPr>
          <w:rFonts w:asciiTheme="majorHAnsi" w:eastAsia="Times New Roman" w:hAnsiTheme="majorHAnsi"/>
        </w:rPr>
        <w:t xml:space="preserve">ST auprès de tous les enseignants dans les différents établissements universitaires a montré une hétérogénéité dans la mise en œuvre de l’évaluation continue des étudiants. Aussi, est-on amené à  </w:t>
      </w:r>
      <w:r w:rsidRPr="00CB2068">
        <w:rPr>
          <w:rFonts w:asciiTheme="majorHAnsi" w:hAnsiTheme="majorHAnsi"/>
        </w:rPr>
        <w:t xml:space="preserve">admettre un déficit réel dans la prise en charge effective de cette activité pédagogique ce qui a nécessité de notre part une réflexion sérieuse à ce propos qui, combinée aux propositions émanant de plusieurs établissement, a abouti aux recommandations ci-dessous. </w:t>
      </w:r>
    </w:p>
    <w:p w:rsidR="00D6660C" w:rsidRPr="00CB2068" w:rsidRDefault="00D6660C" w:rsidP="00D6660C">
      <w:pPr>
        <w:shd w:val="clear" w:color="auto" w:fill="FFFFFF"/>
        <w:tabs>
          <w:tab w:val="left" w:pos="567"/>
        </w:tabs>
        <w:jc w:val="both"/>
        <w:rPr>
          <w:rFonts w:asciiTheme="majorHAnsi" w:hAnsiTheme="majorHAnsi"/>
        </w:rPr>
      </w:pPr>
    </w:p>
    <w:p w:rsidR="00D6660C" w:rsidRPr="00CB2068" w:rsidRDefault="00D6660C" w:rsidP="00D6660C">
      <w:pPr>
        <w:shd w:val="clear" w:color="auto" w:fill="FFFFFF"/>
        <w:tabs>
          <w:tab w:val="left" w:pos="567"/>
        </w:tabs>
        <w:jc w:val="both"/>
        <w:rPr>
          <w:rFonts w:asciiTheme="majorHAnsi" w:hAnsiTheme="majorHAnsi"/>
        </w:rPr>
      </w:pPr>
      <w:r w:rsidRPr="00CB2068">
        <w:rPr>
          <w:rFonts w:asciiTheme="majorHAnsi" w:hAnsiTheme="majorHAnsi"/>
        </w:rPr>
        <w:t>L’analyse des différentes propositions provenant de ces établissements a montré, qu’effectivement, les articles 21 et 22 de l’arrêté 712 du 03 novembre 2011 ne sont pas assez explicites et méritent plus de précisions. Ces articles pourraient être enrichis en tenant compte des points suivants qui représentent une synthèse des propositions recueillies.</w:t>
      </w:r>
    </w:p>
    <w:p w:rsidR="00D6660C" w:rsidRPr="00CB2068" w:rsidRDefault="00D6660C" w:rsidP="00D6660C">
      <w:pPr>
        <w:pStyle w:val="Paragraphedeliste"/>
        <w:tabs>
          <w:tab w:val="left" w:pos="426"/>
        </w:tabs>
        <w:ind w:left="0"/>
        <w:jc w:val="both"/>
        <w:rPr>
          <w:rFonts w:asciiTheme="majorHAnsi" w:hAnsiTheme="majorHAnsi"/>
          <w:b/>
        </w:rPr>
      </w:pPr>
    </w:p>
    <w:p w:rsidR="00D6660C" w:rsidRDefault="00D6660C" w:rsidP="00D6660C">
      <w:pPr>
        <w:pStyle w:val="Paragraphedeliste"/>
        <w:tabs>
          <w:tab w:val="left" w:pos="426"/>
        </w:tabs>
        <w:ind w:left="0"/>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Propositions relatives aux matières avec travaux dirigés: </w:t>
      </w:r>
    </w:p>
    <w:p w:rsidR="00D6660C" w:rsidRPr="00CB2068" w:rsidRDefault="00D6660C" w:rsidP="00D6660C">
      <w:pPr>
        <w:pStyle w:val="Paragraphedeliste"/>
        <w:tabs>
          <w:tab w:val="left" w:pos="426"/>
        </w:tabs>
        <w:ind w:left="0"/>
        <w:jc w:val="both"/>
        <w:rPr>
          <w:rFonts w:asciiTheme="majorHAnsi" w:hAnsiTheme="majorHAnsi"/>
          <w:b/>
          <w:u w:val="single" w:color="F79646" w:themeColor="accent6"/>
        </w:rPr>
      </w:pPr>
    </w:p>
    <w:p w:rsidR="00D6660C" w:rsidRDefault="00D6660C" w:rsidP="00D6660C">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1.1.  Préparation des séries d’exercices : </w:t>
      </w:r>
    </w:p>
    <w:p w:rsidR="00D6660C" w:rsidRPr="00CB2068" w:rsidRDefault="00D6660C" w:rsidP="00D6660C">
      <w:pPr>
        <w:jc w:val="both"/>
        <w:rPr>
          <w:rFonts w:asciiTheme="majorHAnsi" w:hAnsiTheme="majorHAnsi"/>
          <w:b/>
          <w:u w:val="single" w:color="F79646" w:themeColor="accent6"/>
        </w:rPr>
      </w:pPr>
    </w:p>
    <w:p w:rsidR="00D6660C" w:rsidRPr="00CB2068" w:rsidRDefault="00D6660C" w:rsidP="00D6660C">
      <w:pPr>
        <w:jc w:val="both"/>
        <w:rPr>
          <w:rFonts w:asciiTheme="majorHAnsi" w:hAnsiTheme="majorHAnsi"/>
        </w:rPr>
      </w:pPr>
      <w:r w:rsidRPr="00CB2068">
        <w:rPr>
          <w:rFonts w:asciiTheme="majorHAnsi" w:hAnsiTheme="majorHAnsi"/>
        </w:rPr>
        <w:t xml:space="preserve">L’enseignant responsable de la matière doit s’organiser en proposant une série d’exercices pour chaque chapitre du cours. Cette série doit être exhaustive avec des exercices de compréhension du cours et des exercices-types à résoudre en séance de TD. </w:t>
      </w:r>
    </w:p>
    <w:p w:rsidR="00D6660C" w:rsidRPr="00CB2068" w:rsidRDefault="00D6660C" w:rsidP="00D6660C">
      <w:pPr>
        <w:jc w:val="both"/>
        <w:rPr>
          <w:rFonts w:asciiTheme="majorHAnsi" w:hAnsiTheme="majorHAnsi"/>
        </w:rPr>
      </w:pPr>
      <w:r w:rsidRPr="00CB2068">
        <w:rPr>
          <w:rFonts w:asciiTheme="majorHAnsi" w:hAnsiTheme="majorHAnsi"/>
        </w:rPr>
        <w:t>Ces exercices doivent être préparés par l’étudiant avant de venir en TD. Cette préparation peut être évaluée. La méthode d’évaluation est laissée à l’appréciation de l’enseignant chargé du TD.</w:t>
      </w:r>
    </w:p>
    <w:p w:rsidR="00D6660C" w:rsidRPr="00CB2068" w:rsidRDefault="00D6660C" w:rsidP="00D6660C">
      <w:pPr>
        <w:jc w:val="both"/>
        <w:rPr>
          <w:rFonts w:asciiTheme="majorHAnsi" w:hAnsiTheme="majorHAnsi"/>
        </w:rPr>
      </w:pPr>
      <w:r w:rsidRPr="00CB2068">
        <w:rPr>
          <w:rFonts w:asciiTheme="majorHAnsi" w:hAnsiTheme="majorHAnsi"/>
        </w:rPr>
        <w:t>Les exercices non résolus en TD peuvent faire l’objet d’un travail personnel à accomplir par des groupes de 3 à 4 étudiants et à remettre pour évaluation (délai : 1 semaine).</w:t>
      </w:r>
    </w:p>
    <w:p w:rsidR="00D6660C" w:rsidRPr="00CB2068" w:rsidRDefault="00D6660C" w:rsidP="00D6660C">
      <w:pPr>
        <w:jc w:val="both"/>
        <w:rPr>
          <w:rFonts w:asciiTheme="majorHAnsi" w:hAnsiTheme="majorHAnsi"/>
          <w:b/>
        </w:rPr>
      </w:pPr>
    </w:p>
    <w:p w:rsidR="00D6660C" w:rsidRDefault="00D6660C" w:rsidP="00D6660C">
      <w:pPr>
        <w:jc w:val="both"/>
        <w:rPr>
          <w:rFonts w:asciiTheme="majorHAnsi" w:hAnsiTheme="majorHAnsi"/>
          <w:b/>
        </w:rPr>
      </w:pPr>
      <w:r w:rsidRPr="00CB2068">
        <w:rPr>
          <w:rFonts w:asciiTheme="majorHAnsi" w:hAnsiTheme="majorHAnsi"/>
          <w:b/>
          <w:u w:val="single" w:color="F79646" w:themeColor="accent6"/>
        </w:rPr>
        <w:t>1.2. Interrogations écrites</w:t>
      </w:r>
      <w:r w:rsidRPr="00CB2068">
        <w:rPr>
          <w:rFonts w:asciiTheme="majorHAnsi" w:hAnsiTheme="majorHAnsi"/>
          <w:b/>
        </w:rPr>
        <w:t xml:space="preserve"> : </w:t>
      </w:r>
    </w:p>
    <w:p w:rsidR="00D6660C" w:rsidRPr="00CB2068" w:rsidRDefault="00D6660C" w:rsidP="00D6660C">
      <w:pPr>
        <w:jc w:val="both"/>
        <w:rPr>
          <w:rFonts w:asciiTheme="majorHAnsi" w:hAnsiTheme="majorHAnsi"/>
          <w:b/>
        </w:rPr>
      </w:pPr>
    </w:p>
    <w:p w:rsidR="00D6660C" w:rsidRPr="00CB2068" w:rsidRDefault="00D6660C" w:rsidP="00D6660C">
      <w:pPr>
        <w:jc w:val="both"/>
        <w:rPr>
          <w:rFonts w:asciiTheme="majorHAnsi" w:hAnsiTheme="majorHAnsi"/>
        </w:rPr>
      </w:pPr>
      <w:r w:rsidRPr="00CB2068">
        <w:rPr>
          <w:rFonts w:asciiTheme="majorHAnsi" w:hAnsiTheme="majorHAnsi"/>
        </w:rPr>
        <w:t>Chaque fin de série d’exercices (</w:t>
      </w:r>
      <w:r w:rsidRPr="00CB2068">
        <w:rPr>
          <w:rFonts w:asciiTheme="majorHAnsi" w:hAnsiTheme="majorHAnsi"/>
          <w:i/>
          <w:iCs/>
        </w:rPr>
        <w:t>i.e.</w:t>
      </w:r>
      <w:r w:rsidRPr="00CB2068">
        <w:rPr>
          <w:rFonts w:asciiTheme="majorHAnsi" w:hAnsiTheme="majorHAnsi"/>
        </w:rPr>
        <w:t xml:space="preserve"> chaque fin de chapitre) sera sanctionnée par une interrogation écrite de courte durée. Cette interrogation doit être organisée en collaboration avec le responsable de la matière afin de veiller à assurer une évaluation équitable vis-à-vis de tous les étudiants (essentiellement lorsque plusieurs enseignants interviennent dans les travaux dirigés).  </w:t>
      </w:r>
    </w:p>
    <w:p w:rsidR="00D6660C" w:rsidRPr="00CB2068" w:rsidRDefault="00D6660C" w:rsidP="00D6660C">
      <w:pPr>
        <w:jc w:val="both"/>
        <w:rPr>
          <w:rFonts w:asciiTheme="majorHAnsi" w:hAnsiTheme="majorHAnsi"/>
          <w:b/>
        </w:rPr>
      </w:pPr>
    </w:p>
    <w:p w:rsidR="00D6660C" w:rsidRDefault="00D6660C" w:rsidP="00D6660C">
      <w:pPr>
        <w:jc w:val="both"/>
        <w:rPr>
          <w:rFonts w:asciiTheme="majorHAnsi" w:hAnsiTheme="majorHAnsi"/>
          <w:b/>
          <w:u w:val="single" w:color="F79646" w:themeColor="accent6"/>
        </w:rPr>
      </w:pPr>
      <w:r w:rsidRPr="00CB2068">
        <w:rPr>
          <w:rFonts w:asciiTheme="majorHAnsi" w:hAnsiTheme="majorHAnsi"/>
          <w:b/>
          <w:u w:val="single" w:color="F79646" w:themeColor="accent6"/>
        </w:rPr>
        <w:t>1.3. Participation des étudiants  aux travaux dirigés:</w:t>
      </w:r>
    </w:p>
    <w:p w:rsidR="00D6660C" w:rsidRPr="00CB2068" w:rsidRDefault="00D6660C" w:rsidP="00D6660C">
      <w:pPr>
        <w:jc w:val="both"/>
        <w:rPr>
          <w:rFonts w:asciiTheme="majorHAnsi" w:hAnsiTheme="majorHAnsi"/>
          <w:u w:val="single" w:color="F79646" w:themeColor="accent6"/>
        </w:rPr>
      </w:pPr>
    </w:p>
    <w:p w:rsidR="00D6660C" w:rsidRPr="00CB2068" w:rsidRDefault="00D6660C" w:rsidP="00D6660C">
      <w:pPr>
        <w:jc w:val="both"/>
        <w:rPr>
          <w:rFonts w:asciiTheme="majorHAnsi" w:hAnsiTheme="majorHAnsi"/>
        </w:rPr>
      </w:pPr>
      <w:r w:rsidRPr="00CB2068">
        <w:rPr>
          <w:rFonts w:asciiTheme="majorHAnsi" w:hAnsiTheme="majorHAnsi"/>
        </w:rPr>
        <w:t>Cette participation doit être évaluée. La méthode d’évaluation est laissée à l’appréciation de l’enseignant chargé du TD.</w:t>
      </w:r>
    </w:p>
    <w:p w:rsidR="00D6660C" w:rsidRPr="00CB2068" w:rsidRDefault="00D6660C" w:rsidP="00D6660C">
      <w:pPr>
        <w:jc w:val="both"/>
        <w:rPr>
          <w:rFonts w:asciiTheme="majorHAnsi" w:hAnsiTheme="majorHAnsi"/>
          <w:b/>
          <w:u w:val="single" w:color="F79646" w:themeColor="accent6"/>
        </w:rPr>
      </w:pPr>
    </w:p>
    <w:p w:rsidR="00D6660C" w:rsidRDefault="00D6660C" w:rsidP="00D6660C">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1.4. Assiduité des étudiants: </w:t>
      </w:r>
    </w:p>
    <w:p w:rsidR="00D6660C" w:rsidRPr="00CB2068" w:rsidRDefault="00D6660C" w:rsidP="00D6660C">
      <w:pPr>
        <w:jc w:val="both"/>
        <w:rPr>
          <w:rFonts w:asciiTheme="majorHAnsi" w:hAnsiTheme="majorHAnsi"/>
          <w:b/>
          <w:u w:val="single" w:color="F79646" w:themeColor="accent6"/>
        </w:rPr>
      </w:pPr>
    </w:p>
    <w:p w:rsidR="00D6660C" w:rsidRPr="00CB2068" w:rsidRDefault="00D6660C" w:rsidP="00D6660C">
      <w:pPr>
        <w:jc w:val="both"/>
        <w:rPr>
          <w:rFonts w:asciiTheme="majorHAnsi" w:hAnsiTheme="majorHAnsi"/>
        </w:rPr>
      </w:pPr>
      <w:r w:rsidRPr="00CB2068">
        <w:rPr>
          <w:rFonts w:asciiTheme="majorHAnsi" w:hAnsiTheme="majorHAnsi"/>
        </w:rPr>
        <w:t>L’assiduité des étudiants est obligatoire en TD et en TP. En cours, il est difficile de la contrôler pour les étudiants en licence où les effectifs sont très importants (cours en amphithéâtre). Pour les masters où les effectifs sont réduits, l’assiduité doit être obligatoire en cours et en TD.</w:t>
      </w:r>
    </w:p>
    <w:p w:rsidR="00D6660C" w:rsidRPr="00CB2068" w:rsidRDefault="00D6660C" w:rsidP="00D6660C">
      <w:pPr>
        <w:jc w:val="both"/>
        <w:rPr>
          <w:rFonts w:asciiTheme="majorHAnsi" w:hAnsiTheme="majorHAnsi"/>
          <w:b/>
        </w:rPr>
      </w:pPr>
    </w:p>
    <w:p w:rsidR="00D6660C" w:rsidRDefault="00D6660C" w:rsidP="00D6660C">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Cas des unités méthodologiques (Travaux pratiques) : </w:t>
      </w:r>
    </w:p>
    <w:p w:rsidR="00D6660C" w:rsidRPr="00CB2068" w:rsidRDefault="00D6660C" w:rsidP="00D6660C">
      <w:pPr>
        <w:jc w:val="both"/>
        <w:rPr>
          <w:rFonts w:asciiTheme="majorHAnsi" w:hAnsiTheme="majorHAnsi"/>
          <w:b/>
          <w:u w:val="single" w:color="F79646" w:themeColor="accent6"/>
        </w:rPr>
      </w:pPr>
    </w:p>
    <w:p w:rsidR="00D6660C" w:rsidRPr="00CB2068" w:rsidRDefault="00D6660C" w:rsidP="00D6660C">
      <w:pPr>
        <w:jc w:val="both"/>
        <w:rPr>
          <w:rFonts w:asciiTheme="majorHAnsi" w:hAnsiTheme="majorHAnsi"/>
        </w:rPr>
      </w:pPr>
      <w:r w:rsidRPr="00CB2068">
        <w:rPr>
          <w:rFonts w:asciiTheme="majorHAnsi" w:hAnsiTheme="majorHAnsi"/>
        </w:rPr>
        <w:t xml:space="preserve">Au même titre que les TD, les TP doivent être préparés par l’étudiant. Un test de contrôle de cette préparation doit être organisé par l’enseignant avant chaque manipulation (sous forme de petites questions de compréhension, QCM, schéma de la manipulation, …). Un compte rendu (par groupe de travail) doit être rendu à la fin de la séance de travaux pratiques. A ce </w:t>
      </w:r>
      <w:r w:rsidRPr="00CB2068">
        <w:rPr>
          <w:rFonts w:asciiTheme="majorHAnsi" w:hAnsiTheme="majorHAnsi"/>
        </w:rPr>
        <w:lastRenderedPageBreak/>
        <w:t>titre, l’enseignant doit préparer un compte rendu-type (canevas) pour faciliter le travail aux étudiants afin que ces derniers puissent le rendre effectivement à la fin de la séance de TP.</w:t>
      </w:r>
    </w:p>
    <w:p w:rsidR="00D6660C" w:rsidRPr="00CB2068" w:rsidRDefault="00D6660C" w:rsidP="00D6660C">
      <w:pPr>
        <w:jc w:val="both"/>
        <w:rPr>
          <w:rFonts w:asciiTheme="majorHAnsi" w:hAnsiTheme="majorHAnsi"/>
        </w:rPr>
      </w:pPr>
      <w:r w:rsidRPr="00CB2068">
        <w:rPr>
          <w:rFonts w:asciiTheme="majorHAnsi" w:hAnsiTheme="majorHAnsi"/>
        </w:rPr>
        <w:t xml:space="preserve">A la fin du semestre, l’enseignant organise un test de TP qui résume l’ensemble des manipulations réalisées par l’étudiant. </w:t>
      </w:r>
    </w:p>
    <w:p w:rsidR="00D6660C" w:rsidRPr="00CB2068" w:rsidRDefault="00D6660C" w:rsidP="00D6660C">
      <w:pPr>
        <w:jc w:val="both"/>
        <w:rPr>
          <w:rFonts w:asciiTheme="majorHAnsi" w:hAnsiTheme="majorHAnsi"/>
          <w:b/>
        </w:rPr>
      </w:pPr>
    </w:p>
    <w:p w:rsidR="00D6660C" w:rsidRDefault="00D6660C" w:rsidP="00D6660C">
      <w:pPr>
        <w:jc w:val="both"/>
        <w:rPr>
          <w:rFonts w:asciiTheme="majorHAnsi" w:hAnsiTheme="majorHAnsi"/>
          <w:b/>
          <w:u w:val="single" w:color="F79646" w:themeColor="accent6"/>
        </w:rPr>
      </w:pPr>
      <w:r w:rsidRPr="00CB2068">
        <w:rPr>
          <w:rFonts w:asciiTheme="majorHAnsi" w:hAnsiTheme="majorHAnsi"/>
          <w:b/>
          <w:u w:val="single" w:color="F79646" w:themeColor="accent6"/>
        </w:rPr>
        <w:t>3. A propos des matières transversales et de découvertes n’ayant pas de TD ou de TP :</w:t>
      </w:r>
    </w:p>
    <w:p w:rsidR="00D6660C" w:rsidRPr="00CB2068" w:rsidRDefault="00D6660C" w:rsidP="00D6660C">
      <w:pPr>
        <w:jc w:val="both"/>
        <w:rPr>
          <w:rFonts w:asciiTheme="majorHAnsi" w:hAnsiTheme="majorHAnsi"/>
          <w:b/>
          <w:u w:val="single" w:color="F79646" w:themeColor="accent6"/>
        </w:rPr>
      </w:pPr>
    </w:p>
    <w:p w:rsidR="00D6660C" w:rsidRPr="00CB2068" w:rsidRDefault="00D6660C" w:rsidP="00D6660C">
      <w:pPr>
        <w:spacing w:after="240"/>
        <w:jc w:val="both"/>
        <w:rPr>
          <w:rFonts w:asciiTheme="majorHAnsi" w:hAnsiTheme="majorHAnsi"/>
        </w:rPr>
      </w:pPr>
      <w:r w:rsidRPr="00CB2068">
        <w:rPr>
          <w:rFonts w:asciiTheme="majorHAnsi" w:hAnsiTheme="majorHAnsi"/>
        </w:rPr>
        <w:t xml:space="preserve">Il est très difficile d’effectuer des contrôles continus dans le cadre de ces matières du fait de l’absence des séances de travaux dirigés et du fait du nombre très important des étudiants dans la plupart des cas et en particulier pour les universités à très grand flux. </w:t>
      </w:r>
    </w:p>
    <w:p w:rsidR="00D6660C" w:rsidRPr="00CB2068" w:rsidRDefault="00D6660C" w:rsidP="00D6660C">
      <w:pPr>
        <w:jc w:val="both"/>
        <w:rPr>
          <w:rFonts w:asciiTheme="majorHAnsi" w:hAnsiTheme="majorHAnsi"/>
        </w:rPr>
      </w:pPr>
      <w:r w:rsidRPr="00CB2068">
        <w:rPr>
          <w:rFonts w:asciiTheme="majorHAnsi" w:hAnsiTheme="majorHAnsi"/>
        </w:rPr>
        <w:t xml:space="preserve">Néanmoins, l’enseignant chargé de cette matière peut, s’il le désire, faire savoir aux étudiants qu’il peut éventuellement  les évaluer (en continu) en leur proposant de préparer des exposés, de faire des comptes rendus, de rechercher le complément du cours, exploiter un logiciel free, demander aux étudiants de visionner chez eux un film de vulgarisation scientifique en relation avec la matière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CB2068">
        <w:rPr>
          <w:rFonts w:asciiTheme="majorHAnsi" w:hAnsiTheme="majorHAnsi" w:cs="Courier New"/>
          <w:shd w:val="clear" w:color="auto" w:fill="FFFFFF"/>
        </w:rPr>
        <w:t xml:space="preserve">sont seuls aptes à définir la meilleure manière de tenir compte de ces travaux personnels dans </w:t>
      </w:r>
      <w:r w:rsidRPr="00CB2068">
        <w:rPr>
          <w:rFonts w:asciiTheme="majorHAnsi" w:hAnsiTheme="majorHAnsi"/>
          <w:shd w:val="clear" w:color="auto" w:fill="FFFFFF"/>
        </w:rPr>
        <w:t>la note globale de l'examen final.</w:t>
      </w:r>
    </w:p>
    <w:p w:rsidR="00D6660C" w:rsidRPr="00CB2068" w:rsidRDefault="00D6660C" w:rsidP="00D6660C">
      <w:pPr>
        <w:jc w:val="both"/>
        <w:rPr>
          <w:rFonts w:asciiTheme="majorHAnsi" w:hAnsiTheme="majorHAnsi"/>
        </w:rPr>
      </w:pPr>
    </w:p>
    <w:p w:rsidR="00D6660C" w:rsidRPr="00CB2068" w:rsidRDefault="00D6660C" w:rsidP="00D6660C">
      <w:pPr>
        <w:spacing w:after="240"/>
        <w:jc w:val="both"/>
        <w:rPr>
          <w:rFonts w:asciiTheme="majorHAnsi" w:hAnsiTheme="majorHAnsi"/>
        </w:rPr>
      </w:pPr>
      <w:r w:rsidRPr="00CB2068">
        <w:rPr>
          <w:rFonts w:asciiTheme="majorHAnsi" w:hAnsiTheme="majorHAnsi"/>
        </w:rPr>
        <w:t>Dans le même ordre d’idées, et dans le cas où le nombre des étudiants dans cette matière est raisonnable (20 à 30 étudiants), ce qui peut être le cas pour de nombreux masters, le responsable de la matière peut envisager des évaluations continues de l’étudiant à l’image de ce qui se fait dans les matières avec travaux dirigés. La seule obligation à respecter est qu’il faudrait informer les étudiants de cette procédure et la valider au cours du premier Conseil pédagogique.</w:t>
      </w:r>
    </w:p>
    <w:p w:rsidR="00D6660C" w:rsidRPr="00CB2068" w:rsidRDefault="00D6660C" w:rsidP="00D6660C">
      <w:pPr>
        <w:jc w:val="both"/>
        <w:rPr>
          <w:rFonts w:asciiTheme="majorHAnsi" w:hAnsiTheme="majorHAnsi"/>
        </w:rPr>
      </w:pPr>
      <w:r w:rsidRPr="00CB2068">
        <w:rPr>
          <w:rFonts w:asciiTheme="majorHAnsi" w:hAnsiTheme="majorHAnsi"/>
        </w:rPr>
        <w:t>En tout état de cause, l’enseignant et l’équipe pédagogique sont libres d’inclure tout type d’évaluation qu’ils jugent opportun pour inciter les étudiants à une meilleure prise en charge de leur cursus et combattre, par la même occasion, le phénomène d’absentéisme des étudiants aux cours.</w:t>
      </w:r>
    </w:p>
    <w:p w:rsidR="00D6660C" w:rsidRPr="00CB2068" w:rsidRDefault="00D6660C" w:rsidP="00D6660C">
      <w:pPr>
        <w:jc w:val="both"/>
        <w:rPr>
          <w:rFonts w:asciiTheme="majorHAnsi" w:hAnsiTheme="majorHAnsi"/>
          <w:b/>
        </w:rPr>
      </w:pPr>
    </w:p>
    <w:p w:rsidR="00D6660C" w:rsidRDefault="00D6660C" w:rsidP="00D6660C">
      <w:pPr>
        <w:jc w:val="both"/>
        <w:rPr>
          <w:rFonts w:asciiTheme="majorHAnsi" w:hAnsiTheme="majorHAnsi"/>
          <w:b/>
          <w:u w:val="single" w:color="F79646" w:themeColor="accent6"/>
        </w:rPr>
      </w:pPr>
      <w:r w:rsidRPr="00CB2068">
        <w:rPr>
          <w:rFonts w:asciiTheme="majorHAnsi" w:hAnsiTheme="majorHAnsi"/>
          <w:b/>
          <w:u w:val="single" w:color="F79646" w:themeColor="accent6"/>
        </w:rPr>
        <w:t>4.  Harmonisation du contrôle continu :</w:t>
      </w:r>
    </w:p>
    <w:p w:rsidR="00D6660C" w:rsidRPr="00CB2068" w:rsidRDefault="00D6660C" w:rsidP="00D6660C">
      <w:pPr>
        <w:jc w:val="both"/>
        <w:rPr>
          <w:rFonts w:asciiTheme="majorHAnsi" w:hAnsiTheme="majorHAnsi"/>
          <w:b/>
          <w:u w:val="single" w:color="F79646" w:themeColor="accent6"/>
        </w:rPr>
      </w:pPr>
    </w:p>
    <w:p w:rsidR="00D6660C" w:rsidRPr="00CB2068" w:rsidRDefault="00D6660C" w:rsidP="00D6660C">
      <w:pPr>
        <w:autoSpaceDE w:val="0"/>
        <w:autoSpaceDN w:val="0"/>
        <w:adjustRightInd w:val="0"/>
        <w:jc w:val="both"/>
        <w:rPr>
          <w:rFonts w:asciiTheme="majorHAnsi" w:hAnsiTheme="majorHAnsi"/>
        </w:rPr>
      </w:pPr>
      <w:r w:rsidRPr="00CB2068">
        <w:rPr>
          <w:rFonts w:asciiTheme="majorHAnsi" w:hAnsiTheme="majorHAnsi"/>
        </w:rPr>
        <w:t xml:space="preserve">L'utilisation d'une grille commune pour l'évaluation favoriserait l'harmonisation de ces pratiques d'un enseignant à un autre, d'un département à un autre et d’un établissement à un autre. Elle constituerait également un repère structurant et sécurisant pour les étudiants. Pour ce faire, nous proposons ci-après une grille d’évaluation à titre indicatif qui présente les différents contrôles continus permettant d'évaluer le degré d'acquisition des compétences des étudiants que ce soit sur le plan des connaissances, des capacités d’analyse et des aptitudes à la synthèse. </w:t>
      </w:r>
    </w:p>
    <w:p w:rsidR="00D6660C" w:rsidRPr="00CB2068" w:rsidRDefault="00D6660C" w:rsidP="00D6660C">
      <w:pPr>
        <w:autoSpaceDE w:val="0"/>
        <w:autoSpaceDN w:val="0"/>
        <w:adjustRightInd w:val="0"/>
        <w:jc w:val="both"/>
        <w:rPr>
          <w:rFonts w:asciiTheme="majorHAnsi" w:hAnsiTheme="majorHAnsi"/>
        </w:rPr>
      </w:pPr>
      <w:r w:rsidRPr="00CB2068">
        <w:rPr>
          <w:rFonts w:asciiTheme="majorHAnsi" w:hAnsiTheme="majorHAnsi"/>
        </w:rPr>
        <w:t xml:space="preserve">A noter que ces évaluations n'ont pas pour objectif de ‘’piéger’’ les étudiants en leur imposant des contrôles continus très difficiles. Au contraire, il s’agit d’évaluer ‘’honnêtement’’ le degré d’assimilation des différentes compétences et connaissances enseignées à l’étudiant en toute objectivité. Dans le même esprit, on gagnerait en favorisant la contractualisation de l'évaluation des apprentissages en précisant, par exemple, les critères de réussite et les bonnes pratiques qui aboutiraient à des réponses correctes et précises aux questions. Ainsi, l’évaluation porterait principalement sur les acquis qui ont fait l'objet d'une formation en donnant des exercices en lien avec ce qui a été préparé en TD sans oublier, pour autant, </w:t>
      </w:r>
      <w:r w:rsidRPr="00CB2068">
        <w:rPr>
          <w:rFonts w:asciiTheme="majorHAnsi" w:hAnsiTheme="majorHAnsi"/>
        </w:rPr>
        <w:lastRenderedPageBreak/>
        <w:t>d'évaluer la capacité des étudiants à mobiliser leurs compétences dans des situations plus complexes.</w:t>
      </w:r>
    </w:p>
    <w:p w:rsidR="00D6660C" w:rsidRPr="00CB2068" w:rsidRDefault="00D6660C" w:rsidP="00D6660C">
      <w:pPr>
        <w:autoSpaceDE w:val="0"/>
        <w:autoSpaceDN w:val="0"/>
        <w:adjustRightInd w:val="0"/>
        <w:jc w:val="both"/>
        <w:rPr>
          <w:rFonts w:asciiTheme="majorHAnsi" w:hAnsiTheme="majorHAnsi"/>
          <w:i/>
          <w:color w:val="FF0000"/>
        </w:rPr>
      </w:pPr>
    </w:p>
    <w:p w:rsidR="00D6660C" w:rsidRPr="00CB2068" w:rsidRDefault="00D6660C" w:rsidP="00D6660C">
      <w:pPr>
        <w:jc w:val="both"/>
        <w:rPr>
          <w:rFonts w:asciiTheme="majorHAnsi" w:hAnsiTheme="majorHAnsi"/>
          <w:b/>
          <w:iCs/>
          <w:u w:val="single" w:color="F79646" w:themeColor="accent6"/>
        </w:rPr>
      </w:pPr>
      <w:r w:rsidRPr="00CB2068">
        <w:rPr>
          <w:rFonts w:asciiTheme="majorHAnsi" w:hAnsiTheme="majorHAnsi"/>
          <w:b/>
          <w:iCs/>
          <w:u w:val="single" w:color="F79646" w:themeColor="accent6"/>
        </w:rPr>
        <w:t>4-1 Travaux dirigés :</w:t>
      </w:r>
    </w:p>
    <w:p w:rsidR="00D6660C" w:rsidRPr="00CB2068" w:rsidRDefault="00D6660C" w:rsidP="00D6660C">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843"/>
      </w:tblGrid>
      <w:tr w:rsidR="00D6660C" w:rsidRPr="00CB2068" w:rsidTr="00694577">
        <w:tc>
          <w:tcPr>
            <w:tcW w:w="4606" w:type="dxa"/>
          </w:tcPr>
          <w:p w:rsidR="00D6660C" w:rsidRPr="00CB2068" w:rsidRDefault="00D6660C" w:rsidP="00694577">
            <w:pPr>
              <w:jc w:val="both"/>
              <w:rPr>
                <w:rFonts w:asciiTheme="majorHAnsi" w:hAnsiTheme="majorHAnsi"/>
                <w:sz w:val="24"/>
                <w:szCs w:val="24"/>
              </w:rPr>
            </w:pPr>
            <w:r w:rsidRPr="00CB2068">
              <w:rPr>
                <w:rFonts w:asciiTheme="majorHAnsi" w:hAnsiTheme="majorHAnsi"/>
                <w:sz w:val="24"/>
                <w:szCs w:val="24"/>
              </w:rPr>
              <w:t>Préparation des séries d’exercices et travail personnel (devoir à rendre, exposés,…)</w:t>
            </w:r>
          </w:p>
        </w:tc>
        <w:tc>
          <w:tcPr>
            <w:tcW w:w="1720" w:type="dxa"/>
            <w:vAlign w:val="center"/>
          </w:tcPr>
          <w:p w:rsidR="00D6660C" w:rsidRPr="00CB2068" w:rsidRDefault="00D6660C" w:rsidP="00694577">
            <w:pPr>
              <w:jc w:val="center"/>
              <w:rPr>
                <w:rFonts w:asciiTheme="majorHAnsi" w:hAnsiTheme="majorHAnsi"/>
                <w:sz w:val="24"/>
                <w:szCs w:val="24"/>
              </w:rPr>
            </w:pPr>
            <w:r w:rsidRPr="00CB2068">
              <w:rPr>
                <w:rFonts w:asciiTheme="majorHAnsi" w:hAnsiTheme="majorHAnsi"/>
                <w:sz w:val="24"/>
                <w:szCs w:val="24"/>
              </w:rPr>
              <w:t>30%</w:t>
            </w:r>
          </w:p>
        </w:tc>
        <w:tc>
          <w:tcPr>
            <w:tcW w:w="1843" w:type="dxa"/>
            <w:vAlign w:val="center"/>
          </w:tcPr>
          <w:p w:rsidR="00D6660C" w:rsidRPr="00CB2068" w:rsidRDefault="00D6660C" w:rsidP="00694577">
            <w:pPr>
              <w:jc w:val="center"/>
              <w:rPr>
                <w:rFonts w:asciiTheme="majorHAnsi" w:hAnsiTheme="majorHAnsi"/>
                <w:sz w:val="24"/>
                <w:szCs w:val="24"/>
              </w:rPr>
            </w:pPr>
            <w:r w:rsidRPr="00CB2068">
              <w:rPr>
                <w:rFonts w:asciiTheme="majorHAnsi" w:hAnsiTheme="majorHAnsi"/>
                <w:sz w:val="24"/>
                <w:szCs w:val="24"/>
              </w:rPr>
              <w:t>06 points</w:t>
            </w:r>
          </w:p>
        </w:tc>
      </w:tr>
      <w:tr w:rsidR="00D6660C" w:rsidRPr="00CB2068" w:rsidTr="00694577">
        <w:tc>
          <w:tcPr>
            <w:tcW w:w="4606" w:type="dxa"/>
          </w:tcPr>
          <w:p w:rsidR="00D6660C" w:rsidRPr="00CB2068" w:rsidRDefault="00D6660C" w:rsidP="00694577">
            <w:pPr>
              <w:jc w:val="both"/>
              <w:rPr>
                <w:rFonts w:asciiTheme="majorHAnsi" w:hAnsiTheme="majorHAnsi"/>
                <w:sz w:val="24"/>
                <w:szCs w:val="24"/>
              </w:rPr>
            </w:pPr>
            <w:r w:rsidRPr="00CB2068">
              <w:rPr>
                <w:rFonts w:asciiTheme="majorHAnsi" w:hAnsiTheme="majorHAnsi"/>
                <w:sz w:val="24"/>
                <w:szCs w:val="24"/>
              </w:rPr>
              <w:t>Interrogations écrites (minimum 02 interrogations dont une proposée par le responsable de la matière)</w:t>
            </w:r>
          </w:p>
        </w:tc>
        <w:tc>
          <w:tcPr>
            <w:tcW w:w="1720" w:type="dxa"/>
            <w:vAlign w:val="center"/>
          </w:tcPr>
          <w:p w:rsidR="00D6660C" w:rsidRPr="00CB2068" w:rsidRDefault="00D6660C" w:rsidP="00694577">
            <w:pPr>
              <w:jc w:val="center"/>
              <w:rPr>
                <w:rFonts w:asciiTheme="majorHAnsi" w:hAnsiTheme="majorHAnsi"/>
                <w:sz w:val="24"/>
                <w:szCs w:val="24"/>
              </w:rPr>
            </w:pPr>
            <w:r w:rsidRPr="00CB2068">
              <w:rPr>
                <w:rFonts w:asciiTheme="majorHAnsi" w:hAnsiTheme="majorHAnsi"/>
                <w:sz w:val="24"/>
                <w:szCs w:val="24"/>
              </w:rPr>
              <w:t>50%</w:t>
            </w:r>
          </w:p>
        </w:tc>
        <w:tc>
          <w:tcPr>
            <w:tcW w:w="1843" w:type="dxa"/>
            <w:vAlign w:val="center"/>
          </w:tcPr>
          <w:p w:rsidR="00D6660C" w:rsidRPr="00CB2068" w:rsidRDefault="00D6660C" w:rsidP="00694577">
            <w:pPr>
              <w:jc w:val="center"/>
              <w:rPr>
                <w:rFonts w:asciiTheme="majorHAnsi" w:hAnsiTheme="majorHAnsi"/>
                <w:sz w:val="24"/>
                <w:szCs w:val="24"/>
              </w:rPr>
            </w:pPr>
            <w:r w:rsidRPr="00CB2068">
              <w:rPr>
                <w:rFonts w:asciiTheme="majorHAnsi" w:hAnsiTheme="majorHAnsi"/>
                <w:sz w:val="24"/>
                <w:szCs w:val="24"/>
              </w:rPr>
              <w:t>10 points</w:t>
            </w:r>
          </w:p>
        </w:tc>
      </w:tr>
      <w:tr w:rsidR="00D6660C" w:rsidRPr="00CB2068" w:rsidTr="00694577">
        <w:tc>
          <w:tcPr>
            <w:tcW w:w="4606" w:type="dxa"/>
            <w:vAlign w:val="center"/>
          </w:tcPr>
          <w:p w:rsidR="00D6660C" w:rsidRPr="00CB2068" w:rsidRDefault="00D6660C" w:rsidP="00694577">
            <w:pPr>
              <w:rPr>
                <w:rFonts w:asciiTheme="majorHAnsi" w:hAnsiTheme="majorHAnsi"/>
                <w:sz w:val="24"/>
                <w:szCs w:val="24"/>
              </w:rPr>
            </w:pPr>
            <w:r w:rsidRPr="00CB2068">
              <w:rPr>
                <w:rFonts w:asciiTheme="majorHAnsi" w:hAnsiTheme="majorHAnsi"/>
                <w:sz w:val="24"/>
                <w:szCs w:val="24"/>
              </w:rPr>
              <w:t>Participation des étudiants aux TD</w:t>
            </w:r>
          </w:p>
          <w:p w:rsidR="00D6660C" w:rsidRPr="00CB2068" w:rsidRDefault="00D6660C" w:rsidP="00694577">
            <w:pPr>
              <w:rPr>
                <w:rFonts w:asciiTheme="majorHAnsi" w:hAnsiTheme="majorHAnsi"/>
                <w:sz w:val="24"/>
                <w:szCs w:val="24"/>
              </w:rPr>
            </w:pPr>
          </w:p>
        </w:tc>
        <w:tc>
          <w:tcPr>
            <w:tcW w:w="1720" w:type="dxa"/>
            <w:vAlign w:val="center"/>
          </w:tcPr>
          <w:p w:rsidR="00D6660C" w:rsidRPr="00CB2068" w:rsidRDefault="00D6660C" w:rsidP="00694577">
            <w:pPr>
              <w:jc w:val="center"/>
              <w:rPr>
                <w:rFonts w:asciiTheme="majorHAnsi" w:hAnsiTheme="majorHAnsi"/>
                <w:sz w:val="24"/>
                <w:szCs w:val="24"/>
              </w:rPr>
            </w:pPr>
            <w:r w:rsidRPr="00CB2068">
              <w:rPr>
                <w:rFonts w:asciiTheme="majorHAnsi" w:hAnsiTheme="majorHAnsi"/>
                <w:sz w:val="24"/>
                <w:szCs w:val="24"/>
              </w:rPr>
              <w:t>20%</w:t>
            </w:r>
          </w:p>
        </w:tc>
        <w:tc>
          <w:tcPr>
            <w:tcW w:w="1843" w:type="dxa"/>
            <w:vAlign w:val="center"/>
          </w:tcPr>
          <w:p w:rsidR="00D6660C" w:rsidRPr="00CB2068" w:rsidRDefault="00D6660C" w:rsidP="00694577">
            <w:pPr>
              <w:jc w:val="center"/>
              <w:rPr>
                <w:rFonts w:asciiTheme="majorHAnsi" w:hAnsiTheme="majorHAnsi"/>
                <w:sz w:val="24"/>
                <w:szCs w:val="24"/>
              </w:rPr>
            </w:pPr>
            <w:r w:rsidRPr="00CB2068">
              <w:rPr>
                <w:rFonts w:asciiTheme="majorHAnsi" w:hAnsiTheme="majorHAnsi"/>
                <w:sz w:val="24"/>
                <w:szCs w:val="24"/>
              </w:rPr>
              <w:t>04 points</w:t>
            </w:r>
          </w:p>
        </w:tc>
      </w:tr>
      <w:tr w:rsidR="00D6660C" w:rsidRPr="00CB2068" w:rsidTr="00694577">
        <w:tc>
          <w:tcPr>
            <w:tcW w:w="4606" w:type="dxa"/>
          </w:tcPr>
          <w:p w:rsidR="00D6660C" w:rsidRPr="00CB2068" w:rsidRDefault="00D6660C" w:rsidP="00694577">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D6660C" w:rsidRPr="00CB2068" w:rsidRDefault="00D6660C" w:rsidP="00694577">
            <w:pPr>
              <w:jc w:val="center"/>
              <w:rPr>
                <w:rFonts w:asciiTheme="majorHAnsi" w:hAnsiTheme="majorHAnsi"/>
                <w:b/>
                <w:bCs/>
                <w:sz w:val="24"/>
                <w:szCs w:val="24"/>
              </w:rPr>
            </w:pPr>
            <w:r w:rsidRPr="00CB2068">
              <w:rPr>
                <w:rFonts w:asciiTheme="majorHAnsi" w:hAnsiTheme="majorHAnsi"/>
                <w:b/>
                <w:bCs/>
                <w:sz w:val="24"/>
                <w:szCs w:val="24"/>
              </w:rPr>
              <w:t>100%</w:t>
            </w:r>
          </w:p>
        </w:tc>
        <w:tc>
          <w:tcPr>
            <w:tcW w:w="1843" w:type="dxa"/>
            <w:vAlign w:val="center"/>
          </w:tcPr>
          <w:p w:rsidR="00D6660C" w:rsidRPr="00CB2068" w:rsidRDefault="00D6660C" w:rsidP="00694577">
            <w:pPr>
              <w:jc w:val="center"/>
              <w:rPr>
                <w:rFonts w:asciiTheme="majorHAnsi" w:hAnsiTheme="majorHAnsi"/>
                <w:b/>
                <w:bCs/>
                <w:sz w:val="24"/>
                <w:szCs w:val="24"/>
              </w:rPr>
            </w:pPr>
            <w:r w:rsidRPr="00CB2068">
              <w:rPr>
                <w:rFonts w:asciiTheme="majorHAnsi" w:hAnsiTheme="majorHAnsi"/>
                <w:b/>
                <w:bCs/>
                <w:sz w:val="24"/>
                <w:szCs w:val="24"/>
              </w:rPr>
              <w:t>20 points</w:t>
            </w:r>
          </w:p>
        </w:tc>
      </w:tr>
    </w:tbl>
    <w:p w:rsidR="00D6660C" w:rsidRPr="00CB2068" w:rsidRDefault="00D6660C" w:rsidP="00D6660C">
      <w:pPr>
        <w:jc w:val="both"/>
        <w:rPr>
          <w:rFonts w:asciiTheme="majorHAnsi" w:hAnsiTheme="majorHAnsi"/>
          <w:b/>
          <w:iCs/>
        </w:rPr>
      </w:pPr>
    </w:p>
    <w:p w:rsidR="00D6660C" w:rsidRPr="00CB2068" w:rsidRDefault="00D6660C" w:rsidP="00D6660C">
      <w:pPr>
        <w:jc w:val="both"/>
        <w:rPr>
          <w:rFonts w:asciiTheme="majorHAnsi" w:hAnsiTheme="majorHAnsi"/>
          <w:b/>
          <w:iCs/>
        </w:rPr>
      </w:pPr>
    </w:p>
    <w:p w:rsidR="00D6660C" w:rsidRPr="00CB2068" w:rsidRDefault="00D6660C" w:rsidP="00D6660C">
      <w:pPr>
        <w:jc w:val="both"/>
        <w:rPr>
          <w:rFonts w:asciiTheme="majorHAnsi" w:hAnsiTheme="majorHAnsi"/>
          <w:b/>
          <w:iCs/>
          <w:u w:val="single" w:color="F79646" w:themeColor="accent6"/>
        </w:rPr>
      </w:pPr>
      <w:r w:rsidRPr="00CB2068">
        <w:rPr>
          <w:rFonts w:asciiTheme="majorHAnsi" w:hAnsiTheme="majorHAnsi"/>
          <w:b/>
          <w:iCs/>
          <w:u w:val="single" w:color="F79646" w:themeColor="accent6"/>
        </w:rPr>
        <w:t xml:space="preserve">4.2 Travaux pratiques : </w:t>
      </w:r>
    </w:p>
    <w:p w:rsidR="00D6660C" w:rsidRPr="00CB2068" w:rsidRDefault="00D6660C" w:rsidP="00D6660C">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720"/>
      </w:tblGrid>
      <w:tr w:rsidR="00D6660C" w:rsidRPr="00CB2068" w:rsidTr="00694577">
        <w:tc>
          <w:tcPr>
            <w:tcW w:w="4606" w:type="dxa"/>
          </w:tcPr>
          <w:p w:rsidR="00D6660C" w:rsidRPr="00CB2068" w:rsidRDefault="00D6660C" w:rsidP="00694577">
            <w:pPr>
              <w:rPr>
                <w:rFonts w:asciiTheme="majorHAnsi" w:hAnsiTheme="majorHAnsi"/>
                <w:sz w:val="24"/>
                <w:szCs w:val="24"/>
              </w:rPr>
            </w:pPr>
            <w:r w:rsidRPr="00CB2068">
              <w:rPr>
                <w:rFonts w:asciiTheme="majorHAnsi" w:hAnsiTheme="majorHAnsi"/>
                <w:sz w:val="24"/>
                <w:szCs w:val="24"/>
              </w:rPr>
              <w:t xml:space="preserve">Tests de préparation des travaux pratiques </w:t>
            </w:r>
          </w:p>
        </w:tc>
        <w:tc>
          <w:tcPr>
            <w:tcW w:w="1720" w:type="dxa"/>
            <w:vAlign w:val="center"/>
          </w:tcPr>
          <w:p w:rsidR="00D6660C" w:rsidRPr="00CB2068" w:rsidRDefault="00D6660C" w:rsidP="00694577">
            <w:pPr>
              <w:jc w:val="center"/>
              <w:rPr>
                <w:rFonts w:asciiTheme="majorHAnsi" w:hAnsiTheme="majorHAnsi"/>
                <w:sz w:val="24"/>
                <w:szCs w:val="24"/>
              </w:rPr>
            </w:pPr>
            <w:r w:rsidRPr="00CB2068">
              <w:rPr>
                <w:rFonts w:asciiTheme="majorHAnsi" w:hAnsiTheme="majorHAnsi"/>
                <w:sz w:val="24"/>
                <w:szCs w:val="24"/>
              </w:rPr>
              <w:t>20%</w:t>
            </w:r>
          </w:p>
        </w:tc>
        <w:tc>
          <w:tcPr>
            <w:tcW w:w="1720" w:type="dxa"/>
            <w:vAlign w:val="center"/>
          </w:tcPr>
          <w:p w:rsidR="00D6660C" w:rsidRPr="00CB2068" w:rsidRDefault="00D6660C" w:rsidP="00694577">
            <w:pPr>
              <w:jc w:val="center"/>
              <w:rPr>
                <w:rFonts w:asciiTheme="majorHAnsi" w:hAnsiTheme="majorHAnsi"/>
                <w:sz w:val="24"/>
                <w:szCs w:val="24"/>
              </w:rPr>
            </w:pPr>
            <w:r w:rsidRPr="00CB2068">
              <w:rPr>
                <w:rFonts w:asciiTheme="majorHAnsi" w:hAnsiTheme="majorHAnsi"/>
                <w:sz w:val="24"/>
                <w:szCs w:val="24"/>
              </w:rPr>
              <w:t>04 points</w:t>
            </w:r>
          </w:p>
        </w:tc>
      </w:tr>
      <w:tr w:rsidR="00D6660C" w:rsidRPr="00CB2068" w:rsidTr="00694577">
        <w:tc>
          <w:tcPr>
            <w:tcW w:w="4606" w:type="dxa"/>
          </w:tcPr>
          <w:p w:rsidR="00D6660C" w:rsidRPr="00CB2068" w:rsidRDefault="00D6660C" w:rsidP="00694577">
            <w:pPr>
              <w:rPr>
                <w:rFonts w:asciiTheme="majorHAnsi" w:hAnsiTheme="majorHAnsi"/>
                <w:sz w:val="24"/>
                <w:szCs w:val="24"/>
              </w:rPr>
            </w:pPr>
            <w:r w:rsidRPr="00CB2068">
              <w:rPr>
                <w:rFonts w:asciiTheme="majorHAnsi" w:hAnsiTheme="majorHAnsi"/>
                <w:sz w:val="24"/>
                <w:szCs w:val="24"/>
              </w:rPr>
              <w:t>Compte rendu (à rendre obligatoirement à la fin de la séance de TP)</w:t>
            </w:r>
          </w:p>
        </w:tc>
        <w:tc>
          <w:tcPr>
            <w:tcW w:w="1720" w:type="dxa"/>
            <w:vAlign w:val="center"/>
          </w:tcPr>
          <w:p w:rsidR="00D6660C" w:rsidRPr="00CB2068" w:rsidRDefault="00D6660C" w:rsidP="00694577">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D6660C" w:rsidRPr="00CB2068" w:rsidRDefault="00D6660C" w:rsidP="00694577">
            <w:pPr>
              <w:jc w:val="center"/>
              <w:rPr>
                <w:rFonts w:asciiTheme="majorHAnsi" w:hAnsiTheme="majorHAnsi"/>
                <w:sz w:val="24"/>
                <w:szCs w:val="24"/>
              </w:rPr>
            </w:pPr>
            <w:r w:rsidRPr="00CB2068">
              <w:rPr>
                <w:rFonts w:asciiTheme="majorHAnsi" w:hAnsiTheme="majorHAnsi"/>
                <w:sz w:val="24"/>
                <w:szCs w:val="24"/>
              </w:rPr>
              <w:t>08 points</w:t>
            </w:r>
          </w:p>
        </w:tc>
      </w:tr>
      <w:tr w:rsidR="00D6660C" w:rsidRPr="00CB2068" w:rsidTr="00694577">
        <w:tc>
          <w:tcPr>
            <w:tcW w:w="4606" w:type="dxa"/>
          </w:tcPr>
          <w:p w:rsidR="00D6660C" w:rsidRPr="00CB2068" w:rsidRDefault="00D6660C" w:rsidP="00694577">
            <w:pPr>
              <w:rPr>
                <w:rFonts w:asciiTheme="majorHAnsi" w:hAnsiTheme="majorHAnsi"/>
                <w:sz w:val="24"/>
                <w:szCs w:val="24"/>
              </w:rPr>
            </w:pPr>
            <w:r w:rsidRPr="00CB2068">
              <w:rPr>
                <w:rFonts w:asciiTheme="majorHAnsi" w:hAnsiTheme="majorHAnsi"/>
                <w:sz w:val="24"/>
                <w:szCs w:val="24"/>
              </w:rPr>
              <w:t>Test de TP en fin de semestre sur l’ensemble des manipulations réalisées par l’étudiant.</w:t>
            </w:r>
          </w:p>
        </w:tc>
        <w:tc>
          <w:tcPr>
            <w:tcW w:w="1720" w:type="dxa"/>
            <w:vAlign w:val="center"/>
          </w:tcPr>
          <w:p w:rsidR="00D6660C" w:rsidRPr="00CB2068" w:rsidRDefault="00D6660C" w:rsidP="00694577">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D6660C" w:rsidRPr="00CB2068" w:rsidRDefault="00D6660C" w:rsidP="00694577">
            <w:pPr>
              <w:jc w:val="center"/>
              <w:rPr>
                <w:rFonts w:asciiTheme="majorHAnsi" w:hAnsiTheme="majorHAnsi"/>
                <w:sz w:val="24"/>
                <w:szCs w:val="24"/>
              </w:rPr>
            </w:pPr>
            <w:r w:rsidRPr="00CB2068">
              <w:rPr>
                <w:rFonts w:asciiTheme="majorHAnsi" w:hAnsiTheme="majorHAnsi"/>
                <w:sz w:val="24"/>
                <w:szCs w:val="24"/>
              </w:rPr>
              <w:t>08 points</w:t>
            </w:r>
          </w:p>
        </w:tc>
      </w:tr>
      <w:tr w:rsidR="00D6660C" w:rsidRPr="00CB2068" w:rsidTr="00694577">
        <w:tc>
          <w:tcPr>
            <w:tcW w:w="4606" w:type="dxa"/>
          </w:tcPr>
          <w:p w:rsidR="00D6660C" w:rsidRPr="00CB2068" w:rsidRDefault="00D6660C" w:rsidP="00694577">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D6660C" w:rsidRPr="00CB2068" w:rsidRDefault="00D6660C" w:rsidP="00694577">
            <w:pPr>
              <w:jc w:val="center"/>
              <w:rPr>
                <w:rFonts w:asciiTheme="majorHAnsi" w:hAnsiTheme="majorHAnsi"/>
                <w:b/>
                <w:bCs/>
                <w:sz w:val="24"/>
                <w:szCs w:val="24"/>
              </w:rPr>
            </w:pPr>
            <w:r w:rsidRPr="00CB2068">
              <w:rPr>
                <w:rFonts w:asciiTheme="majorHAnsi" w:hAnsiTheme="majorHAnsi"/>
                <w:b/>
                <w:bCs/>
                <w:sz w:val="24"/>
                <w:szCs w:val="24"/>
              </w:rPr>
              <w:t>100%</w:t>
            </w:r>
          </w:p>
        </w:tc>
        <w:tc>
          <w:tcPr>
            <w:tcW w:w="1720" w:type="dxa"/>
            <w:vAlign w:val="center"/>
          </w:tcPr>
          <w:p w:rsidR="00D6660C" w:rsidRPr="00CB2068" w:rsidRDefault="00D6660C" w:rsidP="00694577">
            <w:pPr>
              <w:jc w:val="center"/>
              <w:rPr>
                <w:rFonts w:asciiTheme="majorHAnsi" w:hAnsiTheme="majorHAnsi"/>
                <w:b/>
                <w:bCs/>
                <w:sz w:val="24"/>
                <w:szCs w:val="24"/>
              </w:rPr>
            </w:pPr>
            <w:r w:rsidRPr="00CB2068">
              <w:rPr>
                <w:rFonts w:asciiTheme="majorHAnsi" w:hAnsiTheme="majorHAnsi"/>
                <w:b/>
                <w:bCs/>
                <w:sz w:val="24"/>
                <w:szCs w:val="24"/>
              </w:rPr>
              <w:t>20 points</w:t>
            </w:r>
          </w:p>
        </w:tc>
      </w:tr>
    </w:tbl>
    <w:p w:rsidR="00D6660C" w:rsidRPr="00CB2068" w:rsidRDefault="00D6660C" w:rsidP="00D6660C">
      <w:pPr>
        <w:jc w:val="both"/>
        <w:rPr>
          <w:rFonts w:asciiTheme="majorHAnsi" w:hAnsiTheme="majorHAnsi"/>
        </w:rPr>
      </w:pPr>
    </w:p>
    <w:p w:rsidR="00D6660C" w:rsidRDefault="00D6660C" w:rsidP="00D6660C">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 xml:space="preserve">G2- </w:t>
      </w:r>
      <w:r w:rsidRPr="00CB2068">
        <w:rPr>
          <w:rFonts w:asciiTheme="majorHAnsi" w:hAnsiTheme="majorHAnsi"/>
          <w:b/>
          <w:u w:val="single" w:color="F79646" w:themeColor="accent6"/>
        </w:rPr>
        <w:t>Travail personnel de l'étudiant</w:t>
      </w:r>
      <w:r w:rsidRPr="00CB2068">
        <w:rPr>
          <w:rFonts w:asciiTheme="majorHAnsi" w:hAnsiTheme="majorHAnsi"/>
          <w:b/>
          <w:bCs/>
          <w:u w:val="single" w:color="F79646" w:themeColor="accent6"/>
        </w:rPr>
        <w:t> :</w:t>
      </w:r>
    </w:p>
    <w:p w:rsidR="00D6660C" w:rsidRPr="00CB2068" w:rsidRDefault="00D6660C" w:rsidP="00D6660C">
      <w:pPr>
        <w:shd w:val="clear" w:color="auto" w:fill="FFFFFF"/>
        <w:tabs>
          <w:tab w:val="left" w:pos="567"/>
        </w:tabs>
        <w:jc w:val="both"/>
        <w:rPr>
          <w:rFonts w:asciiTheme="majorHAnsi" w:hAnsiTheme="majorHAnsi"/>
          <w:b/>
          <w:bCs/>
          <w:u w:val="single" w:color="F79646" w:themeColor="accent6"/>
        </w:rPr>
      </w:pPr>
    </w:p>
    <w:p w:rsidR="00D6660C" w:rsidRPr="00CB2068" w:rsidRDefault="00D6660C" w:rsidP="00D6660C">
      <w:pPr>
        <w:jc w:val="both"/>
        <w:rPr>
          <w:rFonts w:asciiTheme="majorHAnsi" w:hAnsiTheme="majorHAnsi"/>
        </w:rPr>
      </w:pPr>
      <w:r w:rsidRPr="00CB2068">
        <w:rPr>
          <w:rFonts w:asciiTheme="majorHAnsi" w:hAnsiTheme="majorHAnsi"/>
        </w:rPr>
        <w:t xml:space="preserve">Le travail personnel de l'étudiant fait partie de l'esprit du LMD. Il lui a été réservé un temps hebdomadaire très conséquent : environ 50% du volume horaire total de la formation (voir le tableau ‘’Récapitulatif global de la formation’’ présent dans cette offres de formation). </w:t>
      </w:r>
    </w:p>
    <w:p w:rsidR="00D6660C" w:rsidRPr="00CB2068" w:rsidRDefault="00D6660C" w:rsidP="00D6660C">
      <w:pPr>
        <w:jc w:val="both"/>
        <w:rPr>
          <w:rFonts w:asciiTheme="majorHAnsi" w:hAnsiTheme="majorHAnsi"/>
        </w:rPr>
      </w:pPr>
      <w:r w:rsidRPr="00CB2068">
        <w:rPr>
          <w:rFonts w:asciiTheme="majorHAnsi" w:hAnsiTheme="majorHAnsi"/>
        </w:rPr>
        <w:t>Un sondage réalisé par le CPND-ST, auprès des équipes de formation à travers tous les établissements universitaires a fait savoir que le temps relatif au travail personnel de l’étudiant pourrait être judicieusement exploité, sous une bonne supervision de l’enseignant, de façon rationnelle et sous différentes formes. Les tâches qui seraient alors accomplies par les étudiants volontaires seraient évaluées et comptabilisées (comme bonification) dans leur note globale du contrôle continu. Le taux de cette bonification est laissé au libre arbitre des équipes pédagogiques.</w:t>
      </w:r>
    </w:p>
    <w:p w:rsidR="00D6660C" w:rsidRPr="00CB2068" w:rsidRDefault="00D6660C" w:rsidP="00D6660C">
      <w:pPr>
        <w:jc w:val="both"/>
        <w:rPr>
          <w:rFonts w:asciiTheme="majorHAnsi" w:hAnsiTheme="majorHAnsi"/>
        </w:rPr>
      </w:pPr>
    </w:p>
    <w:p w:rsidR="00D6660C" w:rsidRPr="00CB2068" w:rsidRDefault="00D6660C" w:rsidP="00D6660C">
      <w:pPr>
        <w:jc w:val="both"/>
        <w:rPr>
          <w:rFonts w:asciiTheme="majorHAnsi" w:hAnsiTheme="majorHAnsi"/>
        </w:rPr>
      </w:pPr>
      <w:r w:rsidRPr="00CB2068">
        <w:rPr>
          <w:rFonts w:asciiTheme="majorHAnsi" w:hAnsiTheme="majorHAnsi"/>
        </w:rPr>
        <w:t>La synthèse des différentes propositions peut être résumée dans les points suivants:</w:t>
      </w:r>
    </w:p>
    <w:p w:rsidR="00D6660C" w:rsidRPr="00CB2068" w:rsidRDefault="00D6660C" w:rsidP="00D6660C">
      <w:pPr>
        <w:jc w:val="both"/>
        <w:rPr>
          <w:rFonts w:asciiTheme="majorHAnsi" w:hAnsiTheme="majorHAnsi"/>
          <w:b/>
        </w:rPr>
      </w:pPr>
    </w:p>
    <w:p w:rsidR="00D6660C" w:rsidRDefault="00D6660C" w:rsidP="00D6660C">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w:t>
      </w:r>
      <w:r w:rsidRPr="00CB2068">
        <w:rPr>
          <w:rFonts w:asciiTheme="majorHAnsi" w:hAnsiTheme="majorHAnsi"/>
          <w:b/>
          <w:iCs/>
          <w:u w:val="single" w:color="F79646" w:themeColor="accent6"/>
        </w:rPr>
        <w:t>Devoir à domicile (</w:t>
      </w:r>
      <w:r w:rsidRPr="00CB2068">
        <w:rPr>
          <w:rFonts w:asciiTheme="majorHAnsi" w:hAnsiTheme="majorHAnsi"/>
          <w:b/>
          <w:i/>
          <w:u w:val="single" w:color="F79646" w:themeColor="accent6"/>
        </w:rPr>
        <w:t>homework</w:t>
      </w:r>
      <w:r w:rsidRPr="00CB2068">
        <w:rPr>
          <w:rFonts w:asciiTheme="majorHAnsi" w:hAnsiTheme="majorHAnsi"/>
          <w:b/>
          <w:iCs/>
          <w:u w:val="single" w:color="F79646" w:themeColor="accent6"/>
        </w:rPr>
        <w:t>):</w:t>
      </w:r>
      <w:r w:rsidRPr="00CB2068">
        <w:rPr>
          <w:rFonts w:asciiTheme="majorHAnsi" w:hAnsiTheme="majorHAnsi"/>
          <w:b/>
          <w:u w:val="single" w:color="F79646" w:themeColor="accent6"/>
        </w:rPr>
        <w:t xml:space="preserve"> </w:t>
      </w:r>
    </w:p>
    <w:p w:rsidR="00D6660C" w:rsidRPr="00CB2068" w:rsidRDefault="00D6660C" w:rsidP="00D6660C">
      <w:pPr>
        <w:jc w:val="both"/>
        <w:rPr>
          <w:rFonts w:asciiTheme="majorHAnsi" w:hAnsiTheme="majorHAnsi"/>
          <w:b/>
          <w:u w:val="single" w:color="F79646" w:themeColor="accent6"/>
        </w:rPr>
      </w:pPr>
    </w:p>
    <w:p w:rsidR="00D6660C" w:rsidRPr="00CB2068" w:rsidRDefault="00D6660C" w:rsidP="00D6660C">
      <w:pPr>
        <w:jc w:val="both"/>
        <w:rPr>
          <w:rFonts w:asciiTheme="majorHAnsi" w:hAnsiTheme="majorHAnsi"/>
        </w:rPr>
      </w:pPr>
      <w:r w:rsidRPr="00CB2068">
        <w:rPr>
          <w:rFonts w:asciiTheme="majorHAnsi" w:hAnsiTheme="majorHAnsi"/>
        </w:rPr>
        <w:t xml:space="preserve">Dans le but d'enrichir les connaissances et renforcer la formation des étudiants, ces derniers seront sollicités pour réaliser un travail à domicile supplémentaire guidé par leurs enseignants de cours ou de TD. Ce type de travail concernera, à titre d’exemple, à inciter les étudiants à faire des recherches pour répondre à des questions précises et/ou conflictuelles soulevées pendant le cours, résoudre un exercice difficile, reprendre en détail la démonstration d'un théorème, rechercher le complément d'un cours, exploiter un logiciel free </w:t>
      </w:r>
      <w:r w:rsidRPr="00CB2068">
        <w:rPr>
          <w:rFonts w:asciiTheme="majorHAnsi" w:hAnsiTheme="majorHAnsi"/>
        </w:rPr>
        <w:lastRenderedPageBreak/>
        <w:t>ou un outil CAO-DAO pour faire des applications et des simulations liées au cours, ... Ces activités peuvent être évaluées, notées et inscrites comme bonification aux étudiants qui les réalisent.</w:t>
      </w:r>
    </w:p>
    <w:p w:rsidR="00D6660C" w:rsidRPr="00CB2068" w:rsidRDefault="00D6660C" w:rsidP="00D6660C">
      <w:pPr>
        <w:jc w:val="both"/>
        <w:rPr>
          <w:rFonts w:asciiTheme="majorHAnsi" w:hAnsiTheme="majorHAnsi"/>
          <w:b/>
        </w:rPr>
      </w:pPr>
    </w:p>
    <w:p w:rsidR="00D6660C" w:rsidRDefault="00D6660C" w:rsidP="00D6660C">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Mini projet de cours: </w:t>
      </w:r>
    </w:p>
    <w:p w:rsidR="00D6660C" w:rsidRPr="00CB2068" w:rsidRDefault="00D6660C" w:rsidP="00D6660C">
      <w:pPr>
        <w:jc w:val="both"/>
        <w:rPr>
          <w:rFonts w:asciiTheme="majorHAnsi" w:hAnsiTheme="majorHAnsi"/>
          <w:b/>
          <w:u w:val="single" w:color="F79646" w:themeColor="accent6"/>
        </w:rPr>
      </w:pPr>
    </w:p>
    <w:p w:rsidR="00D6660C" w:rsidRPr="00CB2068" w:rsidRDefault="00D6660C" w:rsidP="00D6660C">
      <w:pPr>
        <w:jc w:val="both"/>
        <w:rPr>
          <w:rFonts w:asciiTheme="majorHAnsi" w:hAnsiTheme="majorHAnsi"/>
        </w:rPr>
      </w:pPr>
      <w:r w:rsidRPr="00CB2068">
        <w:rPr>
          <w:rFonts w:asciiTheme="majorHAnsi" w:hAnsiTheme="majorHAnsi"/>
        </w:rPr>
        <w:t xml:space="preserve">Le mini projet de cours (1 à 3 semaines) est un moyen efficace pour préparer l'étudiant à la méthodologie de l'expression, de la rédaction et de la recherche documentaire. C’est un moyen qui lui permet de concrétiser par la pratique les techniques apprises dans les matières transversales. Il lui permet également de développer l'esprit de travail en groupe. </w:t>
      </w:r>
    </w:p>
    <w:p w:rsidR="00D6660C" w:rsidRPr="00CB2068" w:rsidRDefault="00D6660C" w:rsidP="00D6660C">
      <w:pPr>
        <w:jc w:val="both"/>
        <w:rPr>
          <w:rFonts w:asciiTheme="majorHAnsi" w:hAnsiTheme="majorHAnsi"/>
        </w:rPr>
      </w:pPr>
    </w:p>
    <w:p w:rsidR="00D6660C" w:rsidRPr="00CB2068" w:rsidRDefault="00D6660C" w:rsidP="00D6660C">
      <w:pPr>
        <w:jc w:val="both"/>
        <w:rPr>
          <w:rFonts w:asciiTheme="majorHAnsi" w:hAnsiTheme="majorHAnsi"/>
        </w:rPr>
      </w:pPr>
      <w:r w:rsidRPr="00CB2068">
        <w:rPr>
          <w:rFonts w:asciiTheme="majorHAnsi" w:hAnsiTheme="majorHAnsi"/>
        </w:rPr>
        <w:t>Le thème du mini projet de cours doit être bien ciblé et arrêté par l'enseignant pour un groupe d'étudiants (2 à 5 maximum), sanctionné par un seul rapport (10 pages maximum) et une courte présentation orale collective (de préférence avec un support audio-visuel). Une note, commune pour le groupe, est attribuée selon une grille d'évaluation (présentation du document et exploitation des ressources bibliographiques, présentation orale, respect du temps, réponses aux questions, etc.) et sera ensuite comptabilisée, comme bonification, dans la note du contrôle continu.</w:t>
      </w:r>
    </w:p>
    <w:p w:rsidR="00D6660C" w:rsidRPr="00CB2068" w:rsidRDefault="00D6660C" w:rsidP="00D6660C">
      <w:pPr>
        <w:jc w:val="both"/>
        <w:rPr>
          <w:rFonts w:asciiTheme="majorHAnsi" w:hAnsiTheme="majorHAnsi"/>
          <w:b/>
        </w:rPr>
      </w:pPr>
    </w:p>
    <w:p w:rsidR="00D6660C" w:rsidRDefault="00D6660C" w:rsidP="00D6660C">
      <w:pPr>
        <w:jc w:val="both"/>
        <w:rPr>
          <w:rFonts w:asciiTheme="majorHAnsi" w:hAnsiTheme="majorHAnsi"/>
          <w:b/>
          <w:iCs/>
          <w:u w:val="single" w:color="F79646" w:themeColor="accent6"/>
        </w:rPr>
      </w:pPr>
      <w:r w:rsidRPr="00CB2068">
        <w:rPr>
          <w:rFonts w:asciiTheme="majorHAnsi" w:hAnsiTheme="majorHAnsi"/>
          <w:b/>
          <w:u w:val="single" w:color="F79646" w:themeColor="accent6"/>
        </w:rPr>
        <w:t>3</w:t>
      </w:r>
      <w:r w:rsidRPr="00CB2068">
        <w:rPr>
          <w:rFonts w:asciiTheme="majorHAnsi" w:hAnsiTheme="majorHAnsi"/>
          <w:b/>
          <w:iCs/>
          <w:u w:val="single" w:color="F79646" w:themeColor="accent6"/>
        </w:rPr>
        <w:t>. Compte rendu d'une visite, une sortie pédagogique ou un stage de découverte et/ou d'imprégnation :</w:t>
      </w:r>
    </w:p>
    <w:p w:rsidR="00D6660C" w:rsidRPr="00CB2068" w:rsidRDefault="00D6660C" w:rsidP="00D6660C">
      <w:pPr>
        <w:jc w:val="both"/>
        <w:rPr>
          <w:rFonts w:asciiTheme="majorHAnsi" w:hAnsiTheme="majorHAnsi"/>
          <w:b/>
          <w:u w:val="single" w:color="F79646" w:themeColor="accent6"/>
        </w:rPr>
      </w:pPr>
    </w:p>
    <w:p w:rsidR="00D6660C" w:rsidRPr="00CB2068" w:rsidRDefault="00D6660C" w:rsidP="00D6660C">
      <w:pPr>
        <w:jc w:val="both"/>
        <w:rPr>
          <w:rFonts w:asciiTheme="majorHAnsi" w:hAnsiTheme="majorHAnsi"/>
        </w:rPr>
      </w:pPr>
      <w:r w:rsidRPr="00CB2068">
        <w:rPr>
          <w:rFonts w:asciiTheme="majorHAnsi" w:hAnsiTheme="majorHAnsi"/>
        </w:rPr>
        <w:t xml:space="preserve">Les visites, sorties pédagogiques, stages de découverte et/ou d’imprégnation sont des opportunités pour les étudiants susceptibles de leur permettre à mieux appréhender la réalité du monde du travail et les aider ultérieurement  à une meilleure insertion professionnelle. </w:t>
      </w:r>
    </w:p>
    <w:p w:rsidR="00D6660C" w:rsidRPr="00CB2068" w:rsidRDefault="00D6660C" w:rsidP="00D6660C">
      <w:pPr>
        <w:jc w:val="both"/>
        <w:rPr>
          <w:rFonts w:asciiTheme="majorHAnsi" w:hAnsiTheme="majorHAnsi"/>
        </w:rPr>
      </w:pPr>
      <w:r w:rsidRPr="00CB2068">
        <w:rPr>
          <w:rFonts w:asciiTheme="majorHAnsi" w:hAnsiTheme="majorHAnsi"/>
        </w:rPr>
        <w:t xml:space="preserve">Les responsables administratifs ainsi que les enseignants doivent encourager, autant que faire se peut, ce volet très important de la formation et veiller à l’organisation des visites et sorties pédagogiques durant tout le cursus de formation. </w:t>
      </w:r>
    </w:p>
    <w:p w:rsidR="00D6660C" w:rsidRPr="00CB2068" w:rsidRDefault="00D6660C" w:rsidP="00D6660C">
      <w:pPr>
        <w:jc w:val="both"/>
        <w:rPr>
          <w:rFonts w:asciiTheme="majorHAnsi" w:hAnsiTheme="majorHAnsi"/>
        </w:rPr>
      </w:pPr>
      <w:r w:rsidRPr="00CB2068">
        <w:rPr>
          <w:rFonts w:asciiTheme="majorHAnsi" w:hAnsiTheme="majorHAnsi"/>
        </w:rPr>
        <w:t xml:space="preserve">Ils doivent également aider/inciter les étudiants à faire de la prospection dans les institutions économiques dans le but de trouver (en L3 et M1) des stages de découverte et/ou d'imprégnation d’une à deux semaines dans le milieu industriel durant les vacances d’hiver et de printemps. </w:t>
      </w:r>
    </w:p>
    <w:p w:rsidR="00D6660C" w:rsidRPr="00CB2068" w:rsidRDefault="00D6660C" w:rsidP="00D6660C">
      <w:pPr>
        <w:jc w:val="both"/>
        <w:rPr>
          <w:rFonts w:asciiTheme="majorHAnsi" w:hAnsiTheme="majorHAnsi"/>
        </w:rPr>
      </w:pPr>
      <w:r w:rsidRPr="00CB2068">
        <w:rPr>
          <w:rFonts w:asciiTheme="majorHAnsi" w:hAnsiTheme="majorHAnsi"/>
        </w:rPr>
        <w:t>Dans ce contexte, les enseignants doivent veiller à ce que les étudiants prennent des notes durant ces sorties et exiger des comptes rendus (rapports de quelques pages).  Cette activité peut être évaluée, notée et inscrite comme bonification à l’étudiant qui la réalise. On peut proposer aux étudiants des modèles (</w:t>
      </w:r>
      <w:r w:rsidRPr="00CB2068">
        <w:rPr>
          <w:rFonts w:asciiTheme="majorHAnsi" w:hAnsiTheme="majorHAnsi"/>
          <w:i/>
          <w:iCs/>
        </w:rPr>
        <w:t>templates</w:t>
      </w:r>
      <w:r w:rsidRPr="00CB2068">
        <w:rPr>
          <w:rFonts w:asciiTheme="majorHAnsi" w:hAnsiTheme="majorHAnsi"/>
        </w:rPr>
        <w:t>) pour les aider à bien présenter leur rapport de stage.</w:t>
      </w:r>
    </w:p>
    <w:p w:rsidR="00D6660C" w:rsidRPr="00CB2068" w:rsidRDefault="00D6660C" w:rsidP="00D6660C">
      <w:pPr>
        <w:jc w:val="both"/>
        <w:rPr>
          <w:rFonts w:asciiTheme="majorHAnsi" w:hAnsiTheme="majorHAnsi"/>
          <w:b/>
        </w:rPr>
      </w:pPr>
    </w:p>
    <w:p w:rsidR="00D6660C" w:rsidRDefault="00D6660C" w:rsidP="00D6660C">
      <w:pPr>
        <w:jc w:val="both"/>
        <w:rPr>
          <w:rFonts w:asciiTheme="majorHAnsi" w:hAnsiTheme="majorHAnsi"/>
          <w:b/>
          <w:iCs/>
          <w:u w:val="single" w:color="F79646" w:themeColor="accent6"/>
        </w:rPr>
      </w:pPr>
      <w:r w:rsidRPr="00CB2068">
        <w:rPr>
          <w:rFonts w:asciiTheme="majorHAnsi" w:hAnsiTheme="majorHAnsi"/>
          <w:b/>
          <w:u w:val="single" w:color="F79646" w:themeColor="accent6"/>
        </w:rPr>
        <w:t>4</w:t>
      </w:r>
      <w:r w:rsidRPr="00CB2068">
        <w:rPr>
          <w:rFonts w:asciiTheme="majorHAnsi" w:hAnsiTheme="majorHAnsi"/>
          <w:b/>
          <w:iCs/>
          <w:u w:val="single" w:color="F79646" w:themeColor="accent6"/>
        </w:rPr>
        <w:t xml:space="preserve">. Participation à des manifestations scientifiques: </w:t>
      </w:r>
    </w:p>
    <w:p w:rsidR="00D6660C" w:rsidRPr="00CB2068" w:rsidRDefault="00D6660C" w:rsidP="00D6660C">
      <w:pPr>
        <w:jc w:val="both"/>
        <w:rPr>
          <w:rFonts w:asciiTheme="majorHAnsi" w:hAnsiTheme="majorHAnsi"/>
          <w:b/>
          <w:iCs/>
          <w:u w:val="single" w:color="F79646" w:themeColor="accent6"/>
        </w:rPr>
      </w:pPr>
    </w:p>
    <w:p w:rsidR="00D6660C" w:rsidRPr="00CB2068" w:rsidRDefault="00D6660C" w:rsidP="00D6660C">
      <w:pPr>
        <w:jc w:val="both"/>
        <w:rPr>
          <w:rFonts w:asciiTheme="majorHAnsi" w:hAnsiTheme="majorHAnsi"/>
        </w:rPr>
      </w:pPr>
      <w:r w:rsidRPr="00CB2068">
        <w:rPr>
          <w:rFonts w:asciiTheme="majorHAnsi" w:hAnsiTheme="majorHAnsi"/>
        </w:rPr>
        <w:t xml:space="preserve">Afin d'imprégner chez les étudiants l'esprit scientifique (essentiellement pour les étudiants du niveau supérieur), ces derniers doivent être orientés et encouragés à participer à des tables rondes,  séminaires de laboratoires et des conférences organisées au sein de leur faculté et/ou établissement. Il est même indiqué d’encourager ces étudiants à assister à des conférences, en relation avec leur spécialité, hors de leur université à l’occasion d’expositions, foires et autres.  Cette activité peut être évaluée, notée et inscrite comme bonification à l’étudiant qui la réalise. </w:t>
      </w:r>
    </w:p>
    <w:p w:rsidR="00D6660C" w:rsidRPr="00CB2068" w:rsidRDefault="00D6660C" w:rsidP="00D6660C">
      <w:pPr>
        <w:jc w:val="both"/>
        <w:rPr>
          <w:rFonts w:asciiTheme="majorHAnsi" w:hAnsiTheme="majorHAnsi"/>
          <w:b/>
        </w:rPr>
      </w:pPr>
    </w:p>
    <w:p w:rsidR="00D6660C" w:rsidRDefault="00D6660C" w:rsidP="00D6660C">
      <w:pPr>
        <w:jc w:val="both"/>
        <w:rPr>
          <w:rFonts w:asciiTheme="majorHAnsi" w:hAnsiTheme="majorHAnsi"/>
          <w:b/>
          <w:iCs/>
          <w:u w:val="single" w:color="F79646" w:themeColor="accent6"/>
        </w:rPr>
      </w:pPr>
      <w:r w:rsidRPr="00CB2068">
        <w:rPr>
          <w:rFonts w:asciiTheme="majorHAnsi" w:hAnsiTheme="majorHAnsi"/>
          <w:b/>
          <w:u w:val="single" w:color="F79646" w:themeColor="accent6"/>
        </w:rPr>
        <w:t xml:space="preserve">5. </w:t>
      </w:r>
      <w:r w:rsidRPr="00CB2068">
        <w:rPr>
          <w:rFonts w:asciiTheme="majorHAnsi" w:hAnsiTheme="majorHAnsi"/>
          <w:b/>
          <w:iCs/>
          <w:u w:val="single" w:color="F79646" w:themeColor="accent6"/>
        </w:rPr>
        <w:t>Utilisation des Nouvelles Technologies de l'Information et de Communication:</w:t>
      </w:r>
    </w:p>
    <w:p w:rsidR="00D6660C" w:rsidRPr="00CB2068" w:rsidRDefault="00D6660C" w:rsidP="00D6660C">
      <w:pPr>
        <w:jc w:val="both"/>
        <w:rPr>
          <w:rFonts w:asciiTheme="majorHAnsi" w:hAnsiTheme="majorHAnsi"/>
          <w:b/>
          <w:iCs/>
          <w:u w:val="single" w:color="F79646" w:themeColor="accent6"/>
        </w:rPr>
      </w:pPr>
    </w:p>
    <w:p w:rsidR="00D6660C" w:rsidRPr="00CB2068" w:rsidRDefault="00D6660C" w:rsidP="00D6660C">
      <w:pPr>
        <w:jc w:val="both"/>
        <w:rPr>
          <w:rFonts w:asciiTheme="majorHAnsi" w:hAnsiTheme="majorHAnsi"/>
        </w:rPr>
      </w:pPr>
      <w:r w:rsidRPr="00CB2068">
        <w:rPr>
          <w:rFonts w:asciiTheme="majorHAnsi" w:hAnsiTheme="majorHAnsi"/>
        </w:rPr>
        <w:t xml:space="preserve">Les NTIC sont très attractifs pour les étudiants. Les enseignants doivent les encourager à exploiter ces technologies pour créer des espaces d'échange entre eux (pages de promotion,  </w:t>
      </w:r>
      <w:r w:rsidRPr="00CB2068">
        <w:rPr>
          <w:rFonts w:asciiTheme="majorHAnsi" w:hAnsiTheme="majorHAnsi"/>
        </w:rPr>
        <w:lastRenderedPageBreak/>
        <w:t>forum de discussion sur une problématique précise d’un cours, etc.). L'enseignant pourra aussi intervenir dans le groupe en tant qu'évaluateur en ligne. Cette activité peut être évaluée, notée et inscrite comme bonification aux étudiants qui s’y impliquent.</w:t>
      </w:r>
    </w:p>
    <w:p w:rsidR="00D6660C" w:rsidRPr="00CB2068" w:rsidRDefault="00D6660C" w:rsidP="00D6660C">
      <w:pPr>
        <w:jc w:val="both"/>
        <w:rPr>
          <w:rFonts w:asciiTheme="majorHAnsi" w:hAnsiTheme="majorHAnsi"/>
          <w:b/>
        </w:rPr>
      </w:pPr>
    </w:p>
    <w:p w:rsidR="00D6660C" w:rsidRPr="00CB2068" w:rsidRDefault="00D6660C" w:rsidP="00D6660C">
      <w:pPr>
        <w:jc w:val="both"/>
        <w:rPr>
          <w:rFonts w:asciiTheme="majorHAnsi" w:hAnsiTheme="majorHAnsi"/>
          <w:b/>
        </w:rPr>
      </w:pPr>
    </w:p>
    <w:p w:rsidR="00D6660C" w:rsidRDefault="00D6660C" w:rsidP="00D6660C">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 Conclusion :</w:t>
      </w:r>
    </w:p>
    <w:p w:rsidR="00D6660C" w:rsidRPr="00CB2068" w:rsidRDefault="00D6660C" w:rsidP="00D6660C">
      <w:pPr>
        <w:jc w:val="both"/>
        <w:rPr>
          <w:rFonts w:asciiTheme="majorHAnsi" w:hAnsiTheme="majorHAnsi"/>
          <w:b/>
          <w:u w:val="single" w:color="F79646" w:themeColor="accent6"/>
        </w:rPr>
      </w:pPr>
    </w:p>
    <w:p w:rsidR="00D6660C" w:rsidRPr="00CB2068" w:rsidRDefault="00D6660C" w:rsidP="00D6660C">
      <w:pPr>
        <w:jc w:val="both"/>
        <w:rPr>
          <w:rFonts w:asciiTheme="majorHAnsi" w:hAnsiTheme="majorHAnsi"/>
        </w:rPr>
      </w:pPr>
      <w:r w:rsidRPr="00CB2068">
        <w:rPr>
          <w:rFonts w:asciiTheme="majorHAnsi" w:hAnsiTheme="majorHAnsi"/>
        </w:rPr>
        <w:t>L’autonomie de l’étudiant, c</w:t>
      </w:r>
      <w:r w:rsidRPr="00CB2068">
        <w:rPr>
          <w:rFonts w:asciiTheme="majorHAnsi" w:hAnsiTheme="majorHAnsi"/>
          <w:shd w:val="clear" w:color="auto" w:fill="FFFFFF"/>
        </w:rPr>
        <w:t>onsidérée comme un levier de réussite,</w:t>
      </w:r>
      <w:r w:rsidRPr="00CB2068">
        <w:rPr>
          <w:rFonts w:asciiTheme="majorHAnsi" w:hAnsiTheme="majorHAnsi"/>
          <w:color w:val="333333"/>
          <w:shd w:val="clear" w:color="auto" w:fill="FFFFFF"/>
        </w:rPr>
        <w:t xml:space="preserve"> </w:t>
      </w:r>
      <w:r w:rsidRPr="00CB2068">
        <w:rPr>
          <w:rFonts w:asciiTheme="majorHAnsi" w:hAnsiTheme="majorHAnsi"/>
        </w:rPr>
        <w:t xml:space="preserve">repose en grande partie sur le travail personnel que celui-ci est amené à faire, en s’appropriant les ressources et outils mis à sa disposition. Tout cela doit être, bien entendu, encadré et formalisé dans le cadre du suivi pédagogique et d’accompagnement qui doivent être assurés conjointement par l’enseignant universitaire et le responsable administratif tout au long de son cursus de formation. </w:t>
      </w:r>
    </w:p>
    <w:p w:rsidR="00D6660C" w:rsidRDefault="00D6660C" w:rsidP="00D6660C">
      <w:pPr>
        <w:jc w:val="both"/>
        <w:rPr>
          <w:rFonts w:asciiTheme="majorHAnsi" w:hAnsiTheme="majorHAnsi"/>
        </w:rPr>
      </w:pPr>
      <w:r w:rsidRPr="00CB2068">
        <w:rPr>
          <w:rFonts w:asciiTheme="majorHAnsi" w:hAnsiTheme="majorHAnsi"/>
        </w:rPr>
        <w:t>Cette autonomie lui permettra ainsi de construire son identité professionnelle en fonction de ses aspirations, ses capacités et ses acquis ou encore de construire son parcours académique dans la poursuite des études supérieures.</w:t>
      </w:r>
      <w:r w:rsidRPr="00D213C2">
        <w:rPr>
          <w:rFonts w:asciiTheme="majorHAnsi" w:hAnsiTheme="majorHAnsi"/>
        </w:rPr>
        <w:t xml:space="preserve"> </w:t>
      </w:r>
    </w:p>
    <w:p w:rsidR="00D6660C" w:rsidRDefault="00D6660C" w:rsidP="00D6660C">
      <w:pPr>
        <w:pStyle w:val="En-tte"/>
        <w:tabs>
          <w:tab w:val="clear" w:pos="4536"/>
          <w:tab w:val="clear" w:pos="9072"/>
        </w:tabs>
        <w:rPr>
          <w:rFonts w:asciiTheme="majorHAnsi" w:hAnsiTheme="majorHAnsi" w:cs="Calibri"/>
          <w:color w:val="FF0000"/>
        </w:rPr>
        <w:sectPr w:rsidR="00D6660C" w:rsidSect="00213360">
          <w:headerReference w:type="default" r:id="rId16"/>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715458" w:rsidRDefault="0099470D" w:rsidP="00AE366A">
      <w:pPr>
        <w:pStyle w:val="En-tte"/>
        <w:tabs>
          <w:tab w:val="clear" w:pos="4536"/>
          <w:tab w:val="clear" w:pos="9072"/>
        </w:tabs>
        <w:outlineLvl w:val="1"/>
        <w:rPr>
          <w:rFonts w:ascii="Cambria" w:hAnsi="Cambria" w:cs="Calibri"/>
          <w:sz w:val="28"/>
          <w:szCs w:val="28"/>
          <w:u w:val="thick" w:color="F79646" w:themeColor="accent6"/>
        </w:rPr>
      </w:pPr>
      <w:bookmarkStart w:id="6" w:name="_Toc413532938"/>
      <w:r w:rsidRPr="00715458">
        <w:rPr>
          <w:rFonts w:ascii="Cambria" w:hAnsi="Cambria" w:cs="Calibri"/>
          <w:sz w:val="28"/>
          <w:szCs w:val="28"/>
          <w:u w:val="thick" w:color="F79646" w:themeColor="accent6"/>
        </w:rPr>
        <w:lastRenderedPageBreak/>
        <w:t xml:space="preserve">4 </w:t>
      </w:r>
      <w:r w:rsidR="00AE366A">
        <w:rPr>
          <w:rFonts w:ascii="Cambria" w:hAnsi="Cambria" w:cs="Calibri"/>
          <w:sz w:val="28"/>
          <w:szCs w:val="28"/>
          <w:u w:val="thick" w:color="F79646" w:themeColor="accent6"/>
        </w:rPr>
        <w:t>-</w:t>
      </w:r>
      <w:r w:rsidRPr="00715458">
        <w:rPr>
          <w:rFonts w:ascii="Cambria" w:hAnsi="Cambria" w:cs="Calibri"/>
          <w:sz w:val="28"/>
          <w:szCs w:val="28"/>
          <w:u w:val="thick" w:color="F79646" w:themeColor="accent6"/>
        </w:rPr>
        <w:t xml:space="preserve"> Moyens humains disponibles</w:t>
      </w:r>
      <w:bookmarkEnd w:id="6"/>
      <w:r w:rsidRPr="00715458">
        <w:rPr>
          <w:rFonts w:ascii="Cambria" w:hAnsi="Cambria" w:cs="Calibri"/>
          <w:sz w:val="28"/>
          <w:szCs w:val="28"/>
          <w:u w:val="thick" w:color="F79646" w:themeColor="accent6"/>
        </w:rPr>
        <w:t xml:space="preserve"> : </w:t>
      </w:r>
    </w:p>
    <w:p w:rsidR="0099470D" w:rsidRPr="00715458" w:rsidRDefault="0099470D" w:rsidP="0099470D">
      <w:pPr>
        <w:pStyle w:val="En-tte"/>
        <w:tabs>
          <w:tab w:val="clear" w:pos="4536"/>
          <w:tab w:val="clear" w:pos="9072"/>
        </w:tabs>
        <w:outlineLvl w:val="2"/>
        <w:rPr>
          <w:rFonts w:ascii="Cambria" w:hAnsi="Cambria" w:cs="Calibri"/>
          <w:sz w:val="24"/>
          <w:szCs w:val="24"/>
          <w:u w:val="thick" w:color="F79646" w:themeColor="accent6"/>
        </w:rPr>
      </w:pPr>
      <w:r w:rsidRPr="00715458">
        <w:rPr>
          <w:rFonts w:ascii="Cambria" w:hAnsi="Cambria" w:cs="Calibri"/>
          <w:b/>
          <w:sz w:val="24"/>
          <w:szCs w:val="24"/>
          <w:u w:color="F79646" w:themeColor="accent6"/>
        </w:rPr>
        <w:tab/>
      </w:r>
      <w:bookmarkStart w:id="7" w:name="_Toc413532939"/>
      <w:r w:rsidRPr="00715458">
        <w:rPr>
          <w:rFonts w:ascii="Cambria" w:hAnsi="Cambria" w:cs="Calibri"/>
          <w:sz w:val="28"/>
          <w:szCs w:val="28"/>
          <w:u w:val="thick" w:color="F79646" w:themeColor="accent6"/>
        </w:rPr>
        <w:t>A : Capacité d’encadrement (</w:t>
      </w:r>
      <w:r w:rsidRPr="007C5473">
        <w:rPr>
          <w:rFonts w:ascii="Cambria" w:hAnsi="Cambria" w:cs="Calibri"/>
          <w:sz w:val="24"/>
          <w:szCs w:val="24"/>
          <w:u w:val="thick" w:color="F79646" w:themeColor="accent6"/>
        </w:rPr>
        <w:t>exprimé</w:t>
      </w:r>
      <w:r w:rsidR="00DC02E6" w:rsidRPr="007C5473">
        <w:rPr>
          <w:rFonts w:ascii="Cambria" w:hAnsi="Cambria" w:cs="Calibri"/>
          <w:sz w:val="24"/>
          <w:szCs w:val="24"/>
          <w:u w:val="thick" w:color="F79646" w:themeColor="accent6"/>
        </w:rPr>
        <w:t>e</w:t>
      </w:r>
      <w:r w:rsidRPr="007C5473">
        <w:rPr>
          <w:rFonts w:ascii="Cambria" w:hAnsi="Cambria" w:cs="Calibri"/>
          <w:sz w:val="24"/>
          <w:szCs w:val="24"/>
          <w:u w:val="thick" w:color="F79646" w:themeColor="accent6"/>
        </w:rPr>
        <w:t xml:space="preserve"> e</w:t>
      </w:r>
      <w:r w:rsidRPr="00715458">
        <w:rPr>
          <w:rFonts w:ascii="Cambria" w:hAnsi="Cambria" w:cs="Calibri"/>
          <w:sz w:val="24"/>
          <w:szCs w:val="24"/>
          <w:u w:val="thick" w:color="F79646" w:themeColor="accent6"/>
        </w:rPr>
        <w:t>n nombre d’étudiants qu’il est possible de prendre en charge) :</w:t>
      </w:r>
      <w:bookmarkEnd w:id="7"/>
    </w:p>
    <w:p w:rsidR="0099470D" w:rsidRPr="00FB7261" w:rsidRDefault="0099470D" w:rsidP="0099470D">
      <w:pPr>
        <w:pStyle w:val="En-tte"/>
        <w:tabs>
          <w:tab w:val="clear" w:pos="4536"/>
          <w:tab w:val="clear" w:pos="9072"/>
        </w:tabs>
        <w:rPr>
          <w:rFonts w:ascii="Cambria" w:hAnsi="Cambria" w:cs="Calibri"/>
          <w:sz w:val="24"/>
          <w:szCs w:val="24"/>
        </w:rPr>
      </w:pPr>
    </w:p>
    <w:p w:rsidR="0099470D" w:rsidRPr="0064647F" w:rsidRDefault="0099470D" w:rsidP="0099470D">
      <w:pPr>
        <w:pStyle w:val="En-tte"/>
        <w:tabs>
          <w:tab w:val="clear" w:pos="4536"/>
          <w:tab w:val="clear" w:pos="9072"/>
        </w:tabs>
        <w:rPr>
          <w:rFonts w:ascii="Cambria" w:hAnsi="Cambria" w:cs="Calibri"/>
          <w:sz w:val="24"/>
          <w:szCs w:val="24"/>
        </w:rPr>
      </w:pPr>
      <w:r>
        <w:rPr>
          <w:rFonts w:ascii="Cambria" w:hAnsi="Cambria" w:cs="Calibri"/>
          <w:sz w:val="24"/>
          <w:szCs w:val="24"/>
        </w:rPr>
        <w:tab/>
      </w:r>
      <w:r>
        <w:rPr>
          <w:rFonts w:ascii="Cambria" w:hAnsi="Cambria" w:cs="Calibri"/>
          <w:sz w:val="24"/>
          <w:szCs w:val="24"/>
        </w:rPr>
        <w:tab/>
      </w:r>
      <w:r w:rsidRPr="0064647F">
        <w:rPr>
          <w:rFonts w:ascii="Cambria" w:hAnsi="Cambria" w:cs="Calibri"/>
          <w:sz w:val="24"/>
          <w:szCs w:val="24"/>
        </w:rPr>
        <w:t xml:space="preserve">Nombre d’étudiants: </w:t>
      </w:r>
    </w:p>
    <w:p w:rsidR="0099470D" w:rsidRPr="00FB7261" w:rsidRDefault="0099470D" w:rsidP="0099470D">
      <w:pPr>
        <w:pStyle w:val="En-tte"/>
        <w:tabs>
          <w:tab w:val="clear" w:pos="4536"/>
          <w:tab w:val="clear" w:pos="9072"/>
        </w:tabs>
        <w:rPr>
          <w:rFonts w:ascii="Cambria" w:hAnsi="Cambria" w:cs="Calibri"/>
          <w:sz w:val="24"/>
          <w:szCs w:val="24"/>
        </w:rPr>
      </w:pPr>
    </w:p>
    <w:p w:rsidR="0099470D" w:rsidRPr="0064647F" w:rsidRDefault="0099470D" w:rsidP="0099470D">
      <w:pPr>
        <w:pStyle w:val="En-tte"/>
        <w:tabs>
          <w:tab w:val="clear" w:pos="4536"/>
          <w:tab w:val="clear" w:pos="9072"/>
        </w:tabs>
        <w:outlineLvl w:val="2"/>
        <w:rPr>
          <w:rFonts w:ascii="Cambria" w:hAnsi="Cambria" w:cs="Calibri"/>
          <w:bCs/>
          <w:sz w:val="28"/>
          <w:szCs w:val="28"/>
        </w:rPr>
      </w:pPr>
      <w:r w:rsidRPr="00FB7261">
        <w:rPr>
          <w:rFonts w:ascii="Cambria" w:hAnsi="Cambria" w:cs="Calibri"/>
          <w:b/>
          <w:sz w:val="28"/>
          <w:szCs w:val="28"/>
        </w:rPr>
        <w:tab/>
      </w:r>
      <w:bookmarkStart w:id="8" w:name="_Toc413532940"/>
      <w:r w:rsidRPr="0064647F">
        <w:rPr>
          <w:rFonts w:ascii="Cambria" w:hAnsi="Cambria" w:cs="Calibri"/>
          <w:sz w:val="28"/>
          <w:szCs w:val="28"/>
          <w:u w:val="thick" w:color="F79646" w:themeColor="accent6"/>
        </w:rPr>
        <w:t>B : Equipe pédagogique inter</w:t>
      </w:r>
      <w:r w:rsidR="005764A5">
        <w:rPr>
          <w:rFonts w:ascii="Cambria" w:hAnsi="Cambria" w:cs="Calibri"/>
          <w:sz w:val="28"/>
          <w:szCs w:val="28"/>
          <w:u w:val="thick" w:color="F79646" w:themeColor="accent6"/>
        </w:rPr>
        <w:t>ne mobilisée pour la spécialité</w:t>
      </w:r>
      <w:r w:rsidRPr="0064647F">
        <w:rPr>
          <w:rFonts w:ascii="Cambria" w:hAnsi="Cambria" w:cs="Calibri"/>
          <w:sz w:val="28"/>
          <w:szCs w:val="28"/>
          <w:u w:val="thick" w:color="F79646" w:themeColor="accent6"/>
        </w:rPr>
        <w:t>:</w:t>
      </w:r>
      <w:r w:rsidRPr="0064647F">
        <w:rPr>
          <w:rFonts w:ascii="Cambria" w:hAnsi="Cambria" w:cs="Calibri"/>
          <w:bCs/>
          <w:sz w:val="28"/>
          <w:szCs w:val="28"/>
        </w:rPr>
        <w:t xml:space="preserve"> (</w:t>
      </w:r>
      <w:r w:rsidRPr="0064647F">
        <w:rPr>
          <w:rFonts w:ascii="Cambria" w:hAnsi="Cambria" w:cs="Calibri"/>
          <w:bCs/>
          <w:sz w:val="24"/>
          <w:szCs w:val="24"/>
        </w:rPr>
        <w:t>A renseigner et faire viser par la faculté ou l’institut</w:t>
      </w:r>
      <w:r w:rsidRPr="0064647F">
        <w:rPr>
          <w:rFonts w:ascii="Cambria" w:hAnsi="Cambria" w:cs="Calibri"/>
          <w:bCs/>
          <w:sz w:val="28"/>
          <w:szCs w:val="28"/>
        </w:rPr>
        <w:t>)</w:t>
      </w:r>
      <w:bookmarkEnd w:id="8"/>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14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20"/>
      </w:tblPr>
      <w:tblGrid>
        <w:gridCol w:w="3189"/>
        <w:gridCol w:w="2695"/>
        <w:gridCol w:w="3330"/>
        <w:gridCol w:w="1307"/>
        <w:gridCol w:w="2197"/>
        <w:gridCol w:w="2012"/>
      </w:tblGrid>
      <w:tr w:rsidR="0099470D" w:rsidRPr="00FB7261" w:rsidTr="00406BA9">
        <w:trPr>
          <w:cnfStyle w:val="100000000000"/>
        </w:trPr>
        <w:tc>
          <w:tcPr>
            <w:cnfStyle w:val="000010000000"/>
            <w:tcW w:w="3189" w:type="dxa"/>
            <w:tcBorders>
              <w:left w:val="single" w:sz="18" w:space="0" w:color="auto"/>
              <w:right w:val="none" w:sz="0" w:space="0" w:color="auto"/>
            </w:tcBorders>
            <w:vAlign w:val="center"/>
          </w:tcPr>
          <w:p w:rsidR="0099470D" w:rsidRPr="007C5473" w:rsidRDefault="0099470D" w:rsidP="00406BA9">
            <w:pPr>
              <w:jc w:val="center"/>
              <w:rPr>
                <w:rFonts w:ascii="Cambria" w:hAnsi="Cambria" w:cs="Calibri"/>
                <w:b w:val="0"/>
              </w:rPr>
            </w:pPr>
            <w:r w:rsidRPr="007C5473">
              <w:rPr>
                <w:rFonts w:ascii="Cambria" w:hAnsi="Cambria" w:cs="Calibri"/>
              </w:rPr>
              <w:t>Nom</w:t>
            </w:r>
            <w:r w:rsidR="00DC02E6" w:rsidRPr="007C5473">
              <w:rPr>
                <w:rFonts w:ascii="Cambria" w:hAnsi="Cambria" w:cs="Calibri"/>
              </w:rPr>
              <w:t xml:space="preserve"> etP</w:t>
            </w:r>
            <w:r w:rsidRPr="007C5473">
              <w:rPr>
                <w:rFonts w:ascii="Cambria" w:hAnsi="Cambria" w:cs="Calibri"/>
              </w:rPr>
              <w:t>rénom</w:t>
            </w:r>
          </w:p>
        </w:tc>
        <w:tc>
          <w:tcPr>
            <w:tcW w:w="2695" w:type="dxa"/>
            <w:tcBorders>
              <w:left w:val="none" w:sz="0" w:space="0" w:color="auto"/>
              <w:right w:val="none" w:sz="0" w:space="0" w:color="auto"/>
            </w:tcBorders>
            <w:vAlign w:val="center"/>
          </w:tcPr>
          <w:p w:rsidR="0099470D" w:rsidRPr="007C5473" w:rsidRDefault="0099470D" w:rsidP="00406BA9">
            <w:pPr>
              <w:jc w:val="center"/>
              <w:cnfStyle w:val="100000000000"/>
              <w:rPr>
                <w:rFonts w:ascii="Cambria" w:hAnsi="Cambria" w:cs="Calibri"/>
                <w:b w:val="0"/>
              </w:rPr>
            </w:pPr>
            <w:r w:rsidRPr="007C5473">
              <w:rPr>
                <w:rFonts w:ascii="Cambria" w:hAnsi="Cambria" w:cs="Calibri"/>
              </w:rPr>
              <w:t xml:space="preserve">Diplôme </w:t>
            </w:r>
            <w:r w:rsidR="00DC02E6" w:rsidRPr="007C5473">
              <w:rPr>
                <w:rFonts w:ascii="Cambria" w:hAnsi="Cambria" w:cs="Calibri"/>
              </w:rPr>
              <w:t xml:space="preserve">de </w:t>
            </w:r>
            <w:r w:rsidRPr="007C5473">
              <w:rPr>
                <w:rFonts w:ascii="Cambria" w:hAnsi="Cambria" w:cs="Calibri"/>
              </w:rPr>
              <w:t>graduation</w:t>
            </w:r>
          </w:p>
        </w:tc>
        <w:tc>
          <w:tcPr>
            <w:cnfStyle w:val="000010000000"/>
            <w:tcW w:w="3330" w:type="dxa"/>
            <w:tcBorders>
              <w:left w:val="none" w:sz="0" w:space="0" w:color="auto"/>
              <w:right w:val="none" w:sz="0" w:space="0" w:color="auto"/>
            </w:tcBorders>
            <w:vAlign w:val="center"/>
          </w:tcPr>
          <w:p w:rsidR="0099470D" w:rsidRPr="00FB7261" w:rsidRDefault="0099470D" w:rsidP="00406BA9">
            <w:pPr>
              <w:jc w:val="center"/>
              <w:rPr>
                <w:rFonts w:ascii="Cambria" w:hAnsi="Cambria" w:cs="Calibri"/>
                <w:b w:val="0"/>
              </w:rPr>
            </w:pPr>
            <w:r w:rsidRPr="00FB7261">
              <w:rPr>
                <w:rFonts w:ascii="Cambria" w:hAnsi="Cambria" w:cs="Calibri"/>
              </w:rPr>
              <w:t>Diplôme de spécialité (Magister, doctorat)</w:t>
            </w:r>
          </w:p>
        </w:tc>
        <w:tc>
          <w:tcPr>
            <w:tcW w:w="1307" w:type="dxa"/>
            <w:tcBorders>
              <w:left w:val="none" w:sz="0" w:space="0" w:color="auto"/>
              <w:right w:val="none" w:sz="0" w:space="0" w:color="auto"/>
            </w:tcBorders>
            <w:vAlign w:val="center"/>
          </w:tcPr>
          <w:p w:rsidR="0099470D" w:rsidRPr="00FB7261" w:rsidRDefault="0099470D" w:rsidP="00406BA9">
            <w:pPr>
              <w:jc w:val="center"/>
              <w:cnfStyle w:val="100000000000"/>
              <w:rPr>
                <w:rFonts w:ascii="Cambria" w:hAnsi="Cambria" w:cs="Calibri"/>
                <w:b w:val="0"/>
              </w:rPr>
            </w:pPr>
            <w:r w:rsidRPr="00FB7261">
              <w:rPr>
                <w:rFonts w:ascii="Cambria" w:hAnsi="Cambria" w:cs="Calibri"/>
              </w:rPr>
              <w:t>Grade</w:t>
            </w:r>
          </w:p>
        </w:tc>
        <w:tc>
          <w:tcPr>
            <w:cnfStyle w:val="000010000000"/>
            <w:tcW w:w="2197" w:type="dxa"/>
            <w:tcBorders>
              <w:left w:val="none" w:sz="0" w:space="0" w:color="auto"/>
              <w:right w:val="none" w:sz="0" w:space="0" w:color="auto"/>
            </w:tcBorders>
            <w:vAlign w:val="center"/>
          </w:tcPr>
          <w:p w:rsidR="0099470D" w:rsidRPr="00FB7261" w:rsidRDefault="0099470D" w:rsidP="00406BA9">
            <w:pPr>
              <w:jc w:val="center"/>
              <w:rPr>
                <w:rFonts w:ascii="Cambria" w:hAnsi="Cambria" w:cs="Calibri"/>
                <w:b w:val="0"/>
              </w:rPr>
            </w:pPr>
            <w:r w:rsidRPr="007C5473">
              <w:rPr>
                <w:rFonts w:ascii="Cambria" w:hAnsi="Cambria" w:cs="Calibri"/>
              </w:rPr>
              <w:t>Matière</w:t>
            </w:r>
            <w:r w:rsidR="00DC02E6" w:rsidRPr="007C5473">
              <w:rPr>
                <w:rFonts w:ascii="Cambria" w:hAnsi="Cambria" w:cs="Calibri"/>
              </w:rPr>
              <w:t>s</w:t>
            </w:r>
            <w:r w:rsidRPr="007C5473">
              <w:rPr>
                <w:rFonts w:ascii="Cambria" w:hAnsi="Cambria" w:cs="Calibri"/>
              </w:rPr>
              <w:t xml:space="preserve"> à enseign</w:t>
            </w:r>
            <w:r w:rsidRPr="00FB7261">
              <w:rPr>
                <w:rFonts w:ascii="Cambria" w:hAnsi="Cambria" w:cs="Calibri"/>
              </w:rPr>
              <w:t>er</w:t>
            </w:r>
          </w:p>
        </w:tc>
        <w:tc>
          <w:tcPr>
            <w:tcW w:w="2012" w:type="dxa"/>
            <w:tcBorders>
              <w:left w:val="none" w:sz="0" w:space="0" w:color="auto"/>
              <w:right w:val="single" w:sz="18" w:space="0" w:color="auto"/>
            </w:tcBorders>
            <w:vAlign w:val="center"/>
          </w:tcPr>
          <w:p w:rsidR="0099470D" w:rsidRPr="00FB7261" w:rsidRDefault="0099470D" w:rsidP="00406BA9">
            <w:pPr>
              <w:jc w:val="center"/>
              <w:cnfStyle w:val="100000000000"/>
              <w:rPr>
                <w:rFonts w:ascii="Cambria" w:hAnsi="Cambria" w:cs="Calibri"/>
                <w:b w:val="0"/>
              </w:rPr>
            </w:pPr>
            <w:r w:rsidRPr="00FB7261">
              <w:rPr>
                <w:rFonts w:ascii="Cambria" w:hAnsi="Cambria" w:cs="Calibri"/>
              </w:rPr>
              <w:t>Emargement</w:t>
            </w:r>
          </w:p>
        </w:tc>
      </w:tr>
      <w:tr w:rsidR="0099470D" w:rsidRPr="00FB7261" w:rsidTr="00F94461">
        <w:trPr>
          <w:cnfStyle w:val="000000100000"/>
          <w:trHeight w:val="283"/>
        </w:trPr>
        <w:tc>
          <w:tcPr>
            <w:cnfStyle w:val="000010000000"/>
            <w:tcW w:w="3189" w:type="dxa"/>
            <w:tcBorders>
              <w:top w:val="single" w:sz="18" w:space="0" w:color="auto"/>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5" w:type="dxa"/>
            <w:tcBorders>
              <w:top w:val="single" w:sz="18" w:space="0" w:color="auto"/>
            </w:tcBorders>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3330"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307" w:type="dxa"/>
            <w:tcBorders>
              <w:top w:val="single" w:sz="18" w:space="0" w:color="auto"/>
            </w:tcBorders>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2197"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12" w:type="dxa"/>
            <w:tcBorders>
              <w:top w:val="single" w:sz="18" w:space="0" w:color="auto"/>
              <w:right w:val="single" w:sz="18" w:space="0" w:color="auto"/>
            </w:tcBorders>
            <w:shd w:val="clear" w:color="auto" w:fill="FFFFFF" w:themeFill="background1"/>
            <w:vAlign w:val="center"/>
          </w:tcPr>
          <w:p w:rsidR="0099470D" w:rsidRPr="00FB7261" w:rsidRDefault="0099470D" w:rsidP="00F94461">
            <w:pPr>
              <w:jc w:val="center"/>
              <w:cnfStyle w:val="000000100000"/>
              <w:rPr>
                <w:rFonts w:ascii="Cambria" w:hAnsi="Cambria" w:cs="Calibri"/>
                <w:b/>
              </w:rPr>
            </w:pPr>
          </w:p>
        </w:tc>
      </w:tr>
      <w:tr w:rsidR="0099470D" w:rsidRPr="00FB7261" w:rsidTr="00F94461">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5"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307"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99470D" w:rsidRPr="00FB7261" w:rsidRDefault="0099470D" w:rsidP="00F94461">
            <w:pPr>
              <w:jc w:val="center"/>
              <w:cnfStyle w:val="000000000000"/>
              <w:rPr>
                <w:rFonts w:ascii="Cambria" w:hAnsi="Cambria" w:cs="Calibri"/>
                <w:b/>
              </w:rPr>
            </w:pPr>
          </w:p>
        </w:tc>
      </w:tr>
      <w:tr w:rsidR="0099470D" w:rsidRPr="00FB7261" w:rsidTr="00F94461">
        <w:trPr>
          <w:cnfStyle w:val="000000100000"/>
          <w:trHeight w:val="283"/>
        </w:trPr>
        <w:tc>
          <w:tcPr>
            <w:cnfStyle w:val="000010000000"/>
            <w:tcW w:w="3189" w:type="dxa"/>
            <w:tcBorders>
              <w:left w:val="single" w:sz="18" w:space="0" w:color="auto"/>
              <w:bottom w:val="single" w:sz="8"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5" w:type="dxa"/>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307" w:type="dxa"/>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12" w:type="dxa"/>
            <w:tcBorders>
              <w:bottom w:val="single" w:sz="8" w:space="0" w:color="auto"/>
              <w:right w:val="single" w:sz="18" w:space="0" w:color="auto"/>
            </w:tcBorders>
            <w:shd w:val="clear" w:color="auto" w:fill="FFFFFF" w:themeFill="background1"/>
            <w:vAlign w:val="center"/>
          </w:tcPr>
          <w:p w:rsidR="0099470D" w:rsidRPr="00FB7261" w:rsidRDefault="0099470D" w:rsidP="00F94461">
            <w:pPr>
              <w:jc w:val="center"/>
              <w:cnfStyle w:val="000000100000"/>
              <w:rPr>
                <w:rFonts w:ascii="Cambria" w:hAnsi="Cambria" w:cs="Calibri"/>
                <w:b/>
              </w:rPr>
            </w:pPr>
          </w:p>
        </w:tc>
      </w:tr>
      <w:tr w:rsidR="0099470D" w:rsidRPr="00FB7261" w:rsidTr="00F94461">
        <w:trPr>
          <w:trHeight w:val="283"/>
        </w:trPr>
        <w:tc>
          <w:tcPr>
            <w:cnfStyle w:val="000010000000"/>
            <w:tcW w:w="3189" w:type="dxa"/>
            <w:tcBorders>
              <w:top w:val="single" w:sz="8" w:space="0" w:color="auto"/>
              <w:left w:val="single" w:sz="18" w:space="0" w:color="auto"/>
              <w:bottom w:val="single" w:sz="8"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5"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307"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12" w:type="dxa"/>
            <w:tcBorders>
              <w:top w:val="single" w:sz="8" w:space="0" w:color="auto"/>
              <w:right w:val="single" w:sz="18" w:space="0" w:color="auto"/>
            </w:tcBorders>
            <w:shd w:val="clear" w:color="auto" w:fill="FFFFFF" w:themeFill="background1"/>
            <w:vAlign w:val="center"/>
          </w:tcPr>
          <w:p w:rsidR="0099470D" w:rsidRPr="00FB7261" w:rsidRDefault="0099470D" w:rsidP="00F94461">
            <w:pPr>
              <w:jc w:val="center"/>
              <w:cnfStyle w:val="000000000000"/>
              <w:rPr>
                <w:rFonts w:ascii="Cambria" w:hAnsi="Cambria" w:cs="Calibri"/>
                <w:b/>
              </w:rPr>
            </w:pPr>
          </w:p>
        </w:tc>
      </w:tr>
      <w:tr w:rsidR="0099470D" w:rsidRPr="00FB7261" w:rsidTr="00F94461">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5" w:type="dxa"/>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307" w:type="dxa"/>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99470D" w:rsidRPr="00FB7261" w:rsidRDefault="0099470D" w:rsidP="00F94461">
            <w:pPr>
              <w:jc w:val="center"/>
              <w:cnfStyle w:val="000000100000"/>
              <w:rPr>
                <w:rFonts w:ascii="Cambria" w:hAnsi="Cambria" w:cs="Calibri"/>
                <w:b/>
              </w:rPr>
            </w:pPr>
          </w:p>
        </w:tc>
      </w:tr>
      <w:tr w:rsidR="0099470D" w:rsidRPr="00FB7261" w:rsidTr="00F94461">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5"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307"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99470D" w:rsidRPr="00FB7261" w:rsidRDefault="0099470D" w:rsidP="00F94461">
            <w:pPr>
              <w:jc w:val="center"/>
              <w:cnfStyle w:val="000000000000"/>
              <w:rPr>
                <w:rFonts w:ascii="Cambria" w:hAnsi="Cambria" w:cs="Calibri"/>
                <w:b/>
              </w:rPr>
            </w:pPr>
          </w:p>
        </w:tc>
      </w:tr>
      <w:tr w:rsidR="0099470D" w:rsidRPr="00FB7261" w:rsidTr="00F94461">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5" w:type="dxa"/>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307" w:type="dxa"/>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99470D" w:rsidRPr="00FB7261" w:rsidRDefault="0099470D" w:rsidP="00F94461">
            <w:pPr>
              <w:jc w:val="center"/>
              <w:cnfStyle w:val="000000100000"/>
              <w:rPr>
                <w:rFonts w:ascii="Cambria" w:hAnsi="Cambria" w:cs="Calibri"/>
                <w:b/>
              </w:rPr>
            </w:pPr>
          </w:p>
        </w:tc>
      </w:tr>
      <w:tr w:rsidR="0099470D" w:rsidRPr="00FB7261" w:rsidTr="00F94461">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5"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307"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99470D" w:rsidRPr="00FB7261" w:rsidRDefault="0099470D" w:rsidP="00F94461">
            <w:pPr>
              <w:jc w:val="center"/>
              <w:cnfStyle w:val="000000000000"/>
              <w:rPr>
                <w:rFonts w:ascii="Cambria" w:hAnsi="Cambria" w:cs="Calibri"/>
                <w:b/>
              </w:rPr>
            </w:pPr>
          </w:p>
        </w:tc>
      </w:tr>
      <w:tr w:rsidR="0099470D" w:rsidRPr="00FB7261" w:rsidTr="00F94461">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5" w:type="dxa"/>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307" w:type="dxa"/>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99470D" w:rsidRPr="00FB7261" w:rsidRDefault="0099470D" w:rsidP="00F94461">
            <w:pPr>
              <w:jc w:val="center"/>
              <w:cnfStyle w:val="000000100000"/>
              <w:rPr>
                <w:rFonts w:ascii="Cambria" w:hAnsi="Cambria" w:cs="Calibri"/>
                <w:b/>
              </w:rPr>
            </w:pPr>
          </w:p>
        </w:tc>
      </w:tr>
      <w:tr w:rsidR="0099470D" w:rsidRPr="00FB7261" w:rsidTr="00F94461">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5"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307"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99470D" w:rsidRPr="00FB7261" w:rsidRDefault="0099470D" w:rsidP="00F94461">
            <w:pPr>
              <w:jc w:val="center"/>
              <w:cnfStyle w:val="000000000000"/>
              <w:rPr>
                <w:rFonts w:ascii="Cambria" w:hAnsi="Cambria" w:cs="Calibri"/>
                <w:b/>
              </w:rPr>
            </w:pPr>
          </w:p>
        </w:tc>
      </w:tr>
      <w:tr w:rsidR="0099470D" w:rsidRPr="00FB7261" w:rsidTr="00F94461">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5" w:type="dxa"/>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307" w:type="dxa"/>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99470D" w:rsidRPr="00FB7261" w:rsidRDefault="0099470D" w:rsidP="00F94461">
            <w:pPr>
              <w:jc w:val="center"/>
              <w:cnfStyle w:val="000000100000"/>
              <w:rPr>
                <w:rFonts w:ascii="Cambria" w:hAnsi="Cambria" w:cs="Calibri"/>
                <w:b/>
              </w:rPr>
            </w:pPr>
          </w:p>
        </w:tc>
      </w:tr>
      <w:tr w:rsidR="0099470D" w:rsidRPr="00FB7261" w:rsidTr="00F94461">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5"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307"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99470D" w:rsidRPr="00FB7261" w:rsidRDefault="0099470D" w:rsidP="00F94461">
            <w:pPr>
              <w:jc w:val="center"/>
              <w:cnfStyle w:val="000000000000"/>
              <w:rPr>
                <w:rFonts w:ascii="Cambria" w:hAnsi="Cambria" w:cs="Calibri"/>
                <w:b/>
              </w:rPr>
            </w:pPr>
          </w:p>
        </w:tc>
      </w:tr>
      <w:tr w:rsidR="0099470D" w:rsidRPr="00FB7261" w:rsidTr="00F94461">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5" w:type="dxa"/>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307" w:type="dxa"/>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99470D" w:rsidRPr="00FB7261" w:rsidRDefault="0099470D" w:rsidP="00F94461">
            <w:pPr>
              <w:jc w:val="center"/>
              <w:cnfStyle w:val="000000100000"/>
              <w:rPr>
                <w:rFonts w:ascii="Cambria" w:hAnsi="Cambria" w:cs="Calibri"/>
                <w:b/>
              </w:rPr>
            </w:pPr>
          </w:p>
        </w:tc>
      </w:tr>
      <w:tr w:rsidR="0099470D" w:rsidRPr="00FB7261" w:rsidTr="00F94461">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5"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307"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12" w:type="dxa"/>
            <w:tcBorders>
              <w:right w:val="single" w:sz="18" w:space="0" w:color="auto"/>
            </w:tcBorders>
            <w:shd w:val="clear" w:color="auto" w:fill="FFFFFF" w:themeFill="background1"/>
            <w:vAlign w:val="center"/>
          </w:tcPr>
          <w:p w:rsidR="0099470D" w:rsidRPr="00FB7261" w:rsidRDefault="0099470D" w:rsidP="00F94461">
            <w:pPr>
              <w:jc w:val="center"/>
              <w:cnfStyle w:val="000000000000"/>
              <w:rPr>
                <w:rFonts w:ascii="Cambria" w:hAnsi="Cambria" w:cs="Calibri"/>
                <w:b/>
              </w:rPr>
            </w:pPr>
          </w:p>
        </w:tc>
      </w:tr>
      <w:tr w:rsidR="0099470D" w:rsidRPr="00FB7261" w:rsidTr="00F94461">
        <w:trPr>
          <w:cnfStyle w:val="000000100000"/>
          <w:trHeight w:val="283"/>
        </w:trPr>
        <w:tc>
          <w:tcPr>
            <w:cnfStyle w:val="000010000000"/>
            <w:tcW w:w="3189" w:type="dxa"/>
            <w:tcBorders>
              <w:top w:val="single" w:sz="8" w:space="0" w:color="auto"/>
              <w:left w:val="single" w:sz="18"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tcBorders>
              <w:bottom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tcBorders>
              <w:bottom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bottom w:val="single" w:sz="1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bl>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99470D" w:rsidRPr="00FB7261" w:rsidRDefault="0099470D" w:rsidP="0099470D">
      <w:pPr>
        <w:pStyle w:val="En-tte"/>
        <w:tabs>
          <w:tab w:val="clear" w:pos="4536"/>
          <w:tab w:val="clear" w:pos="9072"/>
        </w:tabs>
        <w:rPr>
          <w:rFonts w:ascii="Cambria" w:hAnsi="Cambria" w:cs="Calibri"/>
          <w:b/>
          <w:strike/>
          <w:sz w:val="24"/>
          <w:szCs w:val="24"/>
        </w:rPr>
      </w:pPr>
    </w:p>
    <w:p w:rsidR="00F94461" w:rsidRDefault="00F94461">
      <w:pPr>
        <w:spacing w:after="200" w:line="276" w:lineRule="auto"/>
        <w:rPr>
          <w:rFonts w:ascii="Cambria" w:eastAsia="Times New Roman" w:hAnsi="Cambria" w:cs="Calibri"/>
          <w:b/>
          <w:strike/>
          <w:lang w:eastAsia="fr-FR"/>
        </w:rPr>
      </w:pPr>
      <w:r>
        <w:rPr>
          <w:rFonts w:ascii="Cambria" w:hAnsi="Cambria" w:cs="Calibri"/>
          <w:b/>
          <w:strike/>
        </w:rPr>
        <w:br w:type="page"/>
      </w:r>
    </w:p>
    <w:p w:rsidR="0099470D" w:rsidRPr="000310C5" w:rsidRDefault="0099470D" w:rsidP="0099470D">
      <w:pPr>
        <w:pStyle w:val="En-tte"/>
        <w:tabs>
          <w:tab w:val="clear" w:pos="4536"/>
          <w:tab w:val="clear" w:pos="9072"/>
        </w:tabs>
        <w:outlineLvl w:val="2"/>
        <w:rPr>
          <w:rFonts w:ascii="Cambria" w:hAnsi="Cambria" w:cs="Calibri"/>
          <w:b/>
          <w:sz w:val="28"/>
          <w:szCs w:val="28"/>
        </w:rPr>
      </w:pPr>
      <w:bookmarkStart w:id="9" w:name="_Toc413532941"/>
      <w:r w:rsidRPr="00CA2735">
        <w:rPr>
          <w:rFonts w:ascii="Cambria" w:hAnsi="Cambria" w:cs="Calibri"/>
          <w:sz w:val="28"/>
          <w:szCs w:val="28"/>
          <w:u w:val="thick" w:color="F79646" w:themeColor="accent6"/>
        </w:rPr>
        <w:lastRenderedPageBreak/>
        <w:t>C : Equipe pédagogique externe mobilisée pour la spécialité :</w:t>
      </w:r>
      <w:r w:rsidRPr="000310C5">
        <w:rPr>
          <w:rFonts w:ascii="Cambria" w:hAnsi="Cambria" w:cs="Calibri"/>
          <w:bCs/>
          <w:sz w:val="24"/>
          <w:szCs w:val="24"/>
        </w:rPr>
        <w:t>(</w:t>
      </w:r>
      <w:r w:rsidRPr="0064647F">
        <w:rPr>
          <w:rFonts w:ascii="Cambria" w:hAnsi="Cambria" w:cs="Calibri"/>
          <w:bCs/>
          <w:sz w:val="24"/>
          <w:szCs w:val="24"/>
        </w:rPr>
        <w:t xml:space="preserve">A </w:t>
      </w:r>
      <w:r w:rsidRPr="000310C5">
        <w:rPr>
          <w:rFonts w:ascii="Cambria" w:hAnsi="Cambria" w:cs="Calibri"/>
          <w:bCs/>
          <w:sz w:val="24"/>
          <w:szCs w:val="24"/>
        </w:rPr>
        <w:t>renseigner et faire viser par la faculté ou l’institut)</w:t>
      </w:r>
      <w:bookmarkEnd w:id="9"/>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3189"/>
        <w:gridCol w:w="2056"/>
        <w:gridCol w:w="2126"/>
        <w:gridCol w:w="2694"/>
        <w:gridCol w:w="1134"/>
        <w:gridCol w:w="1812"/>
        <w:gridCol w:w="1873"/>
      </w:tblGrid>
      <w:tr w:rsidR="0099470D" w:rsidRPr="00FB7261" w:rsidTr="00406BA9">
        <w:trPr>
          <w:cnfStyle w:val="100000000000"/>
        </w:trPr>
        <w:tc>
          <w:tcPr>
            <w:cnfStyle w:val="000010000000"/>
            <w:tcW w:w="3189" w:type="dxa"/>
            <w:tcBorders>
              <w:left w:val="single" w:sz="18" w:space="0" w:color="auto"/>
              <w:right w:val="none" w:sz="0" w:space="0" w:color="auto"/>
            </w:tcBorders>
            <w:vAlign w:val="center"/>
          </w:tcPr>
          <w:p w:rsidR="0099470D" w:rsidRPr="007C5473" w:rsidRDefault="0099470D" w:rsidP="00406BA9">
            <w:pPr>
              <w:jc w:val="center"/>
              <w:rPr>
                <w:rFonts w:ascii="Cambria" w:hAnsi="Cambria" w:cs="Calibri"/>
                <w:b w:val="0"/>
              </w:rPr>
            </w:pPr>
            <w:r w:rsidRPr="007C5473">
              <w:rPr>
                <w:rFonts w:ascii="Cambria" w:hAnsi="Cambria" w:cs="Calibri"/>
              </w:rPr>
              <w:t>Nom</w:t>
            </w:r>
            <w:r w:rsidR="00DC02E6" w:rsidRPr="007C5473">
              <w:rPr>
                <w:rFonts w:ascii="Cambria" w:hAnsi="Cambria" w:cs="Calibri"/>
              </w:rPr>
              <w:t xml:space="preserve"> et P</w:t>
            </w:r>
            <w:r w:rsidRPr="007C5473">
              <w:rPr>
                <w:rFonts w:ascii="Cambria" w:hAnsi="Cambria" w:cs="Calibri"/>
              </w:rPr>
              <w:t>rénom</w:t>
            </w:r>
          </w:p>
        </w:tc>
        <w:tc>
          <w:tcPr>
            <w:tcW w:w="2056" w:type="dxa"/>
            <w:tcBorders>
              <w:left w:val="none" w:sz="0" w:space="0" w:color="auto"/>
              <w:right w:val="none" w:sz="0" w:space="0" w:color="auto"/>
            </w:tcBorders>
            <w:vAlign w:val="center"/>
          </w:tcPr>
          <w:p w:rsidR="0099470D" w:rsidRPr="00FB7261" w:rsidRDefault="0099470D" w:rsidP="00406BA9">
            <w:pPr>
              <w:jc w:val="center"/>
              <w:cnfStyle w:val="100000000000"/>
              <w:rPr>
                <w:rFonts w:ascii="Cambria" w:hAnsi="Cambria" w:cs="Calibri"/>
                <w:b w:val="0"/>
              </w:rPr>
            </w:pPr>
            <w:r w:rsidRPr="00FB7261">
              <w:rPr>
                <w:rFonts w:ascii="Cambria" w:hAnsi="Cambria" w:cs="Calibri"/>
              </w:rPr>
              <w:t>Etablissement de rattachement</w:t>
            </w:r>
          </w:p>
        </w:tc>
        <w:tc>
          <w:tcPr>
            <w:cnfStyle w:val="000010000000"/>
            <w:tcW w:w="2126" w:type="dxa"/>
            <w:tcBorders>
              <w:left w:val="none" w:sz="0" w:space="0" w:color="auto"/>
              <w:right w:val="none" w:sz="0" w:space="0" w:color="auto"/>
            </w:tcBorders>
            <w:vAlign w:val="center"/>
          </w:tcPr>
          <w:p w:rsidR="0099470D" w:rsidRPr="007C5473" w:rsidRDefault="0099470D" w:rsidP="00406BA9">
            <w:pPr>
              <w:jc w:val="center"/>
              <w:rPr>
                <w:rFonts w:ascii="Cambria" w:hAnsi="Cambria" w:cs="Calibri"/>
                <w:b w:val="0"/>
              </w:rPr>
            </w:pPr>
            <w:r w:rsidRPr="007C5473">
              <w:rPr>
                <w:rFonts w:ascii="Cambria" w:hAnsi="Cambria" w:cs="Calibri"/>
              </w:rPr>
              <w:t xml:space="preserve">Diplôme </w:t>
            </w:r>
            <w:r w:rsidR="00DC02E6" w:rsidRPr="007C5473">
              <w:rPr>
                <w:rFonts w:ascii="Cambria" w:hAnsi="Cambria" w:cs="Calibri"/>
              </w:rPr>
              <w:t xml:space="preserve">de </w:t>
            </w:r>
            <w:r w:rsidRPr="007C5473">
              <w:rPr>
                <w:rFonts w:ascii="Cambria" w:hAnsi="Cambria" w:cs="Calibri"/>
              </w:rPr>
              <w:t>graduation</w:t>
            </w:r>
          </w:p>
        </w:tc>
        <w:tc>
          <w:tcPr>
            <w:tcW w:w="2694" w:type="dxa"/>
            <w:tcBorders>
              <w:left w:val="none" w:sz="0" w:space="0" w:color="auto"/>
              <w:right w:val="none" w:sz="0" w:space="0" w:color="auto"/>
            </w:tcBorders>
            <w:vAlign w:val="center"/>
          </w:tcPr>
          <w:p w:rsidR="0099470D" w:rsidRPr="00FB7261" w:rsidRDefault="0099470D" w:rsidP="00406BA9">
            <w:pPr>
              <w:jc w:val="center"/>
              <w:cnfStyle w:val="100000000000"/>
              <w:rPr>
                <w:rFonts w:ascii="Cambria" w:hAnsi="Cambria" w:cs="Calibri"/>
                <w:b w:val="0"/>
              </w:rPr>
            </w:pPr>
            <w:r w:rsidRPr="00FB7261">
              <w:rPr>
                <w:rFonts w:ascii="Cambria" w:hAnsi="Cambria" w:cs="Calibri"/>
              </w:rPr>
              <w:t>Diplôme de spécialité (Magister, doctorat)</w:t>
            </w:r>
          </w:p>
        </w:tc>
        <w:tc>
          <w:tcPr>
            <w:cnfStyle w:val="000010000000"/>
            <w:tcW w:w="1134" w:type="dxa"/>
            <w:tcBorders>
              <w:left w:val="none" w:sz="0" w:space="0" w:color="auto"/>
              <w:right w:val="none" w:sz="0" w:space="0" w:color="auto"/>
            </w:tcBorders>
            <w:vAlign w:val="center"/>
          </w:tcPr>
          <w:p w:rsidR="0099470D" w:rsidRPr="00FB7261" w:rsidRDefault="0099470D" w:rsidP="00406BA9">
            <w:pPr>
              <w:jc w:val="center"/>
              <w:rPr>
                <w:rFonts w:ascii="Cambria" w:hAnsi="Cambria" w:cs="Calibri"/>
                <w:b w:val="0"/>
              </w:rPr>
            </w:pPr>
            <w:r w:rsidRPr="00FB7261">
              <w:rPr>
                <w:rFonts w:ascii="Cambria" w:hAnsi="Cambria" w:cs="Calibri"/>
              </w:rPr>
              <w:t>Grade</w:t>
            </w:r>
          </w:p>
        </w:tc>
        <w:tc>
          <w:tcPr>
            <w:tcW w:w="1812" w:type="dxa"/>
            <w:tcBorders>
              <w:left w:val="none" w:sz="0" w:space="0" w:color="auto"/>
              <w:right w:val="none" w:sz="0" w:space="0" w:color="auto"/>
            </w:tcBorders>
            <w:vAlign w:val="center"/>
          </w:tcPr>
          <w:p w:rsidR="0099470D" w:rsidRPr="00FB7261" w:rsidRDefault="0099470D" w:rsidP="00406BA9">
            <w:pPr>
              <w:jc w:val="center"/>
              <w:cnfStyle w:val="100000000000"/>
              <w:rPr>
                <w:rFonts w:ascii="Cambria" w:hAnsi="Cambria" w:cs="Calibri"/>
                <w:b w:val="0"/>
              </w:rPr>
            </w:pPr>
            <w:r w:rsidRPr="007C5473">
              <w:rPr>
                <w:rFonts w:ascii="Cambria" w:hAnsi="Cambria" w:cs="Calibri"/>
              </w:rPr>
              <w:t>Matière</w:t>
            </w:r>
            <w:r w:rsidR="00DC02E6" w:rsidRPr="007C5473">
              <w:rPr>
                <w:rFonts w:ascii="Cambria" w:hAnsi="Cambria" w:cs="Calibri"/>
              </w:rPr>
              <w:t>s</w:t>
            </w:r>
            <w:r w:rsidRPr="007C5473">
              <w:rPr>
                <w:rFonts w:ascii="Cambria" w:hAnsi="Cambria" w:cs="Calibri"/>
              </w:rPr>
              <w:t xml:space="preserve"> à</w:t>
            </w:r>
            <w:r w:rsidRPr="00FB7261">
              <w:rPr>
                <w:rFonts w:ascii="Cambria" w:hAnsi="Cambria" w:cs="Calibri"/>
              </w:rPr>
              <w:t xml:space="preserve"> enseigner</w:t>
            </w:r>
          </w:p>
        </w:tc>
        <w:tc>
          <w:tcPr>
            <w:cnfStyle w:val="000010000000"/>
            <w:tcW w:w="1873" w:type="dxa"/>
            <w:tcBorders>
              <w:left w:val="none" w:sz="0" w:space="0" w:color="auto"/>
              <w:right w:val="single" w:sz="18" w:space="0" w:color="auto"/>
            </w:tcBorders>
            <w:vAlign w:val="center"/>
          </w:tcPr>
          <w:p w:rsidR="0099470D" w:rsidRPr="00FB7261" w:rsidRDefault="0099470D" w:rsidP="00406BA9">
            <w:pPr>
              <w:jc w:val="center"/>
              <w:rPr>
                <w:rFonts w:ascii="Cambria" w:hAnsi="Cambria" w:cs="Calibri"/>
                <w:b w:val="0"/>
              </w:rPr>
            </w:pPr>
            <w:r w:rsidRPr="00FB7261">
              <w:rPr>
                <w:rFonts w:ascii="Cambria" w:hAnsi="Cambria" w:cs="Calibri"/>
              </w:rPr>
              <w:t>Emargement</w:t>
            </w:r>
          </w:p>
        </w:tc>
      </w:tr>
      <w:tr w:rsidR="0099470D" w:rsidRPr="00FB7261" w:rsidTr="00F94461">
        <w:trPr>
          <w:cnfStyle w:val="000000100000"/>
          <w:trHeight w:val="283"/>
        </w:trPr>
        <w:tc>
          <w:tcPr>
            <w:cnfStyle w:val="000010000000"/>
            <w:tcW w:w="3189" w:type="dxa"/>
            <w:tcBorders>
              <w:top w:val="single" w:sz="18" w:space="0" w:color="auto"/>
              <w:left w:val="single" w:sz="18" w:space="0" w:color="auto"/>
              <w:bottom w:val="single" w:sz="8"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56" w:type="dxa"/>
            <w:tcBorders>
              <w:top w:val="single" w:sz="18" w:space="0" w:color="auto"/>
            </w:tcBorders>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2126"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4" w:type="dxa"/>
            <w:tcBorders>
              <w:top w:val="single" w:sz="18" w:space="0" w:color="auto"/>
            </w:tcBorders>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1134"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812" w:type="dxa"/>
            <w:tcBorders>
              <w:top w:val="single" w:sz="18" w:space="0" w:color="auto"/>
            </w:tcBorders>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1873" w:type="dxa"/>
            <w:tcBorders>
              <w:top w:val="single" w:sz="18" w:space="0" w:color="auto"/>
              <w:left w:val="none" w:sz="0" w:space="0" w:color="auto"/>
              <w:bottom w:val="none" w:sz="0" w:space="0" w:color="auto"/>
              <w:right w:val="single" w:sz="18"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r>
      <w:tr w:rsidR="0099470D" w:rsidRPr="00FB7261" w:rsidTr="00F94461">
        <w:trPr>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56"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4"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812" w:type="dxa"/>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r>
      <w:tr w:rsidR="0099470D" w:rsidRPr="00FB7261" w:rsidTr="00F94461">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56" w:type="dxa"/>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4" w:type="dxa"/>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812" w:type="dxa"/>
            <w:shd w:val="clear" w:color="auto" w:fill="FFFFFF" w:themeFill="background1"/>
            <w:vAlign w:val="center"/>
          </w:tcPr>
          <w:p w:rsidR="0099470D" w:rsidRPr="00FB7261" w:rsidRDefault="0099470D" w:rsidP="00F94461">
            <w:pPr>
              <w:jc w:val="center"/>
              <w:cnfStyle w:val="0000001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r>
      <w:tr w:rsidR="0099470D" w:rsidRPr="00FB7261" w:rsidTr="00F94461">
        <w:trPr>
          <w:trHeight w:val="283"/>
        </w:trPr>
        <w:tc>
          <w:tcPr>
            <w:cnfStyle w:val="000010000000"/>
            <w:tcW w:w="3189" w:type="dxa"/>
            <w:tcBorders>
              <w:left w:val="single" w:sz="18" w:space="0" w:color="auto"/>
              <w:bottom w:val="single" w:sz="18"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056" w:type="dxa"/>
            <w:tcBorders>
              <w:bottom w:val="single" w:sz="18" w:space="0" w:color="auto"/>
            </w:tcBorders>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2126" w:type="dxa"/>
            <w:tcBorders>
              <w:left w:val="none" w:sz="0" w:space="0" w:color="auto"/>
              <w:bottom w:val="single" w:sz="18"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2694" w:type="dxa"/>
            <w:tcBorders>
              <w:bottom w:val="single" w:sz="18" w:space="0" w:color="auto"/>
            </w:tcBorders>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1134" w:type="dxa"/>
            <w:tcBorders>
              <w:left w:val="none" w:sz="0" w:space="0" w:color="auto"/>
              <w:bottom w:val="single" w:sz="18" w:space="0" w:color="auto"/>
              <w:right w:val="none" w:sz="0"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c>
          <w:tcPr>
            <w:tcW w:w="1812" w:type="dxa"/>
            <w:tcBorders>
              <w:bottom w:val="single" w:sz="18" w:space="0" w:color="auto"/>
            </w:tcBorders>
            <w:shd w:val="clear" w:color="auto" w:fill="FFFFFF" w:themeFill="background1"/>
            <w:vAlign w:val="center"/>
          </w:tcPr>
          <w:p w:rsidR="0099470D" w:rsidRPr="00FB7261" w:rsidRDefault="0099470D" w:rsidP="00F94461">
            <w:pPr>
              <w:jc w:val="center"/>
              <w:cnfStyle w:val="000000000000"/>
              <w:rPr>
                <w:rFonts w:ascii="Cambria" w:hAnsi="Cambria" w:cs="Calibri"/>
                <w:b/>
              </w:rPr>
            </w:pPr>
          </w:p>
        </w:tc>
        <w:tc>
          <w:tcPr>
            <w:cnfStyle w:val="000010000000"/>
            <w:tcW w:w="1873" w:type="dxa"/>
            <w:tcBorders>
              <w:left w:val="none" w:sz="0" w:space="0" w:color="auto"/>
              <w:bottom w:val="single" w:sz="18" w:space="0" w:color="auto"/>
              <w:right w:val="single" w:sz="18" w:space="0" w:color="auto"/>
            </w:tcBorders>
            <w:shd w:val="clear" w:color="auto" w:fill="FFFFFF" w:themeFill="background1"/>
            <w:vAlign w:val="center"/>
          </w:tcPr>
          <w:p w:rsidR="0099470D" w:rsidRPr="00FB7261" w:rsidRDefault="0099470D" w:rsidP="00F94461">
            <w:pPr>
              <w:jc w:val="center"/>
              <w:rPr>
                <w:rFonts w:ascii="Cambria" w:hAnsi="Cambria" w:cs="Calibri"/>
                <w:b/>
              </w:rPr>
            </w:pPr>
          </w:p>
        </w:tc>
      </w:tr>
    </w:tbl>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sectPr w:rsidR="0099470D" w:rsidRPr="00FB7261" w:rsidSect="00063A7B">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0310C5" w:rsidRDefault="0099470D" w:rsidP="0099470D">
      <w:pPr>
        <w:pStyle w:val="En-tte"/>
        <w:tabs>
          <w:tab w:val="clear" w:pos="4536"/>
          <w:tab w:val="clear" w:pos="9072"/>
        </w:tabs>
        <w:outlineLvl w:val="2"/>
        <w:rPr>
          <w:rFonts w:ascii="Cambria" w:hAnsi="Cambria" w:cs="Calibri"/>
          <w:b/>
          <w:sz w:val="28"/>
          <w:szCs w:val="28"/>
          <w:u w:val="thick" w:color="F79646" w:themeColor="accent6"/>
        </w:rPr>
      </w:pPr>
      <w:bookmarkStart w:id="10" w:name="_Toc413532942"/>
      <w:r w:rsidRPr="000310C5">
        <w:rPr>
          <w:rFonts w:ascii="Cambria" w:hAnsi="Cambria" w:cs="Calibri"/>
          <w:sz w:val="28"/>
          <w:szCs w:val="28"/>
          <w:u w:val="thick" w:color="F79646" w:themeColor="accent6"/>
        </w:rPr>
        <w:lastRenderedPageBreak/>
        <w:t>D : Synthèse globale des ressources humaines mobilisées pour la spécialité (L3)</w:t>
      </w:r>
      <w:r w:rsidRPr="000310C5">
        <w:rPr>
          <w:rFonts w:ascii="Cambria" w:hAnsi="Cambria" w:cs="Calibri"/>
          <w:b/>
          <w:sz w:val="28"/>
          <w:szCs w:val="28"/>
          <w:u w:val="thick" w:color="F79646" w:themeColor="accent6"/>
        </w:rPr>
        <w:t> :</w:t>
      </w:r>
      <w:bookmarkEnd w:id="10"/>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0" w:type="auto"/>
        <w:tblLook w:val="00A0"/>
      </w:tblPr>
      <w:tblGrid>
        <w:gridCol w:w="3648"/>
        <w:gridCol w:w="2013"/>
        <w:gridCol w:w="2190"/>
        <w:gridCol w:w="1858"/>
      </w:tblGrid>
      <w:tr w:rsidR="0099470D" w:rsidRPr="00FB7261" w:rsidTr="00F94461">
        <w:trPr>
          <w:cnfStyle w:val="100000000000"/>
          <w:trHeight w:val="454"/>
        </w:trPr>
        <w:tc>
          <w:tcPr>
            <w:cnfStyle w:val="001000000100"/>
            <w:tcW w:w="3648" w:type="dxa"/>
            <w:tcBorders>
              <w:left w:val="single" w:sz="18" w:space="0" w:color="auto"/>
              <w:right w:val="single" w:sz="8" w:space="0" w:color="auto"/>
            </w:tcBorders>
            <w:vAlign w:val="center"/>
          </w:tcPr>
          <w:p w:rsidR="0099470D" w:rsidRPr="00FB7261" w:rsidRDefault="0099470D" w:rsidP="00406BA9">
            <w:pPr>
              <w:spacing w:before="40" w:after="40"/>
              <w:ind w:right="-9"/>
              <w:jc w:val="center"/>
              <w:rPr>
                <w:rFonts w:ascii="Cambria" w:hAnsi="Cambria" w:cs="Calibri"/>
                <w:b w:val="0"/>
                <w:bCs w:val="0"/>
              </w:rPr>
            </w:pPr>
            <w:r w:rsidRPr="00FB7261">
              <w:rPr>
                <w:rFonts w:ascii="Cambria" w:hAnsi="Cambria" w:cs="Calibri"/>
              </w:rPr>
              <w:t>Grade</w:t>
            </w:r>
          </w:p>
        </w:tc>
        <w:tc>
          <w:tcPr>
            <w:cnfStyle w:val="000010000000"/>
            <w:tcW w:w="2013" w:type="dxa"/>
            <w:tcBorders>
              <w:left w:val="single" w:sz="8" w:space="0" w:color="auto"/>
              <w:right w:val="single" w:sz="8" w:space="0" w:color="auto"/>
            </w:tcBorders>
            <w:vAlign w:val="center"/>
          </w:tcPr>
          <w:p w:rsidR="0099470D" w:rsidRPr="00FB7261" w:rsidRDefault="0099470D" w:rsidP="00406BA9">
            <w:pPr>
              <w:spacing w:before="40" w:after="40"/>
              <w:ind w:right="60"/>
              <w:jc w:val="center"/>
              <w:rPr>
                <w:rFonts w:ascii="Cambria" w:hAnsi="Cambria" w:cs="Calibri"/>
                <w:b w:val="0"/>
                <w:bCs w:val="0"/>
              </w:rPr>
            </w:pPr>
            <w:r w:rsidRPr="00FB7261">
              <w:rPr>
                <w:rFonts w:ascii="Cambria" w:hAnsi="Cambria" w:cs="Calibri"/>
              </w:rPr>
              <w:t>Effectif Interne</w:t>
            </w:r>
          </w:p>
        </w:tc>
        <w:tc>
          <w:tcPr>
            <w:tcW w:w="2190" w:type="dxa"/>
            <w:tcBorders>
              <w:left w:val="single" w:sz="8" w:space="0" w:color="auto"/>
              <w:right w:val="single" w:sz="8" w:space="0" w:color="auto"/>
            </w:tcBorders>
            <w:vAlign w:val="center"/>
          </w:tcPr>
          <w:p w:rsidR="0099470D" w:rsidRPr="00FB7261" w:rsidRDefault="0099470D" w:rsidP="00406BA9">
            <w:pPr>
              <w:spacing w:before="40" w:after="40"/>
              <w:ind w:right="282"/>
              <w:jc w:val="center"/>
              <w:cnfStyle w:val="100000000000"/>
              <w:rPr>
                <w:rFonts w:ascii="Cambria" w:hAnsi="Cambria" w:cs="Calibri"/>
                <w:b w:val="0"/>
                <w:bCs w:val="0"/>
              </w:rPr>
            </w:pPr>
            <w:r w:rsidRPr="00FB7261">
              <w:rPr>
                <w:rFonts w:ascii="Cambria" w:hAnsi="Cambria" w:cs="Calibri"/>
              </w:rPr>
              <w:t>Effectif Externe</w:t>
            </w:r>
          </w:p>
        </w:tc>
        <w:tc>
          <w:tcPr>
            <w:cnfStyle w:val="000010000000"/>
            <w:tcW w:w="1858" w:type="dxa"/>
            <w:tcBorders>
              <w:left w:val="single" w:sz="8" w:space="0" w:color="auto"/>
              <w:right w:val="single" w:sz="18" w:space="0" w:color="auto"/>
            </w:tcBorders>
            <w:vAlign w:val="center"/>
          </w:tcPr>
          <w:p w:rsidR="0099470D" w:rsidRPr="00FB7261" w:rsidRDefault="0099470D" w:rsidP="00406BA9">
            <w:pPr>
              <w:spacing w:before="40" w:after="40"/>
              <w:ind w:right="282"/>
              <w:jc w:val="center"/>
              <w:rPr>
                <w:rFonts w:ascii="Cambria" w:hAnsi="Cambria" w:cs="Calibri"/>
                <w:b w:val="0"/>
                <w:bCs w:val="0"/>
              </w:rPr>
            </w:pPr>
            <w:r w:rsidRPr="00FB7261">
              <w:rPr>
                <w:rFonts w:ascii="Cambria" w:hAnsi="Cambria" w:cs="Calibri"/>
              </w:rPr>
              <w:t>Total</w:t>
            </w:r>
          </w:p>
        </w:tc>
      </w:tr>
      <w:tr w:rsidR="0099470D" w:rsidRPr="00FB7261" w:rsidTr="00F94461">
        <w:trPr>
          <w:cnfStyle w:val="000000100000"/>
          <w:trHeight w:val="283"/>
        </w:trPr>
        <w:tc>
          <w:tcPr>
            <w:cnfStyle w:val="001000000000"/>
            <w:tcW w:w="3648" w:type="dxa"/>
            <w:tcBorders>
              <w:top w:val="single" w:sz="18" w:space="0" w:color="auto"/>
              <w:left w:val="single" w:sz="18" w:space="0" w:color="auto"/>
              <w:bottom w:val="single" w:sz="4" w:space="0" w:color="auto"/>
              <w:right w:val="single" w:sz="4" w:space="0" w:color="auto"/>
            </w:tcBorders>
            <w:vAlign w:val="center"/>
          </w:tcPr>
          <w:p w:rsidR="0099470D" w:rsidRPr="00FB7261" w:rsidRDefault="0099470D" w:rsidP="00F94461">
            <w:pPr>
              <w:spacing w:before="40" w:after="40"/>
              <w:ind w:right="282"/>
              <w:jc w:val="center"/>
              <w:rPr>
                <w:rFonts w:ascii="Cambria" w:hAnsi="Cambria" w:cs="Calibri"/>
                <w:b w:val="0"/>
                <w:bCs w:val="0"/>
              </w:rPr>
            </w:pPr>
            <w:r w:rsidRPr="00FB7261">
              <w:rPr>
                <w:rFonts w:ascii="Cambria" w:hAnsi="Cambria" w:cs="Calibri"/>
              </w:rPr>
              <w:t>Professeurs</w:t>
            </w:r>
          </w:p>
        </w:tc>
        <w:tc>
          <w:tcPr>
            <w:cnfStyle w:val="000010000000"/>
            <w:tcW w:w="2013"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F94461">
            <w:pPr>
              <w:spacing w:before="40" w:after="40"/>
              <w:ind w:right="282"/>
              <w:jc w:val="center"/>
              <w:rPr>
                <w:rFonts w:ascii="Cambria" w:hAnsi="Cambria" w:cs="Calibri"/>
              </w:rPr>
            </w:pPr>
          </w:p>
        </w:tc>
        <w:tc>
          <w:tcPr>
            <w:tcW w:w="219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F94461">
            <w:pPr>
              <w:spacing w:before="40" w:after="40"/>
              <w:ind w:right="282"/>
              <w:jc w:val="center"/>
              <w:cnfStyle w:val="000000100000"/>
              <w:rPr>
                <w:rFonts w:ascii="Cambria" w:hAnsi="Cambria" w:cs="Calibri"/>
              </w:rPr>
            </w:pPr>
          </w:p>
        </w:tc>
        <w:tc>
          <w:tcPr>
            <w:cnfStyle w:val="000010000000"/>
            <w:tcW w:w="1858" w:type="dxa"/>
            <w:tcBorders>
              <w:top w:val="single" w:sz="18"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F94461">
            <w:pPr>
              <w:spacing w:before="40" w:after="40"/>
              <w:ind w:right="282"/>
              <w:jc w:val="center"/>
              <w:rPr>
                <w:rFonts w:ascii="Cambria" w:hAnsi="Cambria" w:cs="Calibri"/>
                <w:b/>
                <w:bCs/>
              </w:rPr>
            </w:pPr>
          </w:p>
        </w:tc>
      </w:tr>
      <w:tr w:rsidR="0099470D" w:rsidRPr="00FB7261" w:rsidTr="00F94461">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F94461">
            <w:pPr>
              <w:spacing w:before="40" w:after="40"/>
              <w:ind w:right="282"/>
              <w:jc w:val="center"/>
              <w:rPr>
                <w:rFonts w:ascii="Cambria" w:hAnsi="Cambria" w:cs="Calibri"/>
                <w:b w:val="0"/>
                <w:bCs w:val="0"/>
              </w:rPr>
            </w:pPr>
            <w:r w:rsidRPr="00FB7261">
              <w:rPr>
                <w:rFonts w:ascii="Cambria" w:hAnsi="Cambria" w:cs="Calibri"/>
              </w:rPr>
              <w:t>Maîtres de Conférences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F94461">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F94461">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F94461">
            <w:pPr>
              <w:spacing w:before="40" w:after="40"/>
              <w:ind w:right="282"/>
              <w:jc w:val="center"/>
              <w:rPr>
                <w:rFonts w:ascii="Cambria" w:hAnsi="Cambria" w:cs="Calibri"/>
                <w:b/>
                <w:bCs/>
              </w:rPr>
            </w:pPr>
          </w:p>
        </w:tc>
      </w:tr>
      <w:tr w:rsidR="0099470D" w:rsidRPr="00FB7261" w:rsidTr="00F94461">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F94461">
            <w:pPr>
              <w:spacing w:before="40" w:after="40"/>
              <w:ind w:right="282"/>
              <w:jc w:val="center"/>
              <w:rPr>
                <w:rFonts w:ascii="Cambria" w:hAnsi="Cambria" w:cs="Calibri"/>
                <w:b w:val="0"/>
                <w:bCs w:val="0"/>
              </w:rPr>
            </w:pPr>
            <w:r w:rsidRPr="00FB7261">
              <w:rPr>
                <w:rFonts w:ascii="Cambria" w:hAnsi="Cambria" w:cs="Calibri"/>
              </w:rPr>
              <w:t>Maîtres de Conférences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F94461">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F94461">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F94461">
            <w:pPr>
              <w:spacing w:before="40" w:after="40"/>
              <w:ind w:right="282"/>
              <w:jc w:val="center"/>
              <w:rPr>
                <w:rFonts w:ascii="Cambria" w:hAnsi="Cambria" w:cs="Calibri"/>
                <w:b/>
                <w:bCs/>
              </w:rPr>
            </w:pPr>
          </w:p>
        </w:tc>
      </w:tr>
      <w:tr w:rsidR="0099470D" w:rsidRPr="00FB7261" w:rsidTr="00F94461">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F94461">
            <w:pPr>
              <w:spacing w:before="40" w:after="40"/>
              <w:ind w:right="282"/>
              <w:jc w:val="center"/>
              <w:rPr>
                <w:rFonts w:ascii="Cambria" w:hAnsi="Cambria" w:cs="Calibri"/>
              </w:rPr>
            </w:pPr>
            <w:r w:rsidRPr="00FB7261">
              <w:rPr>
                <w:rFonts w:ascii="Cambria" w:hAnsi="Cambria" w:cs="Calibri"/>
              </w:rPr>
              <w:t>Maître Assistant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F94461">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F94461">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F94461">
            <w:pPr>
              <w:spacing w:before="40" w:after="40"/>
              <w:ind w:right="282"/>
              <w:jc w:val="center"/>
              <w:rPr>
                <w:rFonts w:ascii="Cambria" w:hAnsi="Cambria" w:cs="Calibri"/>
                <w:b/>
                <w:bCs/>
              </w:rPr>
            </w:pPr>
          </w:p>
        </w:tc>
      </w:tr>
      <w:tr w:rsidR="0099470D" w:rsidRPr="00FB7261" w:rsidTr="00F94461">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F94461">
            <w:pPr>
              <w:spacing w:before="40" w:after="40"/>
              <w:ind w:right="282"/>
              <w:jc w:val="center"/>
              <w:rPr>
                <w:rFonts w:ascii="Cambria" w:hAnsi="Cambria" w:cs="Calibri"/>
              </w:rPr>
            </w:pPr>
            <w:r w:rsidRPr="00FB7261">
              <w:rPr>
                <w:rFonts w:ascii="Cambria" w:hAnsi="Cambria" w:cs="Calibri"/>
              </w:rPr>
              <w:t>Maître Assistant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F94461">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F94461">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F94461">
            <w:pPr>
              <w:spacing w:before="40" w:after="40"/>
              <w:ind w:right="282"/>
              <w:jc w:val="center"/>
              <w:rPr>
                <w:rFonts w:ascii="Cambria" w:hAnsi="Cambria" w:cs="Calibri"/>
                <w:b/>
                <w:bCs/>
              </w:rPr>
            </w:pPr>
          </w:p>
        </w:tc>
      </w:tr>
      <w:tr w:rsidR="0099470D" w:rsidRPr="00FB7261" w:rsidTr="00F94461">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F94461">
            <w:pPr>
              <w:spacing w:before="40" w:after="40"/>
              <w:ind w:right="282"/>
              <w:jc w:val="center"/>
              <w:rPr>
                <w:rFonts w:ascii="Cambria" w:hAnsi="Cambria" w:cs="Calibri"/>
                <w:b w:val="0"/>
                <w:bCs w:val="0"/>
              </w:rPr>
            </w:pPr>
            <w:r w:rsidRPr="00FB7261">
              <w:rPr>
                <w:rFonts w:ascii="Cambria" w:hAnsi="Cambria" w:cs="Calibri"/>
              </w:rPr>
              <w:t>Autre (*)</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F94461">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F94461">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F94461">
            <w:pPr>
              <w:spacing w:before="40" w:after="40"/>
              <w:ind w:right="282"/>
              <w:jc w:val="center"/>
              <w:rPr>
                <w:rFonts w:ascii="Cambria" w:hAnsi="Cambria" w:cs="Calibri"/>
                <w:b/>
                <w:bCs/>
              </w:rPr>
            </w:pPr>
          </w:p>
        </w:tc>
      </w:tr>
      <w:tr w:rsidR="0099470D" w:rsidRPr="00FB7261" w:rsidTr="00F94461">
        <w:trPr>
          <w:cnfStyle w:val="000000100000"/>
          <w:trHeight w:val="283"/>
        </w:trPr>
        <w:tc>
          <w:tcPr>
            <w:cnfStyle w:val="001000000000"/>
            <w:tcW w:w="3648" w:type="dxa"/>
            <w:tcBorders>
              <w:top w:val="single" w:sz="4" w:space="0" w:color="auto"/>
              <w:left w:val="single" w:sz="18" w:space="0" w:color="auto"/>
              <w:right w:val="single" w:sz="4" w:space="0" w:color="auto"/>
            </w:tcBorders>
            <w:vAlign w:val="center"/>
          </w:tcPr>
          <w:p w:rsidR="0099470D" w:rsidRPr="00FB7261" w:rsidRDefault="0099470D" w:rsidP="00F94461">
            <w:pPr>
              <w:spacing w:before="40" w:after="40"/>
              <w:ind w:right="282"/>
              <w:jc w:val="center"/>
              <w:rPr>
                <w:rFonts w:ascii="Cambria" w:hAnsi="Cambria" w:cs="Calibri"/>
                <w:b w:val="0"/>
                <w:bCs w:val="0"/>
              </w:rPr>
            </w:pPr>
            <w:r w:rsidRPr="00FB7261">
              <w:rPr>
                <w:rFonts w:ascii="Cambria" w:hAnsi="Cambria" w:cs="Calibri"/>
              </w:rPr>
              <w:t>Total</w:t>
            </w:r>
          </w:p>
        </w:tc>
        <w:tc>
          <w:tcPr>
            <w:cnfStyle w:val="000010000000"/>
            <w:tcW w:w="2013"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FB7261" w:rsidRDefault="0099470D" w:rsidP="00F94461">
            <w:pPr>
              <w:spacing w:before="40" w:after="40"/>
              <w:ind w:right="282"/>
              <w:jc w:val="center"/>
              <w:rPr>
                <w:rFonts w:ascii="Cambria" w:hAnsi="Cambria" w:cs="Calibri"/>
                <w:b/>
                <w:bCs/>
              </w:rPr>
            </w:pPr>
          </w:p>
        </w:tc>
        <w:tc>
          <w:tcPr>
            <w:tcW w:w="2190"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FB7261" w:rsidRDefault="0099470D" w:rsidP="00F94461">
            <w:pPr>
              <w:spacing w:before="40" w:after="40"/>
              <w:ind w:right="282"/>
              <w:jc w:val="center"/>
              <w:cnfStyle w:val="000000100000"/>
              <w:rPr>
                <w:rFonts w:ascii="Cambria" w:hAnsi="Cambria" w:cs="Calibri"/>
                <w:b/>
                <w:bCs/>
              </w:rPr>
            </w:pPr>
          </w:p>
        </w:tc>
        <w:tc>
          <w:tcPr>
            <w:cnfStyle w:val="000010000000"/>
            <w:tcW w:w="1858" w:type="dxa"/>
            <w:tcBorders>
              <w:top w:val="single" w:sz="4" w:space="0" w:color="auto"/>
              <w:left w:val="single" w:sz="4" w:space="0" w:color="auto"/>
              <w:bottom w:val="single" w:sz="18" w:space="0" w:color="auto"/>
              <w:right w:val="single" w:sz="18" w:space="0" w:color="auto"/>
            </w:tcBorders>
            <w:shd w:val="clear" w:color="auto" w:fill="FFFFFF" w:themeFill="background1"/>
            <w:vAlign w:val="center"/>
          </w:tcPr>
          <w:p w:rsidR="0099470D" w:rsidRPr="00FB7261" w:rsidRDefault="0099470D" w:rsidP="00F94461">
            <w:pPr>
              <w:spacing w:before="40" w:after="40"/>
              <w:ind w:right="282"/>
              <w:jc w:val="center"/>
              <w:rPr>
                <w:rFonts w:ascii="Cambria" w:hAnsi="Cambria" w:cs="Calibri"/>
                <w:b/>
                <w:bCs/>
              </w:rPr>
            </w:pPr>
          </w:p>
        </w:tc>
      </w:tr>
    </w:tbl>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num" w:pos="360"/>
        </w:tabs>
        <w:rPr>
          <w:rFonts w:ascii="Cambria" w:hAnsi="Cambria" w:cs="Calibri"/>
          <w:bCs/>
          <w:sz w:val="22"/>
          <w:szCs w:val="22"/>
        </w:rPr>
      </w:pPr>
      <w:r w:rsidRPr="00FB7261">
        <w:rPr>
          <w:rFonts w:ascii="Cambria" w:hAnsi="Cambria" w:cs="Calibri"/>
          <w:bCs/>
          <w:sz w:val="22"/>
          <w:szCs w:val="22"/>
        </w:rPr>
        <w:t>(*) Personnel technique et de soutien</w:t>
      </w: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F94461" w:rsidRDefault="00F94461">
      <w:pPr>
        <w:spacing w:after="200" w:line="276" w:lineRule="auto"/>
        <w:rPr>
          <w:rFonts w:ascii="Cambria" w:eastAsia="Times New Roman" w:hAnsi="Cambria" w:cs="Calibri"/>
          <w:b/>
          <w:sz w:val="28"/>
          <w:szCs w:val="28"/>
          <w:lang w:eastAsia="fr-FR"/>
        </w:rPr>
      </w:pPr>
      <w:bookmarkStart w:id="11" w:name="_Toc413532943"/>
      <w:r>
        <w:rPr>
          <w:rFonts w:ascii="Cambria" w:hAnsi="Cambria" w:cs="Calibri"/>
          <w:b/>
          <w:sz w:val="28"/>
          <w:szCs w:val="28"/>
        </w:rPr>
        <w:br w:type="page"/>
      </w:r>
    </w:p>
    <w:p w:rsidR="0099470D" w:rsidRPr="000310C5" w:rsidRDefault="0099470D" w:rsidP="00AE366A">
      <w:pPr>
        <w:pStyle w:val="En-tte"/>
        <w:tabs>
          <w:tab w:val="clear" w:pos="4536"/>
          <w:tab w:val="clear" w:pos="9072"/>
        </w:tabs>
        <w:outlineLvl w:val="1"/>
        <w:rPr>
          <w:rFonts w:ascii="Cambria" w:hAnsi="Cambria" w:cs="Calibri"/>
          <w:sz w:val="28"/>
          <w:szCs w:val="28"/>
          <w:u w:val="thick" w:color="F79646" w:themeColor="accent6"/>
        </w:rPr>
      </w:pPr>
      <w:r w:rsidRPr="000310C5">
        <w:rPr>
          <w:rFonts w:ascii="Cambria" w:hAnsi="Cambria" w:cs="Calibri"/>
          <w:sz w:val="28"/>
          <w:szCs w:val="28"/>
          <w:u w:val="thick" w:color="F79646" w:themeColor="accent6"/>
        </w:rPr>
        <w:lastRenderedPageBreak/>
        <w:t>5</w:t>
      </w:r>
      <w:r w:rsidR="00AE366A">
        <w:rPr>
          <w:rFonts w:ascii="Cambria" w:hAnsi="Cambria" w:cs="Calibri"/>
          <w:sz w:val="28"/>
          <w:szCs w:val="28"/>
          <w:u w:val="thick" w:color="F79646" w:themeColor="accent6"/>
        </w:rPr>
        <w:t xml:space="preserve"> -</w:t>
      </w:r>
      <w:r w:rsidRPr="000310C5">
        <w:rPr>
          <w:rFonts w:ascii="Cambria" w:hAnsi="Cambria" w:cs="Calibri"/>
          <w:sz w:val="28"/>
          <w:szCs w:val="28"/>
          <w:u w:val="thick" w:color="F79646" w:themeColor="accent6"/>
        </w:rPr>
        <w:t xml:space="preserve"> Moyens matériels spécifiques à la spécialité</w:t>
      </w:r>
      <w:bookmarkEnd w:id="11"/>
    </w:p>
    <w:p w:rsidR="0099470D" w:rsidRPr="00FB7261" w:rsidRDefault="0099470D" w:rsidP="0099470D">
      <w:pPr>
        <w:ind w:right="282"/>
        <w:rPr>
          <w:rFonts w:ascii="Cambria" w:hAnsi="Cambria" w:cs="Calibri"/>
          <w:sz w:val="26"/>
          <w:szCs w:val="26"/>
        </w:rPr>
      </w:pPr>
    </w:p>
    <w:p w:rsidR="0099470D" w:rsidRPr="00FB7261" w:rsidRDefault="0099470D" w:rsidP="0099470D">
      <w:pPr>
        <w:pStyle w:val="Titre3"/>
        <w:jc w:val="left"/>
        <w:rPr>
          <w:rFonts w:ascii="Cambria" w:hAnsi="Cambria" w:cs="Calibri"/>
        </w:rPr>
      </w:pPr>
      <w:bookmarkStart w:id="12" w:name="_Toc413532944"/>
      <w:r w:rsidRPr="000310C5">
        <w:rPr>
          <w:rFonts w:ascii="Cambria" w:hAnsi="Cambria" w:cs="Calibri"/>
          <w:b w:val="0"/>
          <w:sz w:val="28"/>
          <w:szCs w:val="28"/>
          <w:u w:val="thick" w:color="F79646" w:themeColor="accent6"/>
        </w:rPr>
        <w:t>A- Laboratoires Pédagogiques et Equipements :</w:t>
      </w:r>
      <w:r w:rsidRPr="00FB7261">
        <w:rPr>
          <w:rFonts w:ascii="Cambria" w:hAnsi="Cambria" w:cs="Calibri"/>
        </w:rPr>
        <w:t>Fiche des équipements pédagogiques existants pour les TP de la formation envisagée (1 fiche par laboratoire)</w:t>
      </w:r>
      <w:bookmarkEnd w:id="12"/>
    </w:p>
    <w:p w:rsidR="0099470D" w:rsidRPr="00FB7261" w:rsidRDefault="0099470D" w:rsidP="0099470D">
      <w:pPr>
        <w:autoSpaceDE w:val="0"/>
        <w:autoSpaceDN w:val="0"/>
        <w:ind w:right="284"/>
        <w:jc w:val="both"/>
        <w:rPr>
          <w:rFonts w:ascii="Cambria" w:hAnsi="Cambria" w:cs="Calibri"/>
          <w:sz w:val="28"/>
          <w:szCs w:val="28"/>
        </w:rPr>
      </w:pPr>
    </w:p>
    <w:p w:rsidR="0099470D" w:rsidRPr="00FB7261" w:rsidRDefault="0099470D" w:rsidP="001A2805">
      <w:pPr>
        <w:rPr>
          <w:rFonts w:ascii="Cambria" w:hAnsi="Cambria" w:cs="Calibri"/>
          <w:b/>
          <w:bCs/>
        </w:rPr>
      </w:pPr>
      <w:r>
        <w:rPr>
          <w:rFonts w:ascii="Cambria" w:hAnsi="Cambria" w:cs="Calibri"/>
          <w:b/>
          <w:bCs/>
        </w:rPr>
        <w:tab/>
      </w:r>
      <w:r w:rsidR="001A2805">
        <w:rPr>
          <w:rFonts w:ascii="Cambria" w:hAnsi="Cambria" w:cs="Calibri"/>
          <w:b/>
          <w:bCs/>
        </w:rPr>
        <w:t>Intitulé</w:t>
      </w:r>
      <w:r w:rsidR="005764A5">
        <w:rPr>
          <w:rFonts w:ascii="Cambria" w:hAnsi="Cambria" w:cs="Calibri"/>
          <w:b/>
          <w:bCs/>
        </w:rPr>
        <w:t xml:space="preserve"> du laboratoire</w:t>
      </w:r>
      <w:r w:rsidRPr="00FB7261">
        <w:rPr>
          <w:rFonts w:ascii="Cambria" w:hAnsi="Cambria" w:cs="Calibri"/>
          <w:b/>
          <w:bCs/>
        </w:rPr>
        <w:t xml:space="preserve">: </w:t>
      </w:r>
    </w:p>
    <w:p w:rsidR="0099470D" w:rsidRPr="00FB7261" w:rsidRDefault="0099470D" w:rsidP="0099470D">
      <w:pPr>
        <w:rPr>
          <w:rFonts w:ascii="Cambria" w:hAnsi="Cambria" w:cs="Calibri"/>
          <w:b/>
          <w:bCs/>
        </w:rPr>
      </w:pPr>
    </w:p>
    <w:p w:rsidR="0099470D" w:rsidRPr="00FB7261" w:rsidRDefault="0099470D" w:rsidP="0099470D">
      <w:pPr>
        <w:rPr>
          <w:rFonts w:ascii="Cambria" w:hAnsi="Cambria" w:cs="Calibri"/>
          <w:b/>
          <w:bCs/>
        </w:rPr>
      </w:pPr>
      <w:r>
        <w:rPr>
          <w:rFonts w:ascii="Cambria" w:hAnsi="Cambria" w:cs="Calibri"/>
          <w:b/>
          <w:bCs/>
        </w:rPr>
        <w:tab/>
      </w:r>
      <w:r w:rsidR="005764A5">
        <w:rPr>
          <w:rFonts w:ascii="Cambria" w:hAnsi="Cambria" w:cs="Calibri"/>
          <w:b/>
          <w:bCs/>
        </w:rPr>
        <w:t>Capacité en étudiants</w:t>
      </w:r>
      <w:r w:rsidRPr="00FB7261">
        <w:rPr>
          <w:rFonts w:ascii="Cambria" w:hAnsi="Cambria" w:cs="Calibri"/>
          <w:b/>
          <w:bCs/>
        </w:rPr>
        <w:t>:</w:t>
      </w:r>
    </w:p>
    <w:p w:rsidR="0099470D" w:rsidRPr="00FB7261" w:rsidRDefault="0099470D" w:rsidP="0099470D">
      <w:pPr>
        <w:rPr>
          <w:rFonts w:ascii="Cambria" w:hAnsi="Cambria" w:cs="Calibri"/>
          <w:b/>
          <w:bCs/>
        </w:rPr>
      </w:pPr>
    </w:p>
    <w:tbl>
      <w:tblPr>
        <w:tblStyle w:val="Tramemoyenne2-Accent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18"/>
        <w:gridCol w:w="4543"/>
        <w:gridCol w:w="1069"/>
        <w:gridCol w:w="3517"/>
      </w:tblGrid>
      <w:tr w:rsidR="0099470D" w:rsidRPr="00593394" w:rsidTr="00F94461">
        <w:trPr>
          <w:cnfStyle w:val="100000000000"/>
          <w:trHeight w:val="454"/>
        </w:trPr>
        <w:tc>
          <w:tcPr>
            <w:cnfStyle w:val="001000000100"/>
            <w:tcW w:w="618" w:type="dxa"/>
            <w:tcBorders>
              <w:left w:val="single" w:sz="18" w:space="0" w:color="auto"/>
              <w:right w:val="none" w:sz="0" w:space="0" w:color="auto"/>
            </w:tcBorders>
            <w:vAlign w:val="center"/>
          </w:tcPr>
          <w:p w:rsidR="0099470D" w:rsidRPr="00593394" w:rsidRDefault="0099470D" w:rsidP="00406BA9">
            <w:pPr>
              <w:jc w:val="center"/>
              <w:rPr>
                <w:rFonts w:ascii="Cambria" w:hAnsi="Cambria" w:cs="Calibri"/>
                <w:b w:val="0"/>
                <w:bCs w:val="0"/>
              </w:rPr>
            </w:pPr>
            <w:r w:rsidRPr="00593394">
              <w:rPr>
                <w:rFonts w:ascii="Cambria" w:hAnsi="Cambria" w:cs="Calibri"/>
              </w:rPr>
              <w:t>N°</w:t>
            </w:r>
          </w:p>
        </w:tc>
        <w:tc>
          <w:tcPr>
            <w:cnfStyle w:val="000010000000"/>
            <w:tcW w:w="4543" w:type="dxa"/>
            <w:tcBorders>
              <w:left w:val="none" w:sz="0" w:space="0" w:color="auto"/>
              <w:right w:val="none" w:sz="0" w:space="0" w:color="auto"/>
            </w:tcBorders>
            <w:vAlign w:val="center"/>
          </w:tcPr>
          <w:p w:rsidR="0099470D" w:rsidRPr="00593394" w:rsidRDefault="00DC02E6" w:rsidP="00406BA9">
            <w:pPr>
              <w:jc w:val="center"/>
              <w:rPr>
                <w:rFonts w:ascii="Cambria" w:hAnsi="Cambria" w:cs="Calibri"/>
                <w:b w:val="0"/>
                <w:bCs w:val="0"/>
              </w:rPr>
            </w:pPr>
            <w:r w:rsidRPr="001A2805">
              <w:rPr>
                <w:rFonts w:ascii="Cambria" w:hAnsi="Cambria" w:cs="Calibri"/>
              </w:rPr>
              <w:t>Désignation</w:t>
            </w:r>
            <w:r w:rsidR="0099470D" w:rsidRPr="001A2805">
              <w:rPr>
                <w:rFonts w:ascii="Cambria" w:hAnsi="Cambria" w:cs="Calibri"/>
              </w:rPr>
              <w:t xml:space="preserve"> de</w:t>
            </w:r>
            <w:r w:rsidR="0099470D" w:rsidRPr="00593394">
              <w:rPr>
                <w:rFonts w:ascii="Cambria" w:hAnsi="Cambria" w:cs="Calibri"/>
              </w:rPr>
              <w:t xml:space="preserve"> l’équipement</w:t>
            </w:r>
          </w:p>
        </w:tc>
        <w:tc>
          <w:tcPr>
            <w:tcW w:w="1069" w:type="dxa"/>
            <w:tcBorders>
              <w:left w:val="none" w:sz="0" w:space="0" w:color="auto"/>
              <w:right w:val="none" w:sz="0" w:space="0" w:color="auto"/>
            </w:tcBorders>
            <w:vAlign w:val="center"/>
          </w:tcPr>
          <w:p w:rsidR="0099470D" w:rsidRPr="00593394" w:rsidRDefault="0099470D" w:rsidP="00406BA9">
            <w:pPr>
              <w:jc w:val="center"/>
              <w:cnfStyle w:val="100000000000"/>
              <w:rPr>
                <w:rFonts w:ascii="Cambria" w:hAnsi="Cambria" w:cs="Calibri"/>
                <w:b w:val="0"/>
                <w:bCs w:val="0"/>
              </w:rPr>
            </w:pPr>
            <w:r w:rsidRPr="00593394">
              <w:rPr>
                <w:rFonts w:ascii="Cambria" w:hAnsi="Cambria" w:cs="Calibri"/>
              </w:rPr>
              <w:t>Nombre</w:t>
            </w:r>
          </w:p>
        </w:tc>
        <w:tc>
          <w:tcPr>
            <w:cnfStyle w:val="000100001000"/>
            <w:tcW w:w="3517" w:type="dxa"/>
            <w:tcBorders>
              <w:left w:val="none" w:sz="0" w:space="0" w:color="auto"/>
              <w:right w:val="single" w:sz="18" w:space="0" w:color="auto"/>
            </w:tcBorders>
            <w:vAlign w:val="center"/>
          </w:tcPr>
          <w:p w:rsidR="0099470D" w:rsidRPr="00593394" w:rsidRDefault="0099470D" w:rsidP="00406BA9">
            <w:pPr>
              <w:jc w:val="center"/>
              <w:rPr>
                <w:rFonts w:ascii="Cambria" w:hAnsi="Cambria" w:cs="Calibri"/>
                <w:b w:val="0"/>
                <w:bCs w:val="0"/>
              </w:rPr>
            </w:pPr>
            <w:r w:rsidRPr="00593394">
              <w:rPr>
                <w:rFonts w:ascii="Cambria" w:hAnsi="Cambria" w:cs="Calibri"/>
              </w:rPr>
              <w:t>Observations</w:t>
            </w:r>
          </w:p>
        </w:tc>
      </w:tr>
      <w:tr w:rsidR="0099470D" w:rsidRPr="00593394" w:rsidTr="00F94461">
        <w:trPr>
          <w:cnfStyle w:val="000000100000"/>
          <w:trHeight w:val="283"/>
        </w:trPr>
        <w:tc>
          <w:tcPr>
            <w:cnfStyle w:val="001000000000"/>
            <w:tcW w:w="618" w:type="dxa"/>
            <w:tcBorders>
              <w:top w:val="single" w:sz="18" w:space="0" w:color="auto"/>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tcBorders>
              <w:top w:val="single" w:sz="18" w:space="0" w:color="auto"/>
            </w:tcBorders>
            <w:shd w:val="clear" w:color="auto" w:fill="FFFFFF" w:themeFill="background1"/>
            <w:vAlign w:val="center"/>
          </w:tcPr>
          <w:p w:rsidR="0099470D" w:rsidRPr="00593394" w:rsidRDefault="0099470D" w:rsidP="00F94461">
            <w:pPr>
              <w:cnfStyle w:val="000000100000"/>
              <w:rPr>
                <w:rFonts w:ascii="Cambria" w:hAnsi="Cambria" w:cs="Calibri"/>
                <w:b/>
                <w:bCs/>
              </w:rPr>
            </w:pPr>
          </w:p>
        </w:tc>
        <w:tc>
          <w:tcPr>
            <w:cnfStyle w:val="000100000000"/>
            <w:tcW w:w="3517" w:type="dxa"/>
            <w:tcBorders>
              <w:top w:val="single" w:sz="18" w:space="0" w:color="auto"/>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000000"/>
              <w:rPr>
                <w:rFonts w:ascii="Cambria" w:hAnsi="Cambria" w:cs="Calibri"/>
                <w:b/>
                <w:bCs/>
              </w:rPr>
            </w:pPr>
          </w:p>
        </w:tc>
        <w:tc>
          <w:tcPr>
            <w:cnfStyle w:val="000100000000"/>
            <w:tcW w:w="3517" w:type="dxa"/>
            <w:tcBorders>
              <w:left w:val="none" w:sz="0" w:space="0" w:color="auto"/>
              <w:bottom w:val="single" w:sz="8"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100000"/>
              <w:rPr>
                <w:rFonts w:ascii="Cambria" w:hAnsi="Cambria" w:cs="Calibri"/>
                <w:b/>
                <w:bCs/>
              </w:rPr>
            </w:pPr>
          </w:p>
        </w:tc>
        <w:tc>
          <w:tcPr>
            <w:cnfStyle w:val="000100000000"/>
            <w:tcW w:w="3517" w:type="dxa"/>
            <w:tcBorders>
              <w:top w:val="single" w:sz="8" w:space="0" w:color="auto"/>
              <w:left w:val="none" w:sz="0" w:space="0" w:color="auto"/>
              <w:bottom w:val="single" w:sz="8"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000000"/>
              <w:rPr>
                <w:rFonts w:ascii="Cambria" w:hAnsi="Cambria" w:cs="Calibri"/>
                <w:b/>
                <w:bCs/>
              </w:rPr>
            </w:pPr>
          </w:p>
        </w:tc>
        <w:tc>
          <w:tcPr>
            <w:cnfStyle w:val="000100000000"/>
            <w:tcW w:w="3517" w:type="dxa"/>
            <w:tcBorders>
              <w:top w:val="single" w:sz="8" w:space="0" w:color="auto"/>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cnfStyle w:val="000000100000"/>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trHeight w:val="283"/>
        </w:trPr>
        <w:tc>
          <w:tcPr>
            <w:cnfStyle w:val="001000000000"/>
            <w:tcW w:w="618" w:type="dxa"/>
            <w:tcBorders>
              <w:top w:val="single" w:sz="8" w:space="0" w:color="auto"/>
              <w:left w:val="single" w:sz="18" w:space="0" w:color="auto"/>
              <w:bottom w:val="single" w:sz="8"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F94461">
            <w:pPr>
              <w:rPr>
                <w:rFonts w:ascii="Cambria" w:hAnsi="Cambria" w:cs="Calibri"/>
                <w:b/>
                <w:bCs/>
              </w:rPr>
            </w:pPr>
          </w:p>
        </w:tc>
        <w:tc>
          <w:tcPr>
            <w:tcW w:w="1069" w:type="dxa"/>
            <w:shd w:val="clear" w:color="auto" w:fill="FFFFFF" w:themeFill="background1"/>
            <w:vAlign w:val="center"/>
          </w:tcPr>
          <w:p w:rsidR="0099470D" w:rsidRPr="00593394" w:rsidRDefault="0099470D" w:rsidP="00F94461">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F94461">
            <w:pPr>
              <w:rPr>
                <w:rFonts w:ascii="Cambria" w:hAnsi="Cambria" w:cs="Calibri"/>
                <w:b w:val="0"/>
                <w:bCs w:val="0"/>
              </w:rPr>
            </w:pPr>
          </w:p>
        </w:tc>
      </w:tr>
      <w:tr w:rsidR="0099470D" w:rsidRPr="00593394" w:rsidTr="00F94461">
        <w:trPr>
          <w:cnfStyle w:val="010000000000"/>
          <w:trHeight w:val="283"/>
        </w:trPr>
        <w:tc>
          <w:tcPr>
            <w:cnfStyle w:val="001000000000"/>
            <w:tcW w:w="618" w:type="dxa"/>
            <w:tcBorders>
              <w:top w:val="none" w:sz="0" w:space="0" w:color="auto"/>
              <w:left w:val="single" w:sz="18" w:space="0" w:color="auto"/>
              <w:right w:val="none" w:sz="0" w:space="0" w:color="auto"/>
            </w:tcBorders>
            <w:vAlign w:val="center"/>
          </w:tcPr>
          <w:p w:rsidR="0099470D" w:rsidRPr="00593394" w:rsidRDefault="0099470D" w:rsidP="00F94461">
            <w:pPr>
              <w:rPr>
                <w:rFonts w:ascii="Cambria" w:hAnsi="Cambria" w:cs="Calibri"/>
                <w:b w:val="0"/>
                <w:bCs w:val="0"/>
              </w:rPr>
            </w:pPr>
          </w:p>
        </w:tc>
        <w:tc>
          <w:tcPr>
            <w:cnfStyle w:val="000010000000"/>
            <w:tcW w:w="4543" w:type="dxa"/>
            <w:tcBorders>
              <w:top w:val="none" w:sz="0" w:space="0" w:color="auto"/>
              <w:left w:val="none" w:sz="0" w:space="0" w:color="auto"/>
              <w:right w:val="none" w:sz="0" w:space="0" w:color="auto"/>
            </w:tcBorders>
            <w:vAlign w:val="center"/>
          </w:tcPr>
          <w:p w:rsidR="0099470D" w:rsidRPr="00593394" w:rsidRDefault="0099470D" w:rsidP="00F94461">
            <w:pPr>
              <w:rPr>
                <w:rFonts w:ascii="Cambria" w:hAnsi="Cambria" w:cs="Calibri"/>
                <w:b/>
                <w:bCs/>
              </w:rPr>
            </w:pPr>
          </w:p>
        </w:tc>
        <w:tc>
          <w:tcPr>
            <w:tcW w:w="1069" w:type="dxa"/>
            <w:tcBorders>
              <w:top w:val="none" w:sz="0" w:space="0" w:color="auto"/>
              <w:left w:val="none" w:sz="0" w:space="0" w:color="auto"/>
              <w:right w:val="none" w:sz="0" w:space="0" w:color="auto"/>
            </w:tcBorders>
            <w:vAlign w:val="center"/>
          </w:tcPr>
          <w:p w:rsidR="0099470D" w:rsidRPr="00593394" w:rsidRDefault="0099470D" w:rsidP="00F94461">
            <w:pPr>
              <w:cnfStyle w:val="010000000000"/>
              <w:rPr>
                <w:rFonts w:ascii="Cambria" w:hAnsi="Cambria" w:cs="Calibri"/>
                <w:b/>
                <w:bCs/>
              </w:rPr>
            </w:pPr>
          </w:p>
        </w:tc>
        <w:tc>
          <w:tcPr>
            <w:cnfStyle w:val="000100000000"/>
            <w:tcW w:w="3517" w:type="dxa"/>
            <w:tcBorders>
              <w:top w:val="none" w:sz="0" w:space="0" w:color="auto"/>
              <w:left w:val="none" w:sz="0" w:space="0" w:color="auto"/>
              <w:right w:val="single" w:sz="18" w:space="0" w:color="auto"/>
            </w:tcBorders>
            <w:vAlign w:val="center"/>
          </w:tcPr>
          <w:p w:rsidR="0099470D" w:rsidRPr="00593394" w:rsidRDefault="0099470D" w:rsidP="00F94461">
            <w:pPr>
              <w:rPr>
                <w:rFonts w:ascii="Cambria" w:hAnsi="Cambria" w:cs="Calibri"/>
                <w:b w:val="0"/>
                <w:bCs w:val="0"/>
              </w:rPr>
            </w:pPr>
          </w:p>
        </w:tc>
      </w:tr>
    </w:tbl>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406BA9" w:rsidRDefault="00406BA9" w:rsidP="0099470D">
      <w:pPr>
        <w:pStyle w:val="Titre3"/>
        <w:jc w:val="left"/>
        <w:rPr>
          <w:rFonts w:ascii="Cambria" w:hAnsi="Cambria" w:cs="Calibri"/>
          <w:b w:val="0"/>
          <w:sz w:val="28"/>
          <w:szCs w:val="28"/>
          <w:u w:val="thick" w:color="F79646" w:themeColor="accent6"/>
        </w:rPr>
        <w:sectPr w:rsidR="00406BA9"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bookmarkStart w:id="13" w:name="_Toc413532945"/>
    </w:p>
    <w:p w:rsidR="0099470D" w:rsidRPr="0091486E" w:rsidRDefault="0099470D" w:rsidP="0099470D">
      <w:pPr>
        <w:pStyle w:val="Titre3"/>
        <w:jc w:val="left"/>
        <w:rPr>
          <w:rFonts w:ascii="Cambria" w:hAnsi="Cambria" w:cs="Calibri"/>
          <w:b w:val="0"/>
          <w:sz w:val="20"/>
          <w:szCs w:val="20"/>
          <w:u w:val="thick" w:color="FFC000"/>
        </w:rPr>
      </w:pPr>
      <w:r w:rsidRPr="000310C5">
        <w:rPr>
          <w:rFonts w:ascii="Cambria" w:hAnsi="Cambria" w:cs="Calibri"/>
          <w:b w:val="0"/>
          <w:sz w:val="28"/>
          <w:szCs w:val="28"/>
          <w:u w:val="thick" w:color="F79646" w:themeColor="accent6"/>
        </w:rPr>
        <w:lastRenderedPageBreak/>
        <w:t>B- Terrains de stage et formations en entreprise</w:t>
      </w:r>
      <w:r w:rsidRPr="0091486E">
        <w:rPr>
          <w:rFonts w:ascii="Cambria" w:hAnsi="Cambria" w:cs="Calibri"/>
          <w:b w:val="0"/>
          <w:sz w:val="28"/>
          <w:szCs w:val="28"/>
        </w:rPr>
        <w:t>:</w:t>
      </w:r>
      <w:r w:rsidRPr="0091486E">
        <w:rPr>
          <w:rFonts w:ascii="Cambria" w:hAnsi="Cambria" w:cs="Calibri"/>
          <w:b w:val="0"/>
          <w:sz w:val="20"/>
          <w:szCs w:val="20"/>
        </w:rPr>
        <w:t>(voir rubrique accords/</w:t>
      </w:r>
      <w:bookmarkEnd w:id="13"/>
      <w:r w:rsidRPr="0091486E">
        <w:rPr>
          <w:rFonts w:ascii="Cambria" w:hAnsi="Cambria" w:cs="Calibri"/>
          <w:b w:val="0"/>
          <w:sz w:val="20"/>
          <w:szCs w:val="20"/>
        </w:rPr>
        <w:t>conventions)</w:t>
      </w:r>
    </w:p>
    <w:p w:rsidR="0099470D" w:rsidRPr="00FB7261" w:rsidRDefault="0099470D" w:rsidP="0099470D">
      <w:pPr>
        <w:ind w:left="896" w:right="284"/>
        <w:rPr>
          <w:rFonts w:ascii="Cambria" w:hAnsi="Cambria" w:cs="Calibri"/>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2977"/>
        <w:gridCol w:w="2551"/>
      </w:tblGrid>
      <w:tr w:rsidR="0099470D" w:rsidRPr="00593394" w:rsidTr="00F94461">
        <w:trPr>
          <w:trHeight w:val="454"/>
        </w:trPr>
        <w:tc>
          <w:tcPr>
            <w:tcW w:w="4111" w:type="dxa"/>
            <w:tcBorders>
              <w:top w:val="single" w:sz="18" w:space="0" w:color="auto"/>
              <w:left w:val="single" w:sz="18" w:space="0" w:color="auto"/>
              <w:bottom w:val="single" w:sz="18" w:space="0" w:color="auto"/>
            </w:tcBorders>
            <w:shd w:val="clear" w:color="auto" w:fill="F79646"/>
            <w:vAlign w:val="center"/>
          </w:tcPr>
          <w:p w:rsidR="0099470D" w:rsidRPr="00593394" w:rsidRDefault="0099470D" w:rsidP="00406BA9">
            <w:pPr>
              <w:ind w:right="284"/>
              <w:jc w:val="center"/>
              <w:rPr>
                <w:rFonts w:ascii="Cambria" w:hAnsi="Cambria" w:cs="Calibri"/>
                <w:b/>
                <w:bCs/>
                <w:color w:val="FFFFFF"/>
              </w:rPr>
            </w:pPr>
            <w:r w:rsidRPr="00593394">
              <w:rPr>
                <w:rFonts w:ascii="Cambria" w:hAnsi="Cambria" w:cs="Calibri"/>
                <w:b/>
                <w:bCs/>
                <w:color w:val="FFFFFF"/>
              </w:rPr>
              <w:t>Lieu du stage</w:t>
            </w:r>
          </w:p>
        </w:tc>
        <w:tc>
          <w:tcPr>
            <w:tcW w:w="2977" w:type="dxa"/>
            <w:tcBorders>
              <w:top w:val="single" w:sz="18" w:space="0" w:color="auto"/>
              <w:bottom w:val="single" w:sz="18" w:space="0" w:color="auto"/>
            </w:tcBorders>
            <w:shd w:val="clear" w:color="auto" w:fill="F79646"/>
            <w:vAlign w:val="center"/>
          </w:tcPr>
          <w:p w:rsidR="0099470D" w:rsidRPr="00593394" w:rsidRDefault="0099470D" w:rsidP="00406BA9">
            <w:pPr>
              <w:ind w:right="284"/>
              <w:jc w:val="center"/>
              <w:rPr>
                <w:rFonts w:ascii="Cambria" w:hAnsi="Cambria" w:cs="Calibri"/>
                <w:b/>
                <w:bCs/>
                <w:color w:val="FFFFFF"/>
              </w:rPr>
            </w:pPr>
            <w:r w:rsidRPr="00593394">
              <w:rPr>
                <w:rFonts w:ascii="Cambria" w:hAnsi="Cambria" w:cs="Calibri"/>
                <w:b/>
                <w:bCs/>
                <w:color w:val="FFFFFF"/>
              </w:rPr>
              <w:t>Nombre d’étudiants</w:t>
            </w:r>
          </w:p>
        </w:tc>
        <w:tc>
          <w:tcPr>
            <w:tcW w:w="2551" w:type="dxa"/>
            <w:tcBorders>
              <w:top w:val="single" w:sz="18" w:space="0" w:color="auto"/>
              <w:bottom w:val="single" w:sz="18" w:space="0" w:color="auto"/>
              <w:right w:val="single" w:sz="18" w:space="0" w:color="auto"/>
            </w:tcBorders>
            <w:shd w:val="clear" w:color="auto" w:fill="F79646"/>
            <w:vAlign w:val="center"/>
          </w:tcPr>
          <w:p w:rsidR="0099470D" w:rsidRPr="00593394" w:rsidRDefault="0099470D" w:rsidP="00406BA9">
            <w:pPr>
              <w:ind w:right="284"/>
              <w:jc w:val="center"/>
              <w:rPr>
                <w:rFonts w:ascii="Cambria" w:hAnsi="Cambria" w:cs="Calibri"/>
                <w:b/>
                <w:bCs/>
                <w:color w:val="FFFFFF"/>
              </w:rPr>
            </w:pPr>
            <w:r w:rsidRPr="00593394">
              <w:rPr>
                <w:rFonts w:ascii="Cambria" w:hAnsi="Cambria" w:cs="Calibri"/>
                <w:b/>
                <w:bCs/>
                <w:color w:val="FFFFFF"/>
              </w:rPr>
              <w:t>Durée du stage</w:t>
            </w:r>
          </w:p>
        </w:tc>
      </w:tr>
      <w:tr w:rsidR="0099470D" w:rsidRPr="00593394" w:rsidTr="00F94461">
        <w:trPr>
          <w:trHeight w:val="283"/>
        </w:trPr>
        <w:tc>
          <w:tcPr>
            <w:tcW w:w="4111" w:type="dxa"/>
            <w:tcBorders>
              <w:top w:val="single" w:sz="18" w:space="0" w:color="auto"/>
              <w:left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
                <w:bCs/>
                <w:color w:val="FFFFFF"/>
              </w:rPr>
            </w:pPr>
          </w:p>
        </w:tc>
        <w:tc>
          <w:tcPr>
            <w:tcW w:w="2977" w:type="dxa"/>
            <w:tcBorders>
              <w:top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Cs/>
              </w:rPr>
            </w:pPr>
          </w:p>
        </w:tc>
        <w:tc>
          <w:tcPr>
            <w:tcW w:w="2551" w:type="dxa"/>
            <w:tcBorders>
              <w:top w:val="single" w:sz="18" w:space="0" w:color="auto"/>
              <w:right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Cs/>
              </w:rPr>
            </w:pPr>
          </w:p>
        </w:tc>
      </w:tr>
      <w:tr w:rsidR="0099470D" w:rsidRPr="00593394" w:rsidTr="00F94461">
        <w:trPr>
          <w:trHeight w:val="283"/>
        </w:trPr>
        <w:tc>
          <w:tcPr>
            <w:tcW w:w="4111" w:type="dxa"/>
            <w:tcBorders>
              <w:left w:val="single" w:sz="18" w:space="0" w:color="auto"/>
              <w:bottom w:val="single" w:sz="8" w:space="0" w:color="auto"/>
            </w:tcBorders>
            <w:shd w:val="clear" w:color="auto" w:fill="FFFFFF" w:themeFill="background1"/>
            <w:vAlign w:val="center"/>
          </w:tcPr>
          <w:p w:rsidR="0099470D" w:rsidRPr="00593394" w:rsidRDefault="0099470D" w:rsidP="00F94461">
            <w:pPr>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F94461">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Cs/>
              </w:rPr>
            </w:pPr>
          </w:p>
        </w:tc>
      </w:tr>
      <w:tr w:rsidR="0099470D" w:rsidRPr="00593394" w:rsidTr="00F94461">
        <w:trPr>
          <w:trHeight w:val="283"/>
        </w:trPr>
        <w:tc>
          <w:tcPr>
            <w:tcW w:w="4111" w:type="dxa"/>
            <w:tcBorders>
              <w:top w:val="single" w:sz="8" w:space="0" w:color="auto"/>
              <w:left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F94461">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Cs/>
              </w:rPr>
            </w:pPr>
          </w:p>
        </w:tc>
      </w:tr>
      <w:tr w:rsidR="0099470D" w:rsidRPr="00593394" w:rsidTr="00F94461">
        <w:trPr>
          <w:trHeight w:val="283"/>
        </w:trPr>
        <w:tc>
          <w:tcPr>
            <w:tcW w:w="4111" w:type="dxa"/>
            <w:tcBorders>
              <w:left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F94461">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Cs/>
              </w:rPr>
            </w:pPr>
          </w:p>
        </w:tc>
      </w:tr>
      <w:tr w:rsidR="0099470D" w:rsidRPr="00593394" w:rsidTr="00F94461">
        <w:trPr>
          <w:trHeight w:val="283"/>
        </w:trPr>
        <w:tc>
          <w:tcPr>
            <w:tcW w:w="4111" w:type="dxa"/>
            <w:tcBorders>
              <w:left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F94461">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Cs/>
              </w:rPr>
            </w:pPr>
          </w:p>
        </w:tc>
      </w:tr>
      <w:tr w:rsidR="0099470D" w:rsidRPr="00593394" w:rsidTr="00F94461">
        <w:trPr>
          <w:trHeight w:val="283"/>
        </w:trPr>
        <w:tc>
          <w:tcPr>
            <w:tcW w:w="4111" w:type="dxa"/>
            <w:tcBorders>
              <w:left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F94461">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Cs/>
              </w:rPr>
            </w:pPr>
          </w:p>
        </w:tc>
      </w:tr>
      <w:tr w:rsidR="0099470D" w:rsidRPr="00593394" w:rsidTr="00F94461">
        <w:trPr>
          <w:trHeight w:val="283"/>
        </w:trPr>
        <w:tc>
          <w:tcPr>
            <w:tcW w:w="4111" w:type="dxa"/>
            <w:tcBorders>
              <w:left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F94461">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Cs/>
              </w:rPr>
            </w:pPr>
          </w:p>
        </w:tc>
      </w:tr>
      <w:tr w:rsidR="0099470D" w:rsidRPr="00593394" w:rsidTr="00F94461">
        <w:trPr>
          <w:trHeight w:val="283"/>
        </w:trPr>
        <w:tc>
          <w:tcPr>
            <w:tcW w:w="4111" w:type="dxa"/>
            <w:tcBorders>
              <w:left w:val="single" w:sz="18" w:space="0" w:color="auto"/>
              <w:bottom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
                <w:bCs/>
                <w:color w:val="FFFFFF"/>
              </w:rPr>
            </w:pPr>
          </w:p>
        </w:tc>
        <w:tc>
          <w:tcPr>
            <w:tcW w:w="2977" w:type="dxa"/>
            <w:tcBorders>
              <w:bottom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Cs/>
              </w:rPr>
            </w:pPr>
          </w:p>
        </w:tc>
        <w:tc>
          <w:tcPr>
            <w:tcW w:w="2551" w:type="dxa"/>
            <w:tcBorders>
              <w:bottom w:val="single" w:sz="18" w:space="0" w:color="auto"/>
              <w:right w:val="single" w:sz="18" w:space="0" w:color="auto"/>
            </w:tcBorders>
            <w:shd w:val="clear" w:color="auto" w:fill="FFFFFF" w:themeFill="background1"/>
            <w:vAlign w:val="center"/>
          </w:tcPr>
          <w:p w:rsidR="0099470D" w:rsidRPr="00593394" w:rsidRDefault="0099470D" w:rsidP="00F94461">
            <w:pPr>
              <w:ind w:right="284"/>
              <w:jc w:val="center"/>
              <w:rPr>
                <w:rFonts w:ascii="Cambria" w:hAnsi="Cambria" w:cs="Calibri"/>
                <w:bCs/>
              </w:rPr>
            </w:pPr>
          </w:p>
        </w:tc>
      </w:tr>
    </w:tbl>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0310C5" w:rsidRDefault="0099470D" w:rsidP="0099470D">
      <w:pPr>
        <w:pStyle w:val="Titre3"/>
        <w:jc w:val="left"/>
        <w:rPr>
          <w:rFonts w:ascii="Cambria" w:hAnsi="Cambria" w:cs="Calibri"/>
          <w:b w:val="0"/>
          <w:sz w:val="28"/>
          <w:szCs w:val="28"/>
          <w:u w:val="thick" w:color="F79646" w:themeColor="accent6"/>
        </w:rPr>
      </w:pPr>
      <w:bookmarkStart w:id="14" w:name="_Toc413532946"/>
      <w:r w:rsidRPr="000310C5">
        <w:rPr>
          <w:rFonts w:ascii="Cambria" w:hAnsi="Cambria" w:cs="Calibri"/>
          <w:b w:val="0"/>
          <w:sz w:val="28"/>
          <w:szCs w:val="28"/>
          <w:u w:val="thick" w:color="F79646" w:themeColor="accent6"/>
        </w:rPr>
        <w:t>C- Documentation disponible au niveau de l’</w:t>
      </w:r>
      <w:r w:rsidR="005764A5">
        <w:rPr>
          <w:rFonts w:ascii="Cambria" w:hAnsi="Cambria" w:cs="Calibri"/>
          <w:b w:val="0"/>
          <w:sz w:val="28"/>
          <w:szCs w:val="28"/>
          <w:u w:val="thick" w:color="F79646" w:themeColor="accent6"/>
        </w:rPr>
        <w:t xml:space="preserve">établissement spécifique à la </w:t>
      </w:r>
      <w:r w:rsidRPr="000310C5">
        <w:rPr>
          <w:rFonts w:ascii="Cambria" w:hAnsi="Cambria" w:cs="Calibri"/>
          <w:b w:val="0"/>
          <w:sz w:val="28"/>
          <w:szCs w:val="28"/>
          <w:u w:val="thick" w:color="F79646" w:themeColor="accent6"/>
        </w:rPr>
        <w:t>formation proposée</w:t>
      </w:r>
      <w:r w:rsidR="005764A5">
        <w:rPr>
          <w:rFonts w:ascii="Cambria" w:hAnsi="Cambria" w:cs="Calibri"/>
          <w:b w:val="0"/>
          <w:u w:val="thick" w:color="F79646" w:themeColor="accent6"/>
        </w:rPr>
        <w:t>(Champ obligatoire)</w:t>
      </w:r>
      <w:r w:rsidRPr="00715458">
        <w:rPr>
          <w:rFonts w:ascii="Cambria" w:hAnsi="Cambria" w:cs="Calibri"/>
          <w:b w:val="0"/>
          <w:u w:val="thick" w:color="F79646" w:themeColor="accent6"/>
        </w:rPr>
        <w:t>:</w:t>
      </w:r>
      <w:bookmarkEnd w:id="14"/>
    </w:p>
    <w:p w:rsidR="0099470D" w:rsidRPr="000310C5" w:rsidRDefault="0099470D" w:rsidP="0099470D">
      <w:pPr>
        <w:ind w:right="284"/>
        <w:rPr>
          <w:rFonts w:ascii="Cambria" w:hAnsi="Cambria" w:cs="Calibri"/>
          <w:u w:color="F79646" w:themeColor="accent6"/>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F94461" w:rsidRDefault="00F94461">
      <w:pPr>
        <w:spacing w:after="200" w:line="276" w:lineRule="auto"/>
        <w:rPr>
          <w:rFonts w:ascii="Cambria" w:hAnsi="Cambria" w:cs="Calibri"/>
        </w:rPr>
      </w:pPr>
      <w:bookmarkStart w:id="15" w:name="_Toc413532947"/>
      <w:r>
        <w:rPr>
          <w:rFonts w:ascii="Cambria" w:hAnsi="Cambria" w:cs="Calibri"/>
        </w:rPr>
        <w:br w:type="page"/>
      </w:r>
    </w:p>
    <w:p w:rsidR="0099470D" w:rsidRPr="000310C5" w:rsidRDefault="0099470D" w:rsidP="0099470D">
      <w:pPr>
        <w:pStyle w:val="En-tte"/>
        <w:tabs>
          <w:tab w:val="clear" w:pos="4536"/>
          <w:tab w:val="clear" w:pos="9072"/>
        </w:tabs>
        <w:outlineLvl w:val="2"/>
        <w:rPr>
          <w:rFonts w:ascii="Cambria" w:hAnsi="Cambria" w:cs="Calibri"/>
          <w:b/>
          <w:sz w:val="28"/>
          <w:szCs w:val="28"/>
          <w:u w:val="thick" w:color="F79646" w:themeColor="accent6"/>
        </w:rPr>
      </w:pPr>
      <w:r w:rsidRPr="000310C5">
        <w:rPr>
          <w:rFonts w:ascii="Cambria" w:hAnsi="Cambria" w:cs="Calibri"/>
          <w:sz w:val="28"/>
          <w:szCs w:val="28"/>
          <w:u w:val="thick" w:color="F79646" w:themeColor="accent6"/>
        </w:rPr>
        <w:lastRenderedPageBreak/>
        <w:t>D</w:t>
      </w:r>
      <w:r w:rsidRPr="000310C5">
        <w:rPr>
          <w:rFonts w:ascii="Cambria" w:hAnsi="Cambria" w:cs="Calibri"/>
          <w:b/>
          <w:sz w:val="28"/>
          <w:szCs w:val="28"/>
          <w:u w:val="thick" w:color="F79646" w:themeColor="accent6"/>
        </w:rPr>
        <w:t xml:space="preserve">- </w:t>
      </w:r>
      <w:r w:rsidRPr="000310C5">
        <w:rPr>
          <w:rFonts w:ascii="Cambria" w:hAnsi="Cambria" w:cs="Calibri"/>
          <w:sz w:val="28"/>
          <w:szCs w:val="28"/>
          <w:u w:val="thick" w:color="F79646" w:themeColor="accent6"/>
        </w:rPr>
        <w:t>Espaces de travaux personnels et TIC disponibles au niveau du département et de la faculté</w:t>
      </w:r>
      <w:r w:rsidRPr="000310C5">
        <w:rPr>
          <w:rFonts w:ascii="Cambria" w:hAnsi="Cambria" w:cs="Calibri"/>
          <w:b/>
          <w:sz w:val="28"/>
          <w:szCs w:val="28"/>
          <w:u w:val="thick" w:color="F79646" w:themeColor="accent6"/>
        </w:rPr>
        <w:t>:</w:t>
      </w:r>
      <w:bookmarkEnd w:id="15"/>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F94461" w:rsidRDefault="00F94461">
      <w:pPr>
        <w:spacing w:after="200" w:line="276" w:lineRule="auto"/>
        <w:rPr>
          <w:rFonts w:ascii="Cambria" w:hAnsi="Cambria" w:cs="Calibri"/>
          <w:b/>
          <w:sz w:val="28"/>
          <w:szCs w:val="28"/>
        </w:rPr>
      </w:pPr>
      <w:r>
        <w:rPr>
          <w:rFonts w:ascii="Cambria" w:hAnsi="Cambria" w:cs="Calibri"/>
          <w:b/>
          <w:sz w:val="28"/>
          <w:szCs w:val="28"/>
        </w:rPr>
        <w:br w:type="page"/>
      </w: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94461" w:rsidRDefault="00F94461"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Pr="00FF09CD" w:rsidRDefault="00FF09CD" w:rsidP="00FF09CD">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II – Fiche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d’organisation semestrielle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des enseignements </w:t>
      </w:r>
    </w:p>
    <w:p w:rsidR="00FF09CD" w:rsidRPr="00063A7B" w:rsidRDefault="00FF09CD" w:rsidP="00203FEA">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 xml:space="preserve">de la spécialité </w:t>
      </w:r>
    </w:p>
    <w:p w:rsidR="00FF09CD" w:rsidRPr="00063A7B" w:rsidRDefault="00FF09CD" w:rsidP="00FF09CD">
      <w:pPr>
        <w:rPr>
          <w:rFonts w:ascii="Calibri" w:hAnsi="Calibri" w:cs="Calibri"/>
        </w:rPr>
      </w:pPr>
    </w:p>
    <w:p w:rsidR="00FF09CD" w:rsidRPr="001B2CFA" w:rsidRDefault="00FF09CD" w:rsidP="00FF09CD">
      <w:pPr>
        <w:rPr>
          <w:rFonts w:ascii="Calibri" w:hAnsi="Calibri" w:cs="Calibri"/>
          <w:sz w:val="32"/>
          <w:szCs w:val="32"/>
        </w:rPr>
      </w:pPr>
    </w:p>
    <w:p w:rsidR="00FF09CD" w:rsidRPr="001B2CFA" w:rsidRDefault="00FF09CD" w:rsidP="00FF09CD">
      <w:pPr>
        <w:rPr>
          <w:rFonts w:ascii="Calibri" w:hAnsi="Calibri" w:cs="Calibri"/>
          <w:sz w:val="32"/>
          <w:szCs w:val="32"/>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7C017A" w:rsidRDefault="007C017A" w:rsidP="00214532">
      <w:pPr>
        <w:rPr>
          <w:rFonts w:eastAsia="Calibri" w:cs="Calibri"/>
          <w:b/>
          <w:bCs/>
          <w:color w:val="000000"/>
        </w:rPr>
        <w:sectPr w:rsidR="007C017A"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A2E8B" w:rsidRDefault="00BA2E8B" w:rsidP="00BA2E8B">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1</w:t>
      </w:r>
    </w:p>
    <w:p w:rsidR="00BA2E8B" w:rsidRDefault="00BA2E8B" w:rsidP="00BA2E8B">
      <w:pPr>
        <w:rPr>
          <w:rFonts w:asciiTheme="majorHAnsi" w:eastAsiaTheme="minorHAnsi" w:hAnsiTheme="majorHAnsi" w:cs="Arial"/>
          <w:b/>
          <w:u w:val="thick" w:color="F79646" w:themeColor="accent6"/>
        </w:rPr>
      </w:pPr>
    </w:p>
    <w:tbl>
      <w:tblPr>
        <w:tblStyle w:val="Tramemoyenne2-Accent6"/>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0"/>
        <w:gridCol w:w="2669"/>
        <w:gridCol w:w="978"/>
        <w:gridCol w:w="551"/>
        <w:gridCol w:w="869"/>
        <w:gridCol w:w="739"/>
        <w:gridCol w:w="739"/>
        <w:gridCol w:w="1671"/>
        <w:gridCol w:w="1824"/>
        <w:gridCol w:w="1119"/>
        <w:gridCol w:w="1113"/>
      </w:tblGrid>
      <w:tr w:rsidR="00BA2E8B" w:rsidRPr="000D7A9B" w:rsidTr="00F12700">
        <w:trPr>
          <w:cnfStyle w:val="100000000000"/>
          <w:trHeight w:val="604"/>
          <w:jc w:val="center"/>
        </w:trPr>
        <w:tc>
          <w:tcPr>
            <w:cnfStyle w:val="001000000100"/>
            <w:tcW w:w="723" w:type="pct"/>
            <w:vMerge w:val="restart"/>
            <w:tcBorders>
              <w:left w:val="single" w:sz="18" w:space="0" w:color="auto"/>
              <w:right w:val="single" w:sz="18" w:space="0" w:color="auto"/>
            </w:tcBorders>
            <w:vAlign w:val="center"/>
            <w:hideMark/>
          </w:tcPr>
          <w:p w:rsidR="00BA2E8B" w:rsidRPr="000D7A9B" w:rsidRDefault="00BA2E8B" w:rsidP="00F12700">
            <w:pPr>
              <w:autoSpaceDE w:val="0"/>
              <w:autoSpaceDN w:val="0"/>
              <w:adjustRightInd w:val="0"/>
              <w:jc w:val="center"/>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Unité d'enseignement</w:t>
            </w:r>
          </w:p>
        </w:tc>
        <w:tc>
          <w:tcPr>
            <w:tcW w:w="932" w:type="pct"/>
            <w:tcBorders>
              <w:left w:val="single" w:sz="18" w:space="0" w:color="auto"/>
              <w:bottom w:val="single" w:sz="4"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lang w:eastAsia="en-US"/>
              </w:rPr>
              <w:t>Matières</w:t>
            </w:r>
          </w:p>
        </w:tc>
        <w:tc>
          <w:tcPr>
            <w:tcW w:w="342"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Crédits</w:t>
            </w:r>
          </w:p>
        </w:tc>
        <w:tc>
          <w:tcPr>
            <w:tcW w:w="193" w:type="pct"/>
            <w:vMerge w:val="restart"/>
            <w:tcBorders>
              <w:left w:val="single" w:sz="6" w:space="0" w:color="auto"/>
              <w:right w:val="single" w:sz="6" w:space="0" w:color="auto"/>
            </w:tcBorders>
            <w:textDirection w:val="btLr"/>
            <w:vAlign w:val="center"/>
            <w:hideMark/>
          </w:tcPr>
          <w:p w:rsidR="00BA2E8B" w:rsidRPr="000D7A9B" w:rsidRDefault="00BA2E8B" w:rsidP="00F12700">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Coefficient</w:t>
            </w:r>
          </w:p>
        </w:tc>
        <w:tc>
          <w:tcPr>
            <w:tcW w:w="808" w:type="pct"/>
            <w:gridSpan w:val="3"/>
            <w:tcBorders>
              <w:left w:val="single" w:sz="6" w:space="0" w:color="auto"/>
              <w:bottom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Volume horaire hebdomadaire</w:t>
            </w:r>
          </w:p>
        </w:tc>
        <w:tc>
          <w:tcPr>
            <w:tcW w:w="585"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Volume Horaire Semestriel</w:t>
            </w:r>
          </w:p>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(15 semaines)</w:t>
            </w:r>
          </w:p>
        </w:tc>
        <w:tc>
          <w:tcPr>
            <w:tcW w:w="637"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Travail Complémentaire</w:t>
            </w:r>
          </w:p>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en Consultation            (15 semaines)</w:t>
            </w:r>
          </w:p>
        </w:tc>
        <w:tc>
          <w:tcPr>
            <w:tcW w:w="780" w:type="pct"/>
            <w:gridSpan w:val="2"/>
            <w:tcBorders>
              <w:left w:val="single" w:sz="6" w:space="0" w:color="auto"/>
              <w:bottom w:val="single" w:sz="6" w:space="0" w:color="auto"/>
              <w:right w:val="single" w:sz="18"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Mode d’évaluation</w:t>
            </w:r>
          </w:p>
        </w:tc>
      </w:tr>
      <w:tr w:rsidR="004E75B5" w:rsidRPr="000D7A9B" w:rsidTr="00F12700">
        <w:trPr>
          <w:cnfStyle w:val="000000100000"/>
          <w:trHeight w:val="757"/>
          <w:jc w:val="center"/>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BA2E8B" w:rsidRPr="000D7A9B" w:rsidRDefault="00BA2E8B" w:rsidP="00F12700">
            <w:pPr>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29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39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Examen</w:t>
            </w:r>
          </w:p>
        </w:tc>
      </w:tr>
      <w:tr w:rsidR="00BA2E8B" w:rsidRPr="000D7A9B" w:rsidTr="00F12700">
        <w:trPr>
          <w:trHeight w:val="533"/>
          <w:jc w:val="center"/>
        </w:trPr>
        <w:tc>
          <w:tcPr>
            <w:cnfStyle w:val="001000000000"/>
            <w:tcW w:w="723" w:type="pct"/>
            <w:vMerge w:val="restart"/>
            <w:tcBorders>
              <w:top w:val="single" w:sz="18" w:space="0" w:color="auto"/>
              <w:left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Fondamentale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UEF 1.1</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18</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9</w:t>
            </w:r>
          </w:p>
        </w:tc>
        <w:tc>
          <w:tcPr>
            <w:tcW w:w="9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Mathématiques 1</w:t>
            </w:r>
          </w:p>
        </w:tc>
        <w:tc>
          <w:tcPr>
            <w:tcW w:w="34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3</w:t>
            </w:r>
          </w:p>
        </w:tc>
        <w:tc>
          <w:tcPr>
            <w:tcW w:w="2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67h30</w:t>
            </w:r>
          </w:p>
        </w:tc>
        <w:tc>
          <w:tcPr>
            <w:tcW w:w="63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82h30</w:t>
            </w:r>
          </w:p>
        </w:tc>
        <w:tc>
          <w:tcPr>
            <w:tcW w:w="39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60%</w:t>
            </w:r>
          </w:p>
        </w:tc>
      </w:tr>
      <w:tr w:rsidR="00BA2E8B" w:rsidRPr="000D7A9B" w:rsidTr="00F12700">
        <w:trPr>
          <w:cnfStyle w:val="000000100000"/>
          <w:trHeight w:val="420"/>
          <w:jc w:val="center"/>
        </w:trPr>
        <w:tc>
          <w:tcPr>
            <w:cnfStyle w:val="001000000000"/>
            <w:tcW w:w="0" w:type="auto"/>
            <w:vMerge/>
            <w:tcBorders>
              <w:top w:val="single" w:sz="18" w:space="0" w:color="auto"/>
              <w:left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lang w:eastAsia="en-US"/>
              </w:rPr>
            </w:pPr>
            <w:r w:rsidRPr="000D7A9B">
              <w:rPr>
                <w:rFonts w:asciiTheme="majorHAnsi" w:eastAsia="Calibri" w:hAnsiTheme="majorHAnsi" w:cs="Calibri"/>
              </w:rPr>
              <w:t>Physique 1</w:t>
            </w:r>
          </w:p>
        </w:tc>
        <w:tc>
          <w:tcPr>
            <w:tcW w:w="34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6</w:t>
            </w:r>
          </w:p>
        </w:tc>
        <w:tc>
          <w:tcPr>
            <w:tcW w:w="1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3</w:t>
            </w:r>
          </w:p>
        </w:tc>
        <w:tc>
          <w:tcPr>
            <w:tcW w:w="29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3h00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67h30</w:t>
            </w:r>
          </w:p>
        </w:tc>
        <w:tc>
          <w:tcPr>
            <w:tcW w:w="637"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82h30</w:t>
            </w:r>
          </w:p>
        </w:tc>
        <w:tc>
          <w:tcPr>
            <w:tcW w:w="39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60%</w:t>
            </w:r>
          </w:p>
        </w:tc>
      </w:tr>
      <w:tr w:rsidR="00BA2E8B" w:rsidRPr="000D7A9B" w:rsidTr="00F12700">
        <w:trPr>
          <w:trHeight w:val="525"/>
          <w:jc w:val="center"/>
        </w:trPr>
        <w:tc>
          <w:tcPr>
            <w:cnfStyle w:val="001000000000"/>
            <w:tcW w:w="0" w:type="auto"/>
            <w:vMerge/>
            <w:tcBorders>
              <w:top w:val="single" w:sz="18" w:space="0" w:color="auto"/>
              <w:left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lang w:eastAsia="en-US"/>
              </w:rPr>
            </w:pPr>
            <w:r w:rsidRPr="000D7A9B">
              <w:rPr>
                <w:rFonts w:asciiTheme="majorHAnsi" w:eastAsia="Calibri" w:hAnsiTheme="majorHAnsi" w:cs="Calibri"/>
              </w:rPr>
              <w:t xml:space="preserve">Structure de la matière </w:t>
            </w:r>
          </w:p>
        </w:tc>
        <w:tc>
          <w:tcPr>
            <w:tcW w:w="34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3</w:t>
            </w:r>
          </w:p>
        </w:tc>
        <w:tc>
          <w:tcPr>
            <w:tcW w:w="2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3h00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67h30</w:t>
            </w:r>
          </w:p>
        </w:tc>
        <w:tc>
          <w:tcPr>
            <w:tcW w:w="63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82h30</w:t>
            </w:r>
          </w:p>
        </w:tc>
        <w:tc>
          <w:tcPr>
            <w:tcW w:w="39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60%</w:t>
            </w:r>
          </w:p>
        </w:tc>
      </w:tr>
      <w:tr w:rsidR="00BA2E8B" w:rsidRPr="000D7A9B" w:rsidTr="00F12700">
        <w:trPr>
          <w:cnfStyle w:val="000000100000"/>
          <w:trHeight w:val="520"/>
          <w:jc w:val="center"/>
        </w:trPr>
        <w:tc>
          <w:tcPr>
            <w:cnfStyle w:val="001000000000"/>
            <w:tcW w:w="723" w:type="pct"/>
            <w:vMerge w:val="restart"/>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Méthodologique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UEM 1.1</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9</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5</w:t>
            </w:r>
          </w:p>
        </w:tc>
        <w:tc>
          <w:tcPr>
            <w:tcW w:w="9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TP Physique 1</w:t>
            </w:r>
          </w:p>
        </w:tc>
        <w:tc>
          <w:tcPr>
            <w:tcW w:w="34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2</w:t>
            </w:r>
          </w:p>
        </w:tc>
        <w:tc>
          <w:tcPr>
            <w:tcW w:w="19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2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cnfStyle w:val="000000100000"/>
              <w:rPr>
                <w:rFonts w:asciiTheme="majorHAnsi" w:eastAsiaTheme="minorHAnsi" w:hAnsiTheme="maj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58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22h30</w:t>
            </w:r>
          </w:p>
        </w:tc>
        <w:tc>
          <w:tcPr>
            <w:tcW w:w="63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27h30</w:t>
            </w:r>
          </w:p>
        </w:tc>
        <w:tc>
          <w:tcPr>
            <w:tcW w:w="39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cnfStyle w:val="000000100000"/>
              <w:rPr>
                <w:rFonts w:asciiTheme="majorHAnsi" w:eastAsiaTheme="minorHAnsi" w:hAnsiTheme="majorHAnsi"/>
                <w:lang w:eastAsia="en-US"/>
              </w:rPr>
            </w:pPr>
          </w:p>
        </w:tc>
      </w:tr>
      <w:tr w:rsidR="00BA2E8B" w:rsidRPr="000D7A9B" w:rsidTr="00F12700">
        <w:trPr>
          <w:trHeight w:val="512"/>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lang w:eastAsia="en-US"/>
              </w:rPr>
            </w:pPr>
            <w:r w:rsidRPr="000D7A9B">
              <w:rPr>
                <w:rFonts w:asciiTheme="majorHAnsi" w:eastAsia="Calibri" w:hAnsiTheme="majorHAnsi" w:cs="Calibri"/>
              </w:rPr>
              <w:t>TP Chimie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cnfStyle w:val="000000000000"/>
              <w:rPr>
                <w:rFonts w:asciiTheme="majorHAnsi" w:eastAsiaTheme="min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22h30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27h30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cnfStyle w:val="000000000000"/>
              <w:rPr>
                <w:rFonts w:asciiTheme="majorHAnsi" w:eastAsiaTheme="minorHAnsi" w:hAnsiTheme="majorHAnsi"/>
                <w:lang w:eastAsia="en-US"/>
              </w:rPr>
            </w:pPr>
          </w:p>
        </w:tc>
      </w:tr>
      <w:tr w:rsidR="00BA2E8B" w:rsidRPr="000D7A9B" w:rsidTr="00F12700">
        <w:trPr>
          <w:cnfStyle w:val="000000100000"/>
          <w:trHeight w:val="534"/>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lang w:eastAsia="en-US"/>
              </w:rPr>
            </w:pPr>
            <w:r w:rsidRPr="000D7A9B">
              <w:rPr>
                <w:rFonts w:asciiTheme="majorHAnsi" w:eastAsia="Calibri" w:hAnsiTheme="majorHAnsi" w:cs="Calibri"/>
              </w:rPr>
              <w:t>Informatique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4</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2</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cnfStyle w:val="000000100000"/>
              <w:rPr>
                <w:rFonts w:asciiTheme="majorHAnsi" w:hAnsiTheme="majorHAnsi"/>
                <w:lang w:eastAsia="en-US"/>
              </w:rPr>
            </w:pPr>
            <w:r w:rsidRPr="000D7A9B">
              <w:rPr>
                <w:rFonts w:asciiTheme="majorHAnsi" w:hAnsiTheme="majorHAnsi"/>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45h00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55h00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60%</w:t>
            </w:r>
          </w:p>
        </w:tc>
      </w:tr>
      <w:tr w:rsidR="00BA2E8B" w:rsidRPr="000D7A9B" w:rsidTr="00F12700">
        <w:trPr>
          <w:trHeight w:val="440"/>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lang w:eastAsia="en-US"/>
              </w:rPr>
            </w:pPr>
            <w:r w:rsidRPr="000D7A9B">
              <w:rPr>
                <w:rFonts w:asciiTheme="majorHAnsi" w:eastAsia="Calibri" w:hAnsiTheme="majorHAnsi" w:cs="Calibri"/>
              </w:rPr>
              <w:t xml:space="preserve">Méthodologie de la rédaction </w:t>
            </w:r>
          </w:p>
        </w:tc>
        <w:tc>
          <w:tcPr>
            <w:tcW w:w="34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19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2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cnfStyle w:val="000000000000"/>
              <w:rPr>
                <w:rFonts w:asciiTheme="majorHAnsi" w:hAnsiTheme="majorHAnsi"/>
                <w:lang w:eastAsia="en-US"/>
              </w:rPr>
            </w:pPr>
            <w:r w:rsidRPr="000D7A9B">
              <w:rPr>
                <w:rFonts w:asciiTheme="majorHAnsi" w:hAnsiTheme="majorHAnsi"/>
                <w:lang w:eastAsia="en-US"/>
              </w:rPr>
              <w:t>1h00</w:t>
            </w: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cnfStyle w:val="000000000000"/>
              <w:rPr>
                <w:rFonts w:asciiTheme="majorHAnsi" w:eastAsiaTheme="minorHAnsi" w:hAnsiTheme="majorHAnsi"/>
                <w:lang w:eastAsia="en-US"/>
              </w:rPr>
            </w:pPr>
          </w:p>
        </w:tc>
        <w:tc>
          <w:tcPr>
            <w:tcW w:w="58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15h00</w:t>
            </w:r>
          </w:p>
        </w:tc>
        <w:tc>
          <w:tcPr>
            <w:tcW w:w="63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10h00</w:t>
            </w:r>
          </w:p>
        </w:tc>
        <w:tc>
          <w:tcPr>
            <w:tcW w:w="39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cnfStyle w:val="000000000000"/>
              <w:rPr>
                <w:rFonts w:asciiTheme="majorHAnsi" w:eastAsiaTheme="minorHAnsi" w:hAnsiTheme="majorHAns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hAnsiTheme="majorHAnsi"/>
                <w:lang w:eastAsia="en-US"/>
              </w:rPr>
            </w:pPr>
            <w:r w:rsidRPr="000D7A9B">
              <w:rPr>
                <w:rFonts w:asciiTheme="majorHAnsi" w:eastAsia="Calibri" w:hAnsiTheme="majorHAnsi" w:cs="Calibri"/>
                <w:color w:val="000000"/>
              </w:rPr>
              <w:t>100%</w:t>
            </w:r>
          </w:p>
        </w:tc>
      </w:tr>
      <w:tr w:rsidR="000D7A9B" w:rsidRPr="000D7A9B" w:rsidTr="00F12700">
        <w:trPr>
          <w:cnfStyle w:val="000000100000"/>
          <w:trHeight w:val="1225"/>
          <w:jc w:val="center"/>
        </w:trPr>
        <w:tc>
          <w:tcPr>
            <w:cnfStyle w:val="001000000000"/>
            <w:tcW w:w="723" w:type="pct"/>
            <w:tcBorders>
              <w:top w:val="single" w:sz="18" w:space="0" w:color="auto"/>
              <w:left w:val="single" w:sz="18" w:space="0" w:color="auto"/>
              <w:bottom w:val="single" w:sz="18" w:space="0" w:color="auto"/>
              <w:right w:val="single" w:sz="4" w:space="0" w:color="auto"/>
            </w:tcBorders>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Découverte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UED 1.1</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1</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1</w:t>
            </w:r>
          </w:p>
        </w:tc>
        <w:tc>
          <w:tcPr>
            <w:tcW w:w="932"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color w:val="000000"/>
              </w:rPr>
            </w:pPr>
            <w:r w:rsidRPr="000D7A9B">
              <w:rPr>
                <w:rFonts w:asciiTheme="majorHAnsi" w:eastAsia="Calibri" w:hAnsiTheme="majorHAnsi" w:cs="Calibri"/>
                <w:color w:val="000000"/>
              </w:rPr>
              <w:t xml:space="preserve">Les métiers en sciences </w:t>
            </w:r>
          </w:p>
          <w:p w:rsidR="00BA2E8B" w:rsidRPr="000D7A9B" w:rsidRDefault="00BA2E8B" w:rsidP="00F12700">
            <w:pPr>
              <w:autoSpaceDE w:val="0"/>
              <w:autoSpaceDN w:val="0"/>
              <w:adjustRightInd w:val="0"/>
              <w:cnfStyle w:val="000000100000"/>
              <w:rPr>
                <w:rFonts w:asciiTheme="majorHAnsi" w:eastAsia="Calibri" w:hAnsiTheme="majorHAnsi" w:cs="Calibri"/>
                <w:lang w:eastAsia="en-US"/>
              </w:rPr>
            </w:pPr>
            <w:r w:rsidRPr="000D7A9B">
              <w:rPr>
                <w:rFonts w:asciiTheme="majorHAnsi" w:eastAsia="Calibri" w:hAnsiTheme="majorHAnsi" w:cs="Calibri"/>
                <w:color w:val="000000"/>
              </w:rPr>
              <w:t>et technologies 1</w:t>
            </w:r>
          </w:p>
        </w:tc>
        <w:tc>
          <w:tcPr>
            <w:tcW w:w="342"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lang w:eastAsia="en-US"/>
              </w:rPr>
            </w:pPr>
            <w:r w:rsidRPr="000D7A9B">
              <w:rPr>
                <w:rFonts w:asciiTheme="majorHAnsi" w:hAnsiTheme="majorHAnsi"/>
                <w:lang w:eastAsia="en-US"/>
              </w:rPr>
              <w:t>1</w:t>
            </w:r>
          </w:p>
        </w:tc>
        <w:tc>
          <w:tcPr>
            <w:tcW w:w="19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lang w:eastAsia="en-US"/>
              </w:rPr>
            </w:pPr>
            <w:r w:rsidRPr="000D7A9B">
              <w:rPr>
                <w:rFonts w:asciiTheme="majorHAnsi" w:hAnsiTheme="majorHAnsi"/>
                <w:lang w:eastAsia="en-US"/>
              </w:rPr>
              <w:t>1</w:t>
            </w:r>
          </w:p>
        </w:tc>
        <w:tc>
          <w:tcPr>
            <w:tcW w:w="292"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lang w:eastAsia="en-US"/>
              </w:rPr>
            </w:pPr>
            <w:r w:rsidRPr="000D7A9B">
              <w:rPr>
                <w:rFonts w:asciiTheme="majorHAnsi" w:hAnsiTheme="majorHAnsi"/>
                <w:lang w:eastAsia="en-US"/>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lang w:eastAsia="en-US"/>
              </w:rPr>
            </w:pPr>
            <w:r w:rsidRPr="000D7A9B">
              <w:rPr>
                <w:rFonts w:asciiTheme="majorHAnsi" w:hAnsiTheme="majorHAnsi"/>
                <w:lang w:eastAsia="en-US"/>
              </w:rPr>
              <w:t>22h30</w:t>
            </w:r>
          </w:p>
        </w:tc>
        <w:tc>
          <w:tcPr>
            <w:tcW w:w="637"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lang w:eastAsia="en-US"/>
              </w:rPr>
            </w:pPr>
            <w:r w:rsidRPr="000D7A9B">
              <w:rPr>
                <w:rFonts w:asciiTheme="majorHAnsi" w:hAnsiTheme="majorHAnsi"/>
                <w:lang w:eastAsia="en-US"/>
              </w:rPr>
              <w:t>02h30</w:t>
            </w:r>
          </w:p>
        </w:tc>
        <w:tc>
          <w:tcPr>
            <w:tcW w:w="39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lang w:eastAsia="en-US"/>
              </w:rPr>
            </w:pPr>
            <w:r w:rsidRPr="000D7A9B">
              <w:rPr>
                <w:rFonts w:asciiTheme="majorHAnsi" w:hAnsiTheme="majorHAnsi"/>
                <w:lang w:eastAsia="en-US"/>
              </w:rPr>
              <w:t>100%</w:t>
            </w:r>
          </w:p>
        </w:tc>
      </w:tr>
      <w:tr w:rsidR="000D7A9B" w:rsidRPr="000D7A9B" w:rsidTr="00F12700">
        <w:trPr>
          <w:trHeight w:val="1110"/>
          <w:jc w:val="center"/>
        </w:trPr>
        <w:tc>
          <w:tcPr>
            <w:cnfStyle w:val="001000000000"/>
            <w:tcW w:w="723" w:type="pct"/>
            <w:tcBorders>
              <w:top w:val="single" w:sz="18" w:space="0" w:color="auto"/>
              <w:left w:val="single" w:sz="18" w:space="0" w:color="auto"/>
              <w:right w:val="single" w:sz="6" w:space="0" w:color="auto"/>
            </w:tcBorders>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Transversale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UET 1.1</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2</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2</w:t>
            </w:r>
          </w:p>
        </w:tc>
        <w:tc>
          <w:tcPr>
            <w:tcW w:w="93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lang w:eastAsia="en-US"/>
              </w:rPr>
            </w:pPr>
            <w:r w:rsidRPr="000D7A9B">
              <w:rPr>
                <w:rFonts w:asciiTheme="majorHAnsi" w:eastAsia="Calibri" w:hAnsiTheme="majorHAnsi" w:cs="Calibri"/>
                <w:lang w:eastAsia="en-US"/>
              </w:rPr>
              <w:t>Langue étrangère 1</w:t>
            </w:r>
          </w:p>
          <w:p w:rsidR="00BA2E8B" w:rsidRPr="000D7A9B" w:rsidRDefault="00BA2E8B" w:rsidP="00F12700">
            <w:pPr>
              <w:autoSpaceDE w:val="0"/>
              <w:autoSpaceDN w:val="0"/>
              <w:adjustRightInd w:val="0"/>
              <w:cnfStyle w:val="000000000000"/>
              <w:rPr>
                <w:rFonts w:asciiTheme="majorHAnsi" w:eastAsia="Calibri" w:hAnsiTheme="majorHAnsi" w:cs="Calibri"/>
                <w:lang w:eastAsia="en-US"/>
              </w:rPr>
            </w:pPr>
            <w:r w:rsidRPr="000D7A9B">
              <w:rPr>
                <w:rFonts w:asciiTheme="majorHAnsi" w:eastAsia="Calibri" w:hAnsiTheme="majorHAnsi" w:cs="Calibri"/>
                <w:lang w:eastAsia="en-US"/>
              </w:rPr>
              <w:t>(Français et/ou anglais)</w:t>
            </w:r>
          </w:p>
        </w:tc>
        <w:tc>
          <w:tcPr>
            <w:tcW w:w="34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2</w:t>
            </w:r>
          </w:p>
        </w:tc>
        <w:tc>
          <w:tcPr>
            <w:tcW w:w="19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2</w:t>
            </w:r>
          </w:p>
        </w:tc>
        <w:tc>
          <w:tcPr>
            <w:tcW w:w="29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3h00</w:t>
            </w: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45h00</w:t>
            </w:r>
          </w:p>
        </w:tc>
        <w:tc>
          <w:tcPr>
            <w:tcW w:w="637"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05h00</w:t>
            </w:r>
          </w:p>
        </w:tc>
        <w:tc>
          <w:tcPr>
            <w:tcW w:w="39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100 %</w:t>
            </w:r>
          </w:p>
        </w:tc>
      </w:tr>
      <w:tr w:rsidR="000D7A9B" w:rsidRPr="000D7A9B" w:rsidTr="00F12700">
        <w:trPr>
          <w:cnfStyle w:val="000000100000"/>
          <w:trHeight w:val="288"/>
          <w:jc w:val="center"/>
        </w:trPr>
        <w:tc>
          <w:tcPr>
            <w:cnfStyle w:val="001000000000"/>
            <w:tcW w:w="723" w:type="pct"/>
            <w:tcBorders>
              <w:top w:val="single" w:sz="18" w:space="0" w:color="auto"/>
              <w:left w:val="single" w:sz="18" w:space="0" w:color="auto"/>
              <w:right w:val="single" w:sz="6" w:space="0" w:color="auto"/>
            </w:tcBorders>
            <w:hideMark/>
          </w:tcPr>
          <w:p w:rsidR="00BA2E8B" w:rsidRPr="000D7A9B" w:rsidRDefault="00BA2E8B" w:rsidP="00F12700">
            <w:pPr>
              <w:autoSpaceDE w:val="0"/>
              <w:autoSpaceDN w:val="0"/>
              <w:adjustRightInd w:val="0"/>
              <w:jc w:val="center"/>
              <w:rPr>
                <w:rFonts w:asciiTheme="majorHAnsi" w:eastAsia="Calibri" w:hAnsiTheme="majorHAnsi" w:cs="Calibri"/>
                <w:color w:val="000000"/>
                <w:lang w:eastAsia="en-US"/>
              </w:rPr>
            </w:pPr>
            <w:r w:rsidRPr="000D7A9B">
              <w:rPr>
                <w:rFonts w:asciiTheme="majorHAnsi" w:eastAsia="Calibri" w:hAnsiTheme="majorHAnsi" w:cs="Calibri"/>
                <w:color w:val="000000"/>
              </w:rPr>
              <w:t>Total semestre 1</w:t>
            </w:r>
          </w:p>
        </w:tc>
        <w:tc>
          <w:tcPr>
            <w:tcW w:w="9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cnfStyle w:val="000000100000"/>
              <w:rPr>
                <w:rFonts w:asciiTheme="majorHAnsi" w:eastAsia="Calibri" w:hAnsiTheme="majorHAnsi" w:cs="Calibri"/>
                <w:b/>
                <w:bCs/>
                <w:color w:val="000000"/>
                <w:lang w:eastAsia="en-US"/>
              </w:rPr>
            </w:pPr>
          </w:p>
        </w:tc>
        <w:tc>
          <w:tcPr>
            <w:tcW w:w="34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30</w:t>
            </w:r>
          </w:p>
        </w:tc>
        <w:tc>
          <w:tcPr>
            <w:tcW w:w="19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17</w:t>
            </w:r>
          </w:p>
        </w:tc>
        <w:tc>
          <w:tcPr>
            <w:tcW w:w="2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cnfStyle w:val="000000100000"/>
              <w:rPr>
                <w:rFonts w:asciiTheme="majorHAnsi" w:hAnsiTheme="majorHAnsi"/>
                <w:b/>
                <w:bCs/>
                <w:lang w:eastAsia="en-US"/>
              </w:rPr>
            </w:pPr>
            <w:r w:rsidRPr="000D7A9B">
              <w:rPr>
                <w:rFonts w:asciiTheme="majorHAnsi" w:hAnsiTheme="majorHAnsi"/>
                <w:b/>
                <w:bCs/>
                <w:lang w:eastAsia="en-US"/>
              </w:rPr>
              <w:t>16h00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lang w:eastAsia="en-US"/>
              </w:rPr>
              <w:t>4h30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lang w:eastAsia="en-US"/>
              </w:rPr>
              <w:t>4h30</w:t>
            </w:r>
          </w:p>
        </w:tc>
        <w:tc>
          <w:tcPr>
            <w:tcW w:w="58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lang w:eastAsia="en-US"/>
              </w:rPr>
            </w:pPr>
            <w:r w:rsidRPr="000D7A9B">
              <w:rPr>
                <w:rFonts w:asciiTheme="majorHAnsi" w:eastAsia="Calibri" w:hAnsiTheme="majorHAnsi" w:cs="Calibri"/>
                <w:b/>
                <w:bCs/>
              </w:rPr>
              <w:t>375h00</w:t>
            </w:r>
          </w:p>
        </w:tc>
        <w:tc>
          <w:tcPr>
            <w:tcW w:w="63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lang w:eastAsia="en-US"/>
              </w:rPr>
            </w:pPr>
            <w:r w:rsidRPr="000D7A9B">
              <w:rPr>
                <w:rFonts w:asciiTheme="majorHAnsi" w:eastAsia="Calibri" w:hAnsiTheme="majorHAnsi" w:cs="Calibri"/>
                <w:b/>
                <w:bCs/>
              </w:rPr>
              <w:t>375h00</w:t>
            </w:r>
          </w:p>
        </w:tc>
        <w:tc>
          <w:tcPr>
            <w:tcW w:w="39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p>
        </w:tc>
      </w:tr>
    </w:tbl>
    <w:p w:rsidR="00BA2E8B" w:rsidRPr="000D7A9B" w:rsidRDefault="00BA2E8B" w:rsidP="00BA2E8B">
      <w:pPr>
        <w:rPr>
          <w:rFonts w:asciiTheme="majorHAnsi" w:eastAsia="Calibri" w:hAnsiTheme="majorHAnsi" w:cs="Calibri"/>
          <w:b/>
          <w:bCs/>
          <w:color w:val="000000"/>
          <w:u w:val="thick" w:color="F79646" w:themeColor="accent6"/>
        </w:rPr>
      </w:pPr>
    </w:p>
    <w:p w:rsidR="00BA2E8B" w:rsidRPr="000D7A9B" w:rsidRDefault="00BA2E8B" w:rsidP="00BA2E8B">
      <w:pPr>
        <w:rPr>
          <w:rFonts w:asciiTheme="majorHAnsi" w:eastAsia="Calibri" w:hAnsiTheme="majorHAnsi" w:cs="Calibri"/>
          <w:b/>
          <w:bCs/>
          <w:color w:val="000000"/>
          <w:u w:val="thick" w:color="F79646" w:themeColor="accent6"/>
        </w:rPr>
        <w:sectPr w:rsidR="00BA2E8B" w:rsidRPr="000D7A9B">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BA2E8B" w:rsidRPr="000D7A9B" w:rsidRDefault="00BA2E8B" w:rsidP="00BA2E8B">
      <w:pPr>
        <w:rPr>
          <w:rFonts w:asciiTheme="majorHAnsi" w:eastAsia="Calibri" w:hAnsiTheme="majorHAnsi" w:cs="Calibri"/>
          <w:b/>
          <w:bCs/>
          <w:color w:val="000000"/>
          <w:u w:val="thick" w:color="F79646" w:themeColor="accent6"/>
        </w:rPr>
      </w:pPr>
      <w:r w:rsidRPr="000D7A9B">
        <w:rPr>
          <w:rFonts w:asciiTheme="majorHAnsi" w:eastAsia="Calibri" w:hAnsiTheme="majorHAnsi" w:cs="Calibri"/>
          <w:b/>
          <w:bCs/>
          <w:color w:val="000000"/>
          <w:u w:val="thick" w:color="F79646" w:themeColor="accent6"/>
        </w:rPr>
        <w:lastRenderedPageBreak/>
        <w:t>Semestre 2</w:t>
      </w:r>
    </w:p>
    <w:p w:rsidR="00BA2E8B" w:rsidRPr="000D7A9B" w:rsidRDefault="00BA2E8B" w:rsidP="00F12700">
      <w:pPr>
        <w:jc w:val="center"/>
        <w:rPr>
          <w:rFonts w:asciiTheme="majorHAnsi" w:eastAsia="Calibri" w:hAnsiTheme="majorHAnsi" w:cs="Calibri"/>
          <w:b/>
          <w:bCs/>
          <w:color w:val="000000"/>
          <w:u w:val="thick" w:color="F79646" w:themeColor="accent6"/>
        </w:rPr>
      </w:pPr>
    </w:p>
    <w:tbl>
      <w:tblPr>
        <w:tblStyle w:val="Tramemoyenne2-Accent6"/>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BA2E8B" w:rsidRPr="000D7A9B" w:rsidTr="00F12700">
        <w:trPr>
          <w:cnfStyle w:val="100000000000"/>
          <w:trHeight w:val="604"/>
          <w:jc w:val="center"/>
        </w:trPr>
        <w:tc>
          <w:tcPr>
            <w:cnfStyle w:val="001000000100"/>
            <w:tcW w:w="721" w:type="pct"/>
            <w:vMerge w:val="restart"/>
            <w:tcBorders>
              <w:left w:val="single" w:sz="18" w:space="0" w:color="auto"/>
              <w:right w:val="single" w:sz="18" w:space="0" w:color="auto"/>
            </w:tcBorders>
            <w:vAlign w:val="center"/>
            <w:hideMark/>
          </w:tcPr>
          <w:p w:rsidR="00BA2E8B" w:rsidRPr="000D7A9B" w:rsidRDefault="00BA2E8B" w:rsidP="00F12700">
            <w:pPr>
              <w:autoSpaceDE w:val="0"/>
              <w:autoSpaceDN w:val="0"/>
              <w:adjustRightInd w:val="0"/>
              <w:jc w:val="center"/>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Unité d'enseignement</w:t>
            </w:r>
          </w:p>
        </w:tc>
        <w:tc>
          <w:tcPr>
            <w:tcW w:w="930" w:type="pct"/>
            <w:tcBorders>
              <w:left w:val="single" w:sz="18" w:space="0" w:color="auto"/>
              <w:bottom w:val="single" w:sz="4"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BA2E8B" w:rsidRPr="000D7A9B" w:rsidRDefault="00BA2E8B" w:rsidP="00F12700">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Volume Horaire Semestriel</w:t>
            </w:r>
          </w:p>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Travail Complémentaire</w:t>
            </w:r>
          </w:p>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Mode d’évaluation</w:t>
            </w:r>
          </w:p>
        </w:tc>
      </w:tr>
      <w:tr w:rsidR="004E75B5" w:rsidRPr="000D7A9B" w:rsidTr="00F12700">
        <w:trPr>
          <w:cnfStyle w:val="000000100000"/>
          <w:trHeight w:val="757"/>
          <w:jc w:val="center"/>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BA2E8B" w:rsidRPr="000D7A9B" w:rsidRDefault="00BA2E8B" w:rsidP="00F12700">
            <w:pPr>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Examen</w:t>
            </w:r>
          </w:p>
        </w:tc>
      </w:tr>
      <w:tr w:rsidR="00BA2E8B" w:rsidRPr="000D7A9B" w:rsidTr="00F12700">
        <w:trPr>
          <w:trHeight w:val="533"/>
          <w:jc w:val="center"/>
        </w:trPr>
        <w:tc>
          <w:tcPr>
            <w:cnfStyle w:val="001000000000"/>
            <w:tcW w:w="721" w:type="pct"/>
            <w:vMerge w:val="restart"/>
            <w:tcBorders>
              <w:top w:val="single" w:sz="18" w:space="0" w:color="auto"/>
              <w:left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Fondamentale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UEF 1.2</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18</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9</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Mathématiques 2</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40%</w:t>
            </w:r>
          </w:p>
        </w:tc>
        <w:tc>
          <w:tcPr>
            <w:tcW w:w="389" w:type="pct"/>
            <w:tcBorders>
              <w:top w:val="single" w:sz="18" w:space="0" w:color="auto"/>
              <w:left w:val="single" w:sz="6" w:space="0" w:color="auto"/>
              <w:bottom w:val="single" w:sz="12" w:space="0" w:color="auto"/>
              <w:right w:val="single" w:sz="18"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60%</w:t>
            </w:r>
          </w:p>
        </w:tc>
      </w:tr>
      <w:tr w:rsidR="00BA2E8B" w:rsidRPr="000D7A9B" w:rsidTr="00F12700">
        <w:trPr>
          <w:cnfStyle w:val="000000100000"/>
          <w:trHeight w:val="420"/>
          <w:jc w:val="center"/>
        </w:trPr>
        <w:tc>
          <w:tcPr>
            <w:cnfStyle w:val="001000000000"/>
            <w:tcW w:w="0" w:type="auto"/>
            <w:vMerge/>
            <w:tcBorders>
              <w:top w:val="single" w:sz="18" w:space="0" w:color="auto"/>
              <w:left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lang w:eastAsia="en-US"/>
              </w:rPr>
            </w:pPr>
            <w:r w:rsidRPr="000D7A9B">
              <w:rPr>
                <w:rFonts w:asciiTheme="majorHAnsi" w:eastAsia="Calibri" w:hAnsiTheme="majorHAnsi" w:cs="Calibri"/>
              </w:rPr>
              <w:t>Physique 2</w:t>
            </w:r>
          </w:p>
        </w:tc>
        <w:tc>
          <w:tcPr>
            <w:tcW w:w="340"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6</w:t>
            </w:r>
          </w:p>
        </w:tc>
        <w:tc>
          <w:tcPr>
            <w:tcW w:w="19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3</w:t>
            </w:r>
          </w:p>
        </w:tc>
        <w:tc>
          <w:tcPr>
            <w:tcW w:w="30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3h00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67h30</w:t>
            </w:r>
          </w:p>
        </w:tc>
        <w:tc>
          <w:tcPr>
            <w:tcW w:w="636"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82h30</w:t>
            </w:r>
          </w:p>
        </w:tc>
        <w:tc>
          <w:tcPr>
            <w:tcW w:w="389"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40%</w:t>
            </w:r>
          </w:p>
        </w:tc>
        <w:tc>
          <w:tcPr>
            <w:tcW w:w="389" w:type="pct"/>
            <w:tcBorders>
              <w:top w:val="single" w:sz="12" w:space="0" w:color="auto"/>
              <w:left w:val="single" w:sz="6" w:space="0" w:color="auto"/>
              <w:bottom w:val="single" w:sz="6" w:space="0" w:color="auto"/>
              <w:right w:val="single" w:sz="18"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60%</w:t>
            </w:r>
          </w:p>
        </w:tc>
      </w:tr>
      <w:tr w:rsidR="00BA2E8B" w:rsidRPr="000D7A9B" w:rsidTr="00F12700">
        <w:trPr>
          <w:trHeight w:val="525"/>
          <w:jc w:val="center"/>
        </w:trPr>
        <w:tc>
          <w:tcPr>
            <w:cnfStyle w:val="001000000000"/>
            <w:tcW w:w="0" w:type="auto"/>
            <w:vMerge/>
            <w:tcBorders>
              <w:top w:val="single" w:sz="18" w:space="0" w:color="auto"/>
              <w:left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lang w:eastAsia="en-US"/>
              </w:rPr>
            </w:pPr>
            <w:r w:rsidRPr="000D7A9B">
              <w:rPr>
                <w:rFonts w:asciiTheme="majorHAnsi" w:eastAsia="Calibri" w:hAnsiTheme="majorHAnsi" w:cs="Calibri"/>
              </w:rPr>
              <w:t xml:space="preserve">Thermodynamique </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3</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3h00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67h30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82h30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60%</w:t>
            </w:r>
          </w:p>
        </w:tc>
      </w:tr>
      <w:tr w:rsidR="00BA2E8B" w:rsidRPr="000D7A9B" w:rsidTr="00F12700">
        <w:trPr>
          <w:cnfStyle w:val="000000100000"/>
          <w:trHeight w:val="520"/>
          <w:jc w:val="center"/>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Méthodologique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UEM 1.2</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9</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TP Physique 2</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2</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cnfStyle w:val="000000100000"/>
              <w:rPr>
                <w:rFonts w:asciiTheme="majorHAnsi" w:eastAsiaTheme="minorHAnsi" w:hAnsiTheme="maj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22h30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27h30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cnfStyle w:val="000000100000"/>
              <w:rPr>
                <w:rFonts w:asciiTheme="majorHAnsi" w:eastAsiaTheme="minorHAnsi" w:hAnsiTheme="majorHAnsi"/>
                <w:lang w:eastAsia="en-US"/>
              </w:rPr>
            </w:pPr>
          </w:p>
        </w:tc>
      </w:tr>
      <w:tr w:rsidR="00BA2E8B" w:rsidRPr="000D7A9B" w:rsidTr="00F12700">
        <w:trPr>
          <w:trHeight w:val="512"/>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lang w:eastAsia="en-US"/>
              </w:rPr>
            </w:pPr>
            <w:r w:rsidRPr="000D7A9B">
              <w:rPr>
                <w:rFonts w:asciiTheme="majorHAnsi" w:eastAsia="Calibri" w:hAnsiTheme="majorHAnsi" w:cs="Calibri"/>
              </w:rPr>
              <w:t>TP Chimie 2</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cnfStyle w:val="000000000000"/>
              <w:rPr>
                <w:rFonts w:asciiTheme="majorHAnsi" w:eastAsiaTheme="min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cnfStyle w:val="000000000000"/>
              <w:rPr>
                <w:rFonts w:asciiTheme="majorHAnsi" w:eastAsiaTheme="minorHAnsi" w:hAnsiTheme="majorHAnsi"/>
                <w:lang w:eastAsia="en-US"/>
              </w:rPr>
            </w:pPr>
          </w:p>
        </w:tc>
      </w:tr>
      <w:tr w:rsidR="00BA2E8B" w:rsidRPr="000D7A9B" w:rsidTr="00F12700">
        <w:trPr>
          <w:cnfStyle w:val="000000100000"/>
          <w:trHeight w:val="534"/>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lang w:eastAsia="en-US"/>
              </w:rPr>
            </w:pPr>
            <w:r w:rsidRPr="000D7A9B">
              <w:rPr>
                <w:rFonts w:asciiTheme="majorHAnsi" w:eastAsia="Calibri" w:hAnsiTheme="majorHAnsi" w:cs="Calibri"/>
              </w:rPr>
              <w:t>Informatique 2</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4</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2</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cnfStyle w:val="000000100000"/>
              <w:rPr>
                <w:rFonts w:asciiTheme="majorHAnsi" w:hAnsiTheme="majorHAnsi"/>
                <w:lang w:eastAsia="en-US"/>
              </w:rPr>
            </w:pPr>
            <w:r w:rsidRPr="000D7A9B">
              <w:rPr>
                <w:rFonts w:asciiTheme="majorHAnsi" w:hAnsiTheme="majorHAnsi"/>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45h00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55h00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60%</w:t>
            </w:r>
          </w:p>
        </w:tc>
      </w:tr>
      <w:tr w:rsidR="00BA2E8B" w:rsidRPr="000D7A9B" w:rsidTr="00F12700">
        <w:trPr>
          <w:trHeight w:val="440"/>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lang w:eastAsia="en-US"/>
              </w:rPr>
            </w:pPr>
            <w:r w:rsidRPr="000D7A9B">
              <w:rPr>
                <w:rFonts w:asciiTheme="majorHAnsi" w:eastAsia="Calibri" w:hAnsiTheme="majorHAnsi" w:cs="Calibri"/>
              </w:rPr>
              <w:t xml:space="preserve">Méthodologie de la présentation </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cnfStyle w:val="000000000000"/>
              <w:rPr>
                <w:rFonts w:asciiTheme="majorHAnsi" w:hAnsiTheme="majorHAnsi"/>
                <w:lang w:eastAsia="en-US"/>
              </w:rPr>
            </w:pPr>
            <w:r w:rsidRPr="000D7A9B">
              <w:rPr>
                <w:rFonts w:asciiTheme="majorHAnsi" w:hAnsiTheme="majorHAnsi"/>
                <w:lang w:eastAsia="en-US"/>
              </w:rPr>
              <w:t>1h00</w:t>
            </w: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cnfStyle w:val="000000000000"/>
              <w:rPr>
                <w:rFonts w:asciiTheme="majorHAnsi" w:eastAsiaTheme="minorHAnsi" w:hAnsiTheme="majorHAnsi"/>
                <w:lang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15h00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10h00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cnfStyle w:val="000000000000"/>
              <w:rPr>
                <w:rFonts w:asciiTheme="majorHAnsi" w:eastAsiaTheme="minorHAnsi" w:hAnsiTheme="majorHAns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hAnsiTheme="majorHAnsi"/>
                <w:lang w:eastAsia="en-US"/>
              </w:rPr>
            </w:pPr>
            <w:r w:rsidRPr="000D7A9B">
              <w:rPr>
                <w:rFonts w:asciiTheme="majorHAnsi" w:eastAsia="Calibri" w:hAnsiTheme="majorHAnsi" w:cs="Calibri"/>
                <w:color w:val="000000"/>
              </w:rPr>
              <w:t>100%</w:t>
            </w:r>
          </w:p>
        </w:tc>
      </w:tr>
      <w:tr w:rsidR="000D7A9B" w:rsidRPr="000D7A9B" w:rsidTr="00F12700">
        <w:trPr>
          <w:cnfStyle w:val="000000100000"/>
          <w:trHeight w:val="1225"/>
          <w:jc w:val="center"/>
        </w:trPr>
        <w:tc>
          <w:tcPr>
            <w:cnfStyle w:val="001000000000"/>
            <w:tcW w:w="721" w:type="pct"/>
            <w:tcBorders>
              <w:top w:val="single" w:sz="18" w:space="0" w:color="auto"/>
              <w:left w:val="single" w:sz="18" w:space="0" w:color="auto"/>
              <w:bottom w:val="single" w:sz="18" w:space="0" w:color="auto"/>
              <w:right w:val="single" w:sz="4" w:space="0" w:color="auto"/>
            </w:tcBorders>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Découverte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UED 1.2</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1</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1</w:t>
            </w:r>
          </w:p>
        </w:tc>
        <w:tc>
          <w:tcPr>
            <w:tcW w:w="930"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color w:val="000000"/>
              </w:rPr>
            </w:pPr>
            <w:r w:rsidRPr="000D7A9B">
              <w:rPr>
                <w:rFonts w:asciiTheme="majorHAnsi" w:eastAsia="Calibri" w:hAnsiTheme="majorHAnsi" w:cs="Calibri"/>
                <w:color w:val="000000"/>
              </w:rPr>
              <w:t xml:space="preserve">Les métiers en sciences </w:t>
            </w:r>
          </w:p>
          <w:p w:rsidR="00BA2E8B" w:rsidRPr="000D7A9B" w:rsidRDefault="00BA2E8B" w:rsidP="00F12700">
            <w:pPr>
              <w:autoSpaceDE w:val="0"/>
              <w:autoSpaceDN w:val="0"/>
              <w:adjustRightInd w:val="0"/>
              <w:cnfStyle w:val="000000100000"/>
              <w:rPr>
                <w:rFonts w:asciiTheme="majorHAnsi" w:eastAsia="Calibri" w:hAnsiTheme="majorHAnsi" w:cs="Calibri"/>
                <w:lang w:eastAsia="en-US"/>
              </w:rPr>
            </w:pPr>
            <w:r w:rsidRPr="000D7A9B">
              <w:rPr>
                <w:rFonts w:asciiTheme="majorHAnsi" w:eastAsia="Calibri" w:hAnsiTheme="majorHAnsi" w:cs="Calibri"/>
                <w:color w:val="000000"/>
              </w:rPr>
              <w:t>et technologies 2</w:t>
            </w:r>
          </w:p>
        </w:tc>
        <w:tc>
          <w:tcPr>
            <w:tcW w:w="340"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lang w:eastAsia="en-US"/>
              </w:rPr>
            </w:pPr>
            <w:r w:rsidRPr="000D7A9B">
              <w:rPr>
                <w:rFonts w:asciiTheme="majorHAnsi" w:hAnsiTheme="majorHAnsi"/>
                <w:lang w:eastAsia="en-US"/>
              </w:rPr>
              <w:t>1</w:t>
            </w:r>
          </w:p>
        </w:tc>
        <w:tc>
          <w:tcPr>
            <w:tcW w:w="192"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lang w:eastAsia="en-US"/>
              </w:rPr>
            </w:pPr>
            <w:r w:rsidRPr="000D7A9B">
              <w:rPr>
                <w:rFonts w:asciiTheme="majorHAnsi" w:hAnsiTheme="majorHAnsi"/>
                <w:lang w:eastAsia="en-US"/>
              </w:rPr>
              <w:t>1</w:t>
            </w:r>
          </w:p>
        </w:tc>
        <w:tc>
          <w:tcPr>
            <w:tcW w:w="30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lang w:eastAsia="en-US"/>
              </w:rPr>
            </w:pPr>
            <w:r w:rsidRPr="000D7A9B">
              <w:rPr>
                <w:rFonts w:asciiTheme="majorHAnsi" w:hAnsiTheme="majorHAnsi"/>
                <w:lang w:eastAsia="en-US"/>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lang w:eastAsia="en-US"/>
              </w:rPr>
            </w:pPr>
            <w:r w:rsidRPr="000D7A9B">
              <w:rPr>
                <w:rFonts w:asciiTheme="majorHAnsi" w:hAnsiTheme="majorHAnsi"/>
                <w:lang w:eastAsia="en-US"/>
              </w:rPr>
              <w:t>22h30</w:t>
            </w:r>
          </w:p>
        </w:tc>
        <w:tc>
          <w:tcPr>
            <w:tcW w:w="636"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lang w:eastAsia="en-US"/>
              </w:rPr>
            </w:pPr>
            <w:r w:rsidRPr="000D7A9B">
              <w:rPr>
                <w:rFonts w:asciiTheme="majorHAnsi" w:hAnsiTheme="majorHAnsi"/>
                <w:lang w:eastAsia="en-US"/>
              </w:rPr>
              <w:t>02h30</w:t>
            </w:r>
          </w:p>
        </w:tc>
        <w:tc>
          <w:tcPr>
            <w:tcW w:w="389"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lang w:eastAsia="en-US"/>
              </w:rPr>
            </w:pPr>
            <w:r w:rsidRPr="000D7A9B">
              <w:rPr>
                <w:rFonts w:asciiTheme="majorHAnsi" w:hAnsiTheme="majorHAnsi"/>
                <w:lang w:eastAsia="en-US"/>
              </w:rPr>
              <w:t>100%</w:t>
            </w:r>
          </w:p>
        </w:tc>
      </w:tr>
      <w:tr w:rsidR="00BA2E8B" w:rsidRPr="000D7A9B" w:rsidTr="00F12700">
        <w:trPr>
          <w:trHeight w:val="1110"/>
          <w:jc w:val="center"/>
        </w:trPr>
        <w:tc>
          <w:tcPr>
            <w:cnfStyle w:val="001000000000"/>
            <w:tcW w:w="721" w:type="pct"/>
            <w:tcBorders>
              <w:top w:val="single" w:sz="18" w:space="0" w:color="auto"/>
              <w:left w:val="single" w:sz="18" w:space="0" w:color="auto"/>
              <w:right w:val="single" w:sz="6" w:space="0" w:color="auto"/>
            </w:tcBorders>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Transversale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UET 1.2</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2</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2</w:t>
            </w:r>
          </w:p>
        </w:tc>
        <w:tc>
          <w:tcPr>
            <w:tcW w:w="930"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lang w:eastAsia="en-US"/>
              </w:rPr>
            </w:pPr>
            <w:r w:rsidRPr="000D7A9B">
              <w:rPr>
                <w:rFonts w:asciiTheme="majorHAnsi" w:eastAsia="Calibri" w:hAnsiTheme="majorHAnsi" w:cs="Calibri"/>
                <w:lang w:eastAsia="en-US"/>
              </w:rPr>
              <w:t>Langue étrangère 2</w:t>
            </w:r>
          </w:p>
          <w:p w:rsidR="00BA2E8B" w:rsidRPr="000D7A9B" w:rsidRDefault="00BA2E8B" w:rsidP="00F12700">
            <w:pPr>
              <w:autoSpaceDE w:val="0"/>
              <w:autoSpaceDN w:val="0"/>
              <w:adjustRightInd w:val="0"/>
              <w:cnfStyle w:val="000000000000"/>
              <w:rPr>
                <w:rFonts w:asciiTheme="majorHAnsi" w:eastAsia="Calibri" w:hAnsiTheme="majorHAnsi" w:cs="Calibri"/>
                <w:lang w:eastAsia="en-US"/>
              </w:rPr>
            </w:pPr>
            <w:r w:rsidRPr="000D7A9B">
              <w:rPr>
                <w:rFonts w:asciiTheme="majorHAnsi" w:eastAsia="Calibri" w:hAnsiTheme="majorHAnsi" w:cs="Calibri"/>
                <w:lang w:eastAsia="en-US"/>
              </w:rPr>
              <w:t>(Français et/ou anglais)</w:t>
            </w:r>
          </w:p>
        </w:tc>
        <w:tc>
          <w:tcPr>
            <w:tcW w:w="340"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2</w:t>
            </w:r>
          </w:p>
        </w:tc>
        <w:tc>
          <w:tcPr>
            <w:tcW w:w="19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2</w:t>
            </w:r>
          </w:p>
        </w:tc>
        <w:tc>
          <w:tcPr>
            <w:tcW w:w="30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3h00</w:t>
            </w: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45h00</w:t>
            </w:r>
          </w:p>
        </w:tc>
        <w:tc>
          <w:tcPr>
            <w:tcW w:w="636"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05h00</w:t>
            </w:r>
          </w:p>
        </w:tc>
        <w:tc>
          <w:tcPr>
            <w:tcW w:w="389"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100 %</w:t>
            </w:r>
          </w:p>
        </w:tc>
      </w:tr>
      <w:tr w:rsidR="00BA2E8B" w:rsidRPr="000D7A9B" w:rsidTr="00F12700">
        <w:trPr>
          <w:cnfStyle w:val="000000100000"/>
          <w:trHeight w:val="288"/>
          <w:jc w:val="center"/>
        </w:trPr>
        <w:tc>
          <w:tcPr>
            <w:cnfStyle w:val="001000000000"/>
            <w:tcW w:w="721" w:type="pct"/>
            <w:tcBorders>
              <w:top w:val="single" w:sz="18" w:space="0" w:color="auto"/>
              <w:left w:val="single" w:sz="18" w:space="0" w:color="auto"/>
              <w:right w:val="single" w:sz="6" w:space="0" w:color="auto"/>
            </w:tcBorders>
            <w:hideMark/>
          </w:tcPr>
          <w:p w:rsidR="00BA2E8B" w:rsidRPr="000D7A9B" w:rsidRDefault="00BA2E8B" w:rsidP="00F12700">
            <w:pPr>
              <w:autoSpaceDE w:val="0"/>
              <w:autoSpaceDN w:val="0"/>
              <w:adjustRightInd w:val="0"/>
              <w:jc w:val="center"/>
              <w:rPr>
                <w:rFonts w:asciiTheme="majorHAnsi" w:eastAsia="Calibri" w:hAnsiTheme="majorHAnsi" w:cs="Calibri"/>
                <w:color w:val="000000"/>
                <w:lang w:eastAsia="en-US"/>
              </w:rPr>
            </w:pPr>
            <w:r w:rsidRPr="000D7A9B">
              <w:rPr>
                <w:rFonts w:asciiTheme="majorHAnsi" w:eastAsia="Calibri" w:hAnsiTheme="majorHAnsi" w:cs="Calibri"/>
                <w:color w:val="000000"/>
              </w:rPr>
              <w:t>Total semestre 2</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cnfStyle w:val="000000100000"/>
              <w:rPr>
                <w:rFonts w:asciiTheme="majorHAnsi" w:hAnsiTheme="majorHAnsi"/>
                <w:b/>
                <w:bCs/>
                <w:lang w:eastAsia="en-US"/>
              </w:rPr>
            </w:pPr>
            <w:r w:rsidRPr="000D7A9B">
              <w:rPr>
                <w:rFonts w:asciiTheme="majorHAnsi" w:hAnsiTheme="majorHAnsi"/>
                <w:b/>
                <w:bCs/>
                <w:lang w:eastAsia="en-US"/>
              </w:rPr>
              <w:t>16h00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lang w:eastAsia="en-US"/>
              </w:rPr>
              <w:t>4h30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lang w:eastAsia="en-US"/>
              </w:rPr>
              <w:t>4h30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lang w:eastAsia="en-US"/>
              </w:rPr>
            </w:pPr>
            <w:r w:rsidRPr="000D7A9B">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lang w:eastAsia="en-US"/>
              </w:rPr>
            </w:pPr>
            <w:r w:rsidRPr="000D7A9B">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p>
        </w:tc>
      </w:tr>
    </w:tbl>
    <w:p w:rsidR="00F94461" w:rsidRPr="000D7A9B" w:rsidRDefault="00F94461">
      <w:pPr>
        <w:spacing w:after="200" w:line="276" w:lineRule="auto"/>
        <w:rPr>
          <w:rFonts w:asciiTheme="majorHAnsi" w:eastAsia="Calibri" w:hAnsiTheme="majorHAnsi" w:cs="Calibri"/>
          <w:b/>
          <w:bCs/>
          <w:color w:val="000000"/>
          <w:lang w:eastAsia="en-US"/>
        </w:rPr>
      </w:pPr>
      <w:r w:rsidRPr="000D7A9B">
        <w:rPr>
          <w:rFonts w:asciiTheme="majorHAnsi" w:eastAsia="Calibri" w:hAnsiTheme="majorHAnsi" w:cs="Calibri"/>
          <w:b/>
          <w:bCs/>
          <w:color w:val="000000"/>
          <w:lang w:eastAsia="en-US"/>
        </w:rPr>
        <w:br w:type="page"/>
      </w:r>
    </w:p>
    <w:p w:rsidR="00BA2E8B" w:rsidRPr="000D7A9B" w:rsidRDefault="00BA2E8B" w:rsidP="00BA2E8B">
      <w:pPr>
        <w:rPr>
          <w:rFonts w:asciiTheme="majorHAnsi" w:eastAsia="Calibri" w:hAnsiTheme="majorHAnsi" w:cs="Calibri"/>
          <w:b/>
          <w:bCs/>
          <w:color w:val="000000"/>
          <w:u w:val="thick" w:color="F79646" w:themeColor="accent6"/>
        </w:rPr>
      </w:pPr>
      <w:r w:rsidRPr="000D7A9B">
        <w:rPr>
          <w:rFonts w:asciiTheme="majorHAnsi" w:eastAsia="Calibri" w:hAnsiTheme="majorHAnsi" w:cs="Calibri"/>
          <w:b/>
          <w:bCs/>
          <w:color w:val="000000"/>
          <w:u w:val="thick" w:color="F79646" w:themeColor="accent6"/>
        </w:rPr>
        <w:lastRenderedPageBreak/>
        <w:t>Semestre 3</w:t>
      </w:r>
    </w:p>
    <w:p w:rsidR="00BA2E8B" w:rsidRPr="000D7A9B" w:rsidRDefault="00BA2E8B" w:rsidP="00BA2E8B">
      <w:pPr>
        <w:rPr>
          <w:rFonts w:asciiTheme="majorHAnsi" w:eastAsia="Calibri" w:hAnsiTheme="majorHAnsi" w:cs="Calibri"/>
          <w:b/>
          <w:bCs/>
          <w:color w:val="000000"/>
          <w:u w:val="thick" w:color="F79646" w:themeColor="accent6"/>
        </w:rPr>
      </w:pPr>
    </w:p>
    <w:tbl>
      <w:tblPr>
        <w:tblStyle w:val="Tramemoyenne2-Accent6"/>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BA2E8B" w:rsidRPr="000D7A9B" w:rsidTr="00F12700">
        <w:trPr>
          <w:cnfStyle w:val="100000000000"/>
          <w:trHeight w:val="604"/>
          <w:jc w:val="center"/>
        </w:trPr>
        <w:tc>
          <w:tcPr>
            <w:cnfStyle w:val="001000000100"/>
            <w:tcW w:w="721" w:type="pct"/>
            <w:vMerge w:val="restart"/>
            <w:tcBorders>
              <w:left w:val="single" w:sz="18" w:space="0" w:color="auto"/>
              <w:right w:val="single" w:sz="18" w:space="0" w:color="auto"/>
            </w:tcBorders>
            <w:vAlign w:val="center"/>
            <w:hideMark/>
          </w:tcPr>
          <w:p w:rsidR="00BA2E8B" w:rsidRPr="000D7A9B" w:rsidRDefault="00BA2E8B" w:rsidP="00F12700">
            <w:pPr>
              <w:autoSpaceDE w:val="0"/>
              <w:autoSpaceDN w:val="0"/>
              <w:adjustRightInd w:val="0"/>
              <w:jc w:val="center"/>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Unité d'enseignement</w:t>
            </w:r>
          </w:p>
        </w:tc>
        <w:tc>
          <w:tcPr>
            <w:tcW w:w="930" w:type="pct"/>
            <w:tcBorders>
              <w:left w:val="single" w:sz="18" w:space="0" w:color="auto"/>
              <w:bottom w:val="single" w:sz="4"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BA2E8B" w:rsidRPr="000D7A9B" w:rsidRDefault="00BA2E8B" w:rsidP="00F12700">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Coefficient</w:t>
            </w:r>
          </w:p>
        </w:tc>
        <w:tc>
          <w:tcPr>
            <w:tcW w:w="818" w:type="pct"/>
            <w:gridSpan w:val="3"/>
            <w:tcBorders>
              <w:left w:val="single" w:sz="6" w:space="0" w:color="auto"/>
              <w:bottom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Volume Horaire Semestriel</w:t>
            </w:r>
          </w:p>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Travail Complémentaire</w:t>
            </w:r>
          </w:p>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en Consultation            (15 semaines)</w:t>
            </w:r>
          </w:p>
        </w:tc>
        <w:tc>
          <w:tcPr>
            <w:tcW w:w="779" w:type="pct"/>
            <w:gridSpan w:val="2"/>
            <w:tcBorders>
              <w:left w:val="single" w:sz="6" w:space="0" w:color="auto"/>
              <w:bottom w:val="single" w:sz="6" w:space="0" w:color="auto"/>
              <w:right w:val="single" w:sz="18"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Mode d’évaluation</w:t>
            </w:r>
          </w:p>
        </w:tc>
      </w:tr>
      <w:tr w:rsidR="004E75B5" w:rsidRPr="000D7A9B" w:rsidTr="00F12700">
        <w:trPr>
          <w:cnfStyle w:val="000000100000"/>
          <w:trHeight w:val="757"/>
          <w:jc w:val="center"/>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BA2E8B" w:rsidRPr="000D7A9B" w:rsidRDefault="00BA2E8B" w:rsidP="00F12700">
            <w:pPr>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b/>
                <w:bCs/>
                <w:color w:val="00000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Examen</w:t>
            </w:r>
          </w:p>
        </w:tc>
      </w:tr>
      <w:tr w:rsidR="00BA2E8B" w:rsidRPr="000D7A9B" w:rsidTr="00F12700">
        <w:trPr>
          <w:trHeight w:val="533"/>
          <w:jc w:val="center"/>
        </w:trPr>
        <w:tc>
          <w:tcPr>
            <w:cnfStyle w:val="001000000000"/>
            <w:tcW w:w="721" w:type="pct"/>
            <w:vMerge w:val="restart"/>
            <w:tcBorders>
              <w:top w:val="single" w:sz="18" w:space="0" w:color="auto"/>
              <w:left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Fondamentale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UEF 2.1.1</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10</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Mathématiques 3</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60%</w:t>
            </w:r>
          </w:p>
        </w:tc>
      </w:tr>
      <w:tr w:rsidR="00BA2E8B" w:rsidRPr="000D7A9B" w:rsidTr="00F12700">
        <w:trPr>
          <w:cnfStyle w:val="000000100000"/>
          <w:trHeight w:val="416"/>
          <w:jc w:val="center"/>
        </w:trPr>
        <w:tc>
          <w:tcPr>
            <w:cnfStyle w:val="001000000000"/>
            <w:tcW w:w="0" w:type="auto"/>
            <w:vMerge/>
            <w:tcBorders>
              <w:top w:val="single" w:sz="18" w:space="0" w:color="auto"/>
              <w:left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lang w:eastAsia="en-US"/>
              </w:rPr>
            </w:pPr>
            <w:r w:rsidRPr="000D7A9B">
              <w:rPr>
                <w:rFonts w:asciiTheme="majorHAnsi" w:eastAsia="Calibri" w:hAnsiTheme="majorHAnsi" w:cs="Calibri"/>
              </w:rPr>
              <w:t>Ondes et vibrations</w:t>
            </w:r>
          </w:p>
        </w:tc>
        <w:tc>
          <w:tcPr>
            <w:tcW w:w="3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60%</w:t>
            </w:r>
          </w:p>
        </w:tc>
      </w:tr>
      <w:tr w:rsidR="00BA2E8B" w:rsidRPr="000D7A9B" w:rsidTr="00F12700">
        <w:trPr>
          <w:trHeight w:val="452"/>
          <w:jc w:val="center"/>
        </w:trPr>
        <w:tc>
          <w:tcPr>
            <w:cnfStyle w:val="001000000000"/>
            <w:tcW w:w="0" w:type="auto"/>
            <w:vMerge w:val="restart"/>
            <w:tcBorders>
              <w:top w:val="single" w:sz="18" w:space="0" w:color="auto"/>
              <w:left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Fondamentale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UEF 2.1.2</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8</w:t>
            </w:r>
          </w:p>
          <w:p w:rsidR="00BA2E8B" w:rsidRPr="000D7A9B" w:rsidRDefault="00BA2E8B" w:rsidP="00F12700">
            <w:pPr>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rPr>
            </w:pPr>
            <w:r w:rsidRPr="000D7A9B">
              <w:rPr>
                <w:rFonts w:asciiTheme="majorHAnsi" w:eastAsia="Calibri" w:hAnsiTheme="majorHAnsi" w:cs="Calibri"/>
                <w:color w:val="000000"/>
                <w:lang w:eastAsia="en-US"/>
              </w:rPr>
              <w:t>Mécanique des fluides</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60%</w:t>
            </w:r>
          </w:p>
        </w:tc>
      </w:tr>
      <w:tr w:rsidR="00BA2E8B" w:rsidRPr="000D7A9B" w:rsidTr="00F12700">
        <w:trPr>
          <w:cnfStyle w:val="000000100000"/>
          <w:trHeight w:val="418"/>
          <w:jc w:val="center"/>
        </w:trPr>
        <w:tc>
          <w:tcPr>
            <w:cnfStyle w:val="001000000000"/>
            <w:tcW w:w="0" w:type="auto"/>
            <w:vMerge/>
            <w:tcBorders>
              <w:left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rPr>
            </w:pPr>
            <w:r w:rsidRPr="000D7A9B">
              <w:rPr>
                <w:rFonts w:asciiTheme="majorHAnsi" w:eastAsia="Calibri" w:hAnsiTheme="majorHAnsi" w:cs="Calibri"/>
                <w:color w:val="000000"/>
                <w:lang w:eastAsia="en-US"/>
              </w:rPr>
              <w:t>Mécanique rationnelle</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60%</w:t>
            </w:r>
          </w:p>
        </w:tc>
      </w:tr>
      <w:tr w:rsidR="00BA2E8B" w:rsidRPr="000D7A9B" w:rsidTr="00F12700">
        <w:trPr>
          <w:trHeight w:val="531"/>
          <w:jc w:val="center"/>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Méthodologique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UEM 2.1</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9</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Probabilités et statistiques</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45h00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60%</w:t>
            </w:r>
          </w:p>
        </w:tc>
      </w:tr>
      <w:tr w:rsidR="00BA2E8B" w:rsidRPr="000D7A9B" w:rsidTr="00F12700">
        <w:trPr>
          <w:cnfStyle w:val="000000100000"/>
          <w:trHeight w:val="283"/>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lang w:eastAsia="en-US"/>
              </w:rPr>
            </w:pPr>
            <w:r w:rsidRPr="000D7A9B">
              <w:rPr>
                <w:rFonts w:asciiTheme="majorHAnsi" w:eastAsia="Calibri" w:hAnsiTheme="majorHAnsi" w:cs="Calibri"/>
              </w:rPr>
              <w:t>Informatique 3</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cnfStyle w:val="000000100000"/>
              <w:rPr>
                <w:rFonts w:asciiTheme="maj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cnfStyle w:val="000000100000"/>
              <w:rPr>
                <w:rFonts w:asciiTheme="majorHAnsi" w:hAnsiTheme="majorHAnsi"/>
                <w:lang w:eastAsia="en-US"/>
              </w:rPr>
            </w:pPr>
          </w:p>
        </w:tc>
      </w:tr>
      <w:tr w:rsidR="00BA2E8B" w:rsidRPr="000D7A9B" w:rsidTr="00F12700">
        <w:trPr>
          <w:trHeight w:val="283"/>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lang w:eastAsia="en-US"/>
              </w:rPr>
            </w:pPr>
            <w:r w:rsidRPr="000D7A9B">
              <w:rPr>
                <w:rFonts w:asciiTheme="majorHAnsi" w:eastAsia="Calibri" w:hAnsiTheme="majorHAnsi" w:cs="Calibri"/>
                <w:color w:val="000000"/>
                <w:lang w:eastAsia="en-US"/>
              </w:rPr>
              <w:t>Dessin technique</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cnfStyle w:val="000000000000"/>
              <w:rPr>
                <w:rFonts w:asciiTheme="maj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cnfStyle w:val="000000000000"/>
              <w:rPr>
                <w:rFonts w:asciiTheme="majorHAnsi" w:hAnsiTheme="majorHAnsi"/>
                <w:lang w:eastAsia="en-US"/>
              </w:rPr>
            </w:pPr>
          </w:p>
        </w:tc>
      </w:tr>
      <w:tr w:rsidR="00BA2E8B" w:rsidRPr="000D7A9B" w:rsidTr="00F12700">
        <w:trPr>
          <w:cnfStyle w:val="000000100000"/>
          <w:trHeight w:val="340"/>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lang w:eastAsia="en-US"/>
              </w:rPr>
            </w:pPr>
            <w:r w:rsidRPr="000D7A9B">
              <w:rPr>
                <w:rFonts w:asciiTheme="majorHAnsi" w:eastAsia="Calibri" w:hAnsiTheme="majorHAnsi" w:cs="Calibri"/>
                <w:lang w:eastAsia="en-US"/>
              </w:rPr>
              <w:t>TP Ondes et vibrations</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cnfStyle w:val="000000100000"/>
              <w:rPr>
                <w:rFonts w:asciiTheme="majorHAnsi" w:hAnsiTheme="majorHAnsi"/>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1h00</w:t>
            </w: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15h00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10h00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BA2E8B" w:rsidRPr="000D7A9B" w:rsidRDefault="00BA2E8B" w:rsidP="00F12700">
            <w:pPr>
              <w:cnfStyle w:val="000000100000"/>
              <w:rPr>
                <w:rFonts w:asciiTheme="majorHAnsi" w:hAnsiTheme="majorHAnsi"/>
                <w:lang w:eastAsia="en-US"/>
              </w:rPr>
            </w:pPr>
          </w:p>
        </w:tc>
      </w:tr>
      <w:tr w:rsidR="00F12700" w:rsidRPr="000D7A9B" w:rsidTr="00F12700">
        <w:trPr>
          <w:trHeight w:val="567"/>
          <w:jc w:val="center"/>
        </w:trPr>
        <w:tc>
          <w:tcPr>
            <w:cnfStyle w:val="001000000000"/>
            <w:tcW w:w="721" w:type="pct"/>
            <w:vMerge w:val="restart"/>
            <w:tcBorders>
              <w:top w:val="single" w:sz="18" w:space="0" w:color="auto"/>
              <w:left w:val="single" w:sz="18" w:space="0" w:color="auto"/>
              <w:bottom w:val="single" w:sz="18" w:space="0" w:color="auto"/>
              <w:right w:val="single" w:sz="4"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Découverte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UED 2.1</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2</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lang w:eastAsia="en-US"/>
              </w:rPr>
            </w:pPr>
            <w:r w:rsidRPr="000D7A9B">
              <w:rPr>
                <w:rFonts w:asciiTheme="majorHAnsi" w:eastAsia="Calibri" w:hAnsiTheme="majorHAnsi" w:cs="Calibri"/>
                <w:color w:val="000000"/>
                <w:lang w:eastAsia="en-US"/>
              </w:rPr>
              <w:t>Technologie de base</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100%</w:t>
            </w:r>
          </w:p>
        </w:tc>
      </w:tr>
      <w:tr w:rsidR="00F12700" w:rsidRPr="000D7A9B" w:rsidTr="00F12700">
        <w:trPr>
          <w:cnfStyle w:val="000000100000"/>
          <w:trHeight w:val="340"/>
          <w:jc w:val="center"/>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BA2E8B" w:rsidRPr="000D7A9B" w:rsidRDefault="00BA2E8B" w:rsidP="00F12700">
            <w:pPr>
              <w:cnfStyle w:val="000000100000"/>
              <w:rPr>
                <w:rFonts w:asciiTheme="majorHAnsi" w:hAnsiTheme="majorHAnsi"/>
                <w:lang w:eastAsia="en-US"/>
              </w:rPr>
            </w:pPr>
            <w:r w:rsidRPr="000D7A9B">
              <w:rPr>
                <w:rFonts w:asciiTheme="majorHAnsi" w:eastAsia="Calibri" w:hAnsiTheme="majorHAnsi" w:cs="Calibri"/>
                <w:color w:val="000000"/>
                <w:lang w:eastAsia="en-US"/>
              </w:rPr>
              <w:t>Métrologie</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rPr>
              <w:t>100%</w:t>
            </w:r>
          </w:p>
        </w:tc>
      </w:tr>
      <w:tr w:rsidR="00BA2E8B" w:rsidRPr="000D7A9B" w:rsidTr="00F12700">
        <w:trPr>
          <w:trHeight w:val="360"/>
          <w:jc w:val="center"/>
        </w:trPr>
        <w:tc>
          <w:tcPr>
            <w:cnfStyle w:val="001000000000"/>
            <w:tcW w:w="721" w:type="pct"/>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Transversale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UET 2.1</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1</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lang w:eastAsia="en-US"/>
              </w:rPr>
            </w:pPr>
            <w:r w:rsidRPr="000D7A9B">
              <w:rPr>
                <w:rFonts w:asciiTheme="majorHAnsi" w:eastAsia="Calibri" w:hAnsiTheme="majorHAnsi" w:cs="Calibri"/>
                <w:lang w:eastAsia="en-US"/>
              </w:rPr>
              <w:t>Anglais technique</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lang w:eastAsia="en-US"/>
              </w:rPr>
            </w:pPr>
            <w:r w:rsidRPr="000D7A9B">
              <w:rPr>
                <w:rFonts w:asciiTheme="majorHAnsi" w:eastAsia="Calibri" w:hAnsiTheme="majorHAnsi" w:cs="Calibri"/>
                <w:color w:val="000000"/>
              </w:rPr>
              <w:t>100%</w:t>
            </w:r>
          </w:p>
        </w:tc>
      </w:tr>
      <w:tr w:rsidR="00095999" w:rsidRPr="000D7A9B" w:rsidTr="00F12700">
        <w:trPr>
          <w:cnfStyle w:val="000000100000"/>
          <w:trHeight w:val="288"/>
          <w:jc w:val="center"/>
        </w:trPr>
        <w:tc>
          <w:tcPr>
            <w:cnfStyle w:val="001000000000"/>
            <w:tcW w:w="721" w:type="pct"/>
            <w:tcBorders>
              <w:top w:val="single" w:sz="18" w:space="0" w:color="auto"/>
              <w:left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color w:val="000000"/>
              </w:rPr>
              <w:t>Total semestre 3</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cnfStyle w:val="000000100000"/>
              <w:rPr>
                <w:rFonts w:asciiTheme="majorHAnsi" w:hAnsiTheme="majorHAnsi"/>
                <w:b/>
                <w:bCs/>
                <w:lang w:eastAsia="en-US"/>
              </w:rPr>
            </w:pPr>
            <w:r w:rsidRPr="000D7A9B">
              <w:rPr>
                <w:rFonts w:asciiTheme="majorHAnsi" w:hAnsiTheme="majorHAnsi"/>
                <w:b/>
                <w:bCs/>
                <w:lang w:eastAsia="en-US"/>
              </w:rPr>
              <w:t>13h30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lang w:eastAsia="en-US"/>
              </w:rPr>
              <w:t>7h30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lang w:eastAsia="en-US"/>
              </w:rPr>
              <w:t>4h00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lang w:eastAsia="en-US"/>
              </w:rPr>
            </w:pPr>
            <w:r w:rsidRPr="000D7A9B">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lang w:eastAsia="en-US"/>
              </w:rPr>
            </w:pPr>
            <w:r w:rsidRPr="000D7A9B">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p>
        </w:tc>
      </w:tr>
    </w:tbl>
    <w:p w:rsidR="00F94461" w:rsidRPr="000D7A9B" w:rsidRDefault="00F94461">
      <w:pPr>
        <w:spacing w:after="200" w:line="276" w:lineRule="auto"/>
        <w:rPr>
          <w:rFonts w:asciiTheme="majorHAnsi" w:eastAsiaTheme="minorHAnsi" w:hAnsiTheme="majorHAnsi" w:cs="Arial"/>
          <w:b/>
          <w:u w:val="thick" w:color="F79646" w:themeColor="accent6"/>
        </w:rPr>
      </w:pPr>
      <w:r w:rsidRPr="000D7A9B">
        <w:rPr>
          <w:rFonts w:asciiTheme="majorHAnsi" w:eastAsiaTheme="minorHAnsi" w:hAnsiTheme="majorHAnsi" w:cs="Arial"/>
          <w:b/>
          <w:u w:val="thick" w:color="F79646" w:themeColor="accent6"/>
        </w:rPr>
        <w:br w:type="page"/>
      </w:r>
    </w:p>
    <w:p w:rsidR="00BA2E8B" w:rsidRPr="000D7A9B" w:rsidRDefault="00BA2E8B" w:rsidP="00F12700">
      <w:pPr>
        <w:spacing w:after="120"/>
        <w:rPr>
          <w:rFonts w:asciiTheme="majorHAnsi" w:eastAsia="Calibri" w:hAnsiTheme="majorHAnsi" w:cs="Calibri"/>
          <w:b/>
          <w:bCs/>
          <w:color w:val="000000"/>
          <w:u w:val="thick" w:color="F79646" w:themeColor="accent6"/>
        </w:rPr>
      </w:pPr>
      <w:r w:rsidRPr="000D7A9B">
        <w:rPr>
          <w:rFonts w:asciiTheme="majorHAnsi" w:eastAsia="Calibri" w:hAnsiTheme="majorHAnsi" w:cs="Calibri"/>
          <w:b/>
          <w:bCs/>
          <w:color w:val="000000"/>
          <w:u w:val="thick" w:color="F79646" w:themeColor="accent6"/>
        </w:rPr>
        <w:lastRenderedPageBreak/>
        <w:t>Semestre 4</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4"/>
        <w:gridCol w:w="2636"/>
        <w:gridCol w:w="972"/>
        <w:gridCol w:w="551"/>
        <w:gridCol w:w="869"/>
        <w:gridCol w:w="752"/>
        <w:gridCol w:w="740"/>
        <w:gridCol w:w="1675"/>
        <w:gridCol w:w="1824"/>
        <w:gridCol w:w="1116"/>
        <w:gridCol w:w="1113"/>
      </w:tblGrid>
      <w:tr w:rsidR="00BA2E8B" w:rsidRPr="000D7A9B" w:rsidTr="00950958">
        <w:trPr>
          <w:cnfStyle w:val="100000000000"/>
          <w:trHeight w:val="604"/>
        </w:trPr>
        <w:tc>
          <w:tcPr>
            <w:cnfStyle w:val="001000000100"/>
            <w:tcW w:w="730" w:type="pct"/>
            <w:vMerge w:val="restart"/>
            <w:tcBorders>
              <w:left w:val="single" w:sz="18" w:space="0" w:color="auto"/>
              <w:right w:val="single" w:sz="18" w:space="0" w:color="auto"/>
            </w:tcBorders>
            <w:vAlign w:val="center"/>
            <w:hideMark/>
          </w:tcPr>
          <w:p w:rsidR="00BA2E8B" w:rsidRPr="000D7A9B" w:rsidRDefault="00BA2E8B" w:rsidP="00F12700">
            <w:pPr>
              <w:autoSpaceDE w:val="0"/>
              <w:autoSpaceDN w:val="0"/>
              <w:adjustRightInd w:val="0"/>
              <w:jc w:val="center"/>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Unité d'enseignement</w:t>
            </w:r>
          </w:p>
        </w:tc>
        <w:tc>
          <w:tcPr>
            <w:tcW w:w="919" w:type="pct"/>
            <w:tcBorders>
              <w:left w:val="single" w:sz="18" w:space="0" w:color="auto"/>
              <w:bottom w:val="single" w:sz="4"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lang w:eastAsia="en-US"/>
              </w:rPr>
              <w:t>Matières</w:t>
            </w:r>
          </w:p>
        </w:tc>
        <w:tc>
          <w:tcPr>
            <w:tcW w:w="339"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BA2E8B" w:rsidRPr="000D7A9B" w:rsidRDefault="00BA2E8B" w:rsidP="00F12700">
            <w:pPr>
              <w:autoSpaceDE w:val="0"/>
              <w:autoSpaceDN w:val="0"/>
              <w:adjustRightInd w:val="0"/>
              <w:ind w:left="113" w:right="113"/>
              <w:jc w:val="center"/>
              <w:cnfStyle w:val="100000000000"/>
              <w:rPr>
                <w:rFonts w:asciiTheme="majorHAnsi" w:eastAsia="Calibri" w:hAnsiTheme="majorHAnsi" w:cs="Calibri"/>
                <w:b w:val="0"/>
                <w:bCs w:val="0"/>
                <w:color w:val="000000"/>
                <w:sz w:val="20"/>
                <w:szCs w:val="20"/>
                <w:lang w:eastAsia="en-US"/>
              </w:rPr>
            </w:pPr>
            <w:r w:rsidRPr="000D7A9B">
              <w:rPr>
                <w:rFonts w:asciiTheme="majorHAnsi" w:eastAsia="Calibri" w:hAnsiTheme="majorHAnsi" w:cs="Calibri"/>
                <w:b w:val="0"/>
                <w:bCs w:val="0"/>
                <w:color w:val="000000"/>
                <w:sz w:val="20"/>
                <w:szCs w:val="20"/>
              </w:rPr>
              <w:t>Coefficient</w:t>
            </w:r>
          </w:p>
        </w:tc>
        <w:tc>
          <w:tcPr>
            <w:tcW w:w="823" w:type="pct"/>
            <w:gridSpan w:val="3"/>
            <w:tcBorders>
              <w:left w:val="single" w:sz="6" w:space="0" w:color="auto"/>
              <w:bottom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sz w:val="20"/>
                <w:szCs w:val="20"/>
                <w:lang w:eastAsia="en-US"/>
              </w:rPr>
            </w:pPr>
            <w:r w:rsidRPr="000D7A9B">
              <w:rPr>
                <w:rFonts w:asciiTheme="majorHAnsi" w:eastAsia="Calibri" w:hAnsiTheme="majorHAnsi" w:cs="Calibri"/>
                <w:b w:val="0"/>
                <w:bCs w:val="0"/>
                <w:color w:val="000000"/>
                <w:sz w:val="20"/>
                <w:szCs w:val="20"/>
              </w:rPr>
              <w:t>Volume horaire hebdomadaire</w:t>
            </w:r>
          </w:p>
        </w:tc>
        <w:tc>
          <w:tcPr>
            <w:tcW w:w="584"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sz w:val="20"/>
                <w:szCs w:val="20"/>
              </w:rPr>
            </w:pPr>
            <w:r w:rsidRPr="000D7A9B">
              <w:rPr>
                <w:rFonts w:asciiTheme="majorHAnsi" w:eastAsia="Calibri" w:hAnsiTheme="majorHAnsi" w:cs="Calibri"/>
                <w:b w:val="0"/>
                <w:bCs w:val="0"/>
                <w:color w:val="000000"/>
                <w:sz w:val="20"/>
                <w:szCs w:val="20"/>
              </w:rPr>
              <w:t>Volume Horaire Semestriel</w:t>
            </w:r>
          </w:p>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sz w:val="20"/>
                <w:szCs w:val="20"/>
                <w:lang w:eastAsia="en-US"/>
              </w:rPr>
            </w:pPr>
            <w:r w:rsidRPr="000D7A9B">
              <w:rPr>
                <w:rFonts w:asciiTheme="majorHAnsi" w:eastAsia="Calibri" w:hAnsiTheme="majorHAnsi" w:cs="Calibri"/>
                <w:b w:val="0"/>
                <w:bCs w:val="0"/>
                <w:color w:val="000000"/>
                <w:sz w:val="20"/>
                <w:szCs w:val="20"/>
              </w:rPr>
              <w:t>(15 semaines)</w:t>
            </w:r>
          </w:p>
        </w:tc>
        <w:tc>
          <w:tcPr>
            <w:tcW w:w="636"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sz w:val="20"/>
                <w:szCs w:val="20"/>
              </w:rPr>
            </w:pPr>
            <w:r w:rsidRPr="000D7A9B">
              <w:rPr>
                <w:rFonts w:asciiTheme="majorHAnsi" w:eastAsia="Calibri" w:hAnsiTheme="majorHAnsi" w:cs="Calibri"/>
                <w:b w:val="0"/>
                <w:bCs w:val="0"/>
                <w:color w:val="000000"/>
                <w:sz w:val="20"/>
                <w:szCs w:val="20"/>
              </w:rPr>
              <w:t>Travail Complémentaire</w:t>
            </w:r>
          </w:p>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sz w:val="20"/>
                <w:szCs w:val="20"/>
                <w:lang w:eastAsia="en-US"/>
              </w:rPr>
            </w:pPr>
            <w:r w:rsidRPr="000D7A9B">
              <w:rPr>
                <w:rFonts w:asciiTheme="majorHAnsi" w:eastAsia="Calibri" w:hAnsiTheme="majorHAnsi" w:cs="Calibri"/>
                <w:b w:val="0"/>
                <w:bCs w:val="0"/>
                <w:color w:val="000000"/>
                <w:sz w:val="20"/>
                <w:szCs w:val="20"/>
              </w:rPr>
              <w:t>en Consultation            (15 semaines)</w:t>
            </w:r>
          </w:p>
        </w:tc>
        <w:tc>
          <w:tcPr>
            <w:tcW w:w="777" w:type="pct"/>
            <w:gridSpan w:val="2"/>
            <w:tcBorders>
              <w:left w:val="single" w:sz="6" w:space="0" w:color="auto"/>
              <w:bottom w:val="single" w:sz="6" w:space="0" w:color="auto"/>
              <w:right w:val="single" w:sz="18"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sz w:val="20"/>
                <w:szCs w:val="20"/>
                <w:lang w:eastAsia="en-US"/>
              </w:rPr>
            </w:pPr>
            <w:r w:rsidRPr="000D7A9B">
              <w:rPr>
                <w:rFonts w:asciiTheme="majorHAnsi" w:eastAsia="Calibri" w:hAnsiTheme="majorHAnsi" w:cs="Calibri"/>
                <w:b w:val="0"/>
                <w:bCs w:val="0"/>
                <w:color w:val="000000"/>
                <w:sz w:val="20"/>
                <w:szCs w:val="20"/>
              </w:rPr>
              <w:t>Mode d’évaluation</w:t>
            </w:r>
          </w:p>
        </w:tc>
      </w:tr>
      <w:tr w:rsidR="004E75B5" w:rsidRPr="000D7A9B" w:rsidTr="00950958">
        <w:trPr>
          <w:cnfStyle w:val="000000100000"/>
          <w:trHeight w:val="521"/>
        </w:trPr>
        <w:tc>
          <w:tcPr>
            <w:cnfStyle w:val="001000000000"/>
            <w:tcW w:w="730" w:type="pct"/>
            <w:vMerge/>
            <w:tcBorders>
              <w:top w:val="single" w:sz="18" w:space="0" w:color="auto"/>
              <w:left w:val="single" w:sz="18" w:space="0" w:color="auto"/>
              <w:bottom w:val="single" w:sz="18" w:space="0" w:color="auto"/>
              <w:right w:val="single" w:sz="18"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19" w:type="pct"/>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BA2E8B" w:rsidRPr="000D7A9B" w:rsidRDefault="00BA2E8B" w:rsidP="00F12700">
            <w:pPr>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Intitulé</w:t>
            </w:r>
          </w:p>
        </w:tc>
        <w:tc>
          <w:tcPr>
            <w:tcW w:w="339" w:type="pct"/>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Cours</w:t>
            </w:r>
          </w:p>
        </w:tc>
        <w:tc>
          <w:tcPr>
            <w:tcW w:w="26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sz w:val="20"/>
                <w:szCs w:val="20"/>
                <w:lang w:eastAsia="en-US"/>
              </w:rPr>
            </w:pPr>
            <w:r w:rsidRPr="000D7A9B">
              <w:rPr>
                <w:rFonts w:asciiTheme="majorHAnsi" w:eastAsia="Calibri" w:hAnsiTheme="majorHAnsi" w:cs="Calibri"/>
                <w:b/>
                <w:bCs/>
                <w:color w:val="000000"/>
                <w:sz w:val="20"/>
                <w:szCs w:val="20"/>
              </w:rPr>
              <w:t>Contrôle Continu</w:t>
            </w:r>
          </w:p>
        </w:tc>
        <w:tc>
          <w:tcPr>
            <w:tcW w:w="388"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Examen</w:t>
            </w:r>
          </w:p>
        </w:tc>
      </w:tr>
      <w:tr w:rsidR="00BA2E8B" w:rsidRPr="000D7A9B" w:rsidTr="00950958">
        <w:trPr>
          <w:trHeight w:val="533"/>
        </w:trPr>
        <w:tc>
          <w:tcPr>
            <w:cnfStyle w:val="001000000000"/>
            <w:tcW w:w="730" w:type="pct"/>
            <w:vMerge w:val="restart"/>
            <w:tcBorders>
              <w:top w:val="single" w:sz="18" w:space="0" w:color="auto"/>
              <w:left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UE Fondamentale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UEF 2.2.1</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6</w:t>
            </w:r>
          </w:p>
          <w:p w:rsidR="00BA2E8B" w:rsidRPr="000D7A9B" w:rsidRDefault="00BA2E8B" w:rsidP="00F12700">
            <w:pPr>
              <w:autoSpaceDE w:val="0"/>
              <w:autoSpaceDN w:val="0"/>
              <w:adjustRightInd w:val="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Coefficients : 3</w:t>
            </w:r>
          </w:p>
        </w:tc>
        <w:tc>
          <w:tcPr>
            <w:tcW w:w="91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cnfStyle w:val="000000000000"/>
              <w:rPr>
                <w:rFonts w:asciiTheme="majorHAnsi" w:hAnsiTheme="majorHAnsi"/>
                <w:color w:val="000000"/>
              </w:rPr>
            </w:pPr>
            <w:r w:rsidRPr="000D7A9B">
              <w:rPr>
                <w:rFonts w:asciiTheme="majorHAnsi" w:hAnsiTheme="majorHAnsi"/>
                <w:color w:val="000000"/>
              </w:rPr>
              <w:t>Thermodynamique 2</w:t>
            </w:r>
          </w:p>
        </w:tc>
        <w:tc>
          <w:tcPr>
            <w:tcW w:w="33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4</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26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45h00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55h00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40%</w:t>
            </w:r>
          </w:p>
        </w:tc>
        <w:tc>
          <w:tcPr>
            <w:tcW w:w="388"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60%</w:t>
            </w:r>
          </w:p>
        </w:tc>
      </w:tr>
      <w:tr w:rsidR="00BA2E8B" w:rsidRPr="000D7A9B" w:rsidTr="00950958">
        <w:trPr>
          <w:cnfStyle w:val="000000100000"/>
          <w:trHeight w:val="413"/>
        </w:trPr>
        <w:tc>
          <w:tcPr>
            <w:cnfStyle w:val="001000000000"/>
            <w:tcW w:w="730" w:type="pct"/>
            <w:vMerge/>
            <w:tcBorders>
              <w:top w:val="single" w:sz="18" w:space="0" w:color="auto"/>
              <w:left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b w:val="0"/>
                <w:bCs w:val="0"/>
                <w:color w:val="000000"/>
                <w:lang w:eastAsia="en-US"/>
              </w:rPr>
            </w:pPr>
          </w:p>
        </w:tc>
        <w:tc>
          <w:tcPr>
            <w:tcW w:w="91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cnfStyle w:val="000000100000"/>
              <w:rPr>
                <w:rFonts w:asciiTheme="majorHAnsi" w:hAnsiTheme="majorHAnsi"/>
                <w:color w:val="000000"/>
              </w:rPr>
            </w:pPr>
            <w:r w:rsidRPr="000D7A9B">
              <w:rPr>
                <w:rFonts w:asciiTheme="majorHAnsi" w:hAnsiTheme="majorHAnsi"/>
                <w:color w:val="000000"/>
              </w:rPr>
              <w:t xml:space="preserve">Fabrication Mécanique </w:t>
            </w:r>
          </w:p>
        </w:tc>
        <w:tc>
          <w:tcPr>
            <w:tcW w:w="33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26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22h30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27h30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388"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100%</w:t>
            </w:r>
          </w:p>
        </w:tc>
      </w:tr>
      <w:tr w:rsidR="00BA2E8B" w:rsidRPr="000D7A9B" w:rsidTr="00950958">
        <w:trPr>
          <w:trHeight w:val="452"/>
        </w:trPr>
        <w:tc>
          <w:tcPr>
            <w:cnfStyle w:val="001000000000"/>
            <w:tcW w:w="730" w:type="pct"/>
            <w:vMerge w:val="restart"/>
            <w:tcBorders>
              <w:top w:val="single" w:sz="18" w:space="0" w:color="auto"/>
              <w:left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UE Fondamentale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UEF 2.2.2</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8</w:t>
            </w:r>
          </w:p>
          <w:p w:rsidR="00BA2E8B" w:rsidRPr="000D7A9B" w:rsidRDefault="00BA2E8B" w:rsidP="00F12700">
            <w:pPr>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Coefficients : 4</w:t>
            </w:r>
          </w:p>
        </w:tc>
        <w:tc>
          <w:tcPr>
            <w:tcW w:w="91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cnfStyle w:val="000000000000"/>
              <w:rPr>
                <w:rFonts w:asciiTheme="majorHAnsi" w:hAnsiTheme="majorHAnsi"/>
                <w:color w:val="000000"/>
              </w:rPr>
            </w:pPr>
            <w:r w:rsidRPr="000D7A9B">
              <w:rPr>
                <w:rFonts w:asciiTheme="majorHAnsi" w:hAnsiTheme="majorHAnsi"/>
                <w:color w:val="000000"/>
              </w:rPr>
              <w:t>Mathématiques 4</w:t>
            </w:r>
          </w:p>
        </w:tc>
        <w:tc>
          <w:tcPr>
            <w:tcW w:w="33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26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40%</w:t>
            </w:r>
          </w:p>
        </w:tc>
        <w:tc>
          <w:tcPr>
            <w:tcW w:w="388"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60%</w:t>
            </w:r>
          </w:p>
        </w:tc>
      </w:tr>
      <w:tr w:rsidR="00BA2E8B" w:rsidRPr="000D7A9B" w:rsidTr="00950958">
        <w:trPr>
          <w:cnfStyle w:val="000000100000"/>
          <w:trHeight w:val="418"/>
        </w:trPr>
        <w:tc>
          <w:tcPr>
            <w:cnfStyle w:val="001000000000"/>
            <w:tcW w:w="730" w:type="pct"/>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b w:val="0"/>
                <w:bCs w:val="0"/>
                <w:color w:val="000000"/>
                <w:lang w:eastAsia="en-US"/>
              </w:rPr>
            </w:pPr>
          </w:p>
        </w:tc>
        <w:tc>
          <w:tcPr>
            <w:tcW w:w="91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cnfStyle w:val="000000100000"/>
              <w:rPr>
                <w:rFonts w:asciiTheme="majorHAnsi" w:hAnsiTheme="majorHAnsi"/>
                <w:color w:val="000000"/>
              </w:rPr>
            </w:pPr>
            <w:r w:rsidRPr="000D7A9B">
              <w:rPr>
                <w:rFonts w:asciiTheme="majorHAnsi" w:hAnsiTheme="majorHAnsi"/>
                <w:color w:val="000000"/>
              </w:rPr>
              <w:t>Méthodes numériques</w:t>
            </w:r>
          </w:p>
        </w:tc>
        <w:tc>
          <w:tcPr>
            <w:tcW w:w="33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26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40%</w:t>
            </w:r>
          </w:p>
        </w:tc>
        <w:tc>
          <w:tcPr>
            <w:tcW w:w="388"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60%</w:t>
            </w:r>
          </w:p>
        </w:tc>
      </w:tr>
      <w:tr w:rsidR="00BA2E8B" w:rsidRPr="000D7A9B" w:rsidTr="00950958">
        <w:trPr>
          <w:trHeight w:val="845"/>
        </w:trPr>
        <w:tc>
          <w:tcPr>
            <w:cnfStyle w:val="001000000000"/>
            <w:tcW w:w="730" w:type="pct"/>
            <w:tcBorders>
              <w:top w:val="single" w:sz="18" w:space="0" w:color="auto"/>
              <w:left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UE Fondamentale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UEF 2.2.3</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4</w:t>
            </w:r>
          </w:p>
          <w:p w:rsidR="00BA2E8B" w:rsidRPr="000D7A9B" w:rsidRDefault="00BA2E8B" w:rsidP="00F12700">
            <w:pPr>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Coefficients : 2</w:t>
            </w:r>
          </w:p>
        </w:tc>
        <w:tc>
          <w:tcPr>
            <w:tcW w:w="91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cnfStyle w:val="000000000000"/>
              <w:rPr>
                <w:rFonts w:asciiTheme="majorHAnsi" w:hAnsiTheme="majorHAnsi"/>
                <w:color w:val="000000"/>
              </w:rPr>
            </w:pPr>
            <w:r w:rsidRPr="000D7A9B">
              <w:rPr>
                <w:rFonts w:asciiTheme="majorHAnsi" w:hAnsiTheme="majorHAnsi"/>
                <w:color w:val="000000"/>
              </w:rPr>
              <w:t>Résistance des matériaux</w:t>
            </w:r>
          </w:p>
        </w:tc>
        <w:tc>
          <w:tcPr>
            <w:tcW w:w="33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26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40%</w:t>
            </w:r>
          </w:p>
        </w:tc>
        <w:tc>
          <w:tcPr>
            <w:tcW w:w="388"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60%</w:t>
            </w:r>
          </w:p>
        </w:tc>
      </w:tr>
      <w:tr w:rsidR="00BA2E8B" w:rsidRPr="000D7A9B" w:rsidTr="00950958">
        <w:trPr>
          <w:cnfStyle w:val="000000100000"/>
          <w:trHeight w:val="322"/>
        </w:trPr>
        <w:tc>
          <w:tcPr>
            <w:cnfStyle w:val="001000000000"/>
            <w:tcW w:w="730" w:type="pct"/>
            <w:vMerge w:val="restart"/>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UE Méthodologique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UEM 2.2</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9</w:t>
            </w:r>
          </w:p>
          <w:p w:rsidR="00BA2E8B" w:rsidRPr="000D7A9B" w:rsidRDefault="00BA2E8B" w:rsidP="00F12700">
            <w:pPr>
              <w:autoSpaceDE w:val="0"/>
              <w:autoSpaceDN w:val="0"/>
              <w:adjustRightInd w:val="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Coefficients : 5</w:t>
            </w:r>
          </w:p>
        </w:tc>
        <w:tc>
          <w:tcPr>
            <w:tcW w:w="91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cnfStyle w:val="000000100000"/>
              <w:rPr>
                <w:rFonts w:asciiTheme="majorHAnsi" w:hAnsiTheme="majorHAnsi"/>
                <w:color w:val="000000"/>
              </w:rPr>
            </w:pPr>
            <w:r w:rsidRPr="000D7A9B">
              <w:rPr>
                <w:rFonts w:asciiTheme="majorHAnsi" w:hAnsiTheme="majorHAnsi"/>
                <w:color w:val="000000"/>
              </w:rPr>
              <w:t xml:space="preserve">Dessin </w:t>
            </w:r>
            <w:r w:rsidR="00950958" w:rsidRPr="000D7A9B">
              <w:rPr>
                <w:rFonts w:asciiTheme="majorHAnsi" w:hAnsiTheme="majorHAnsi"/>
                <w:color w:val="000000"/>
              </w:rPr>
              <w:t>DAO</w:t>
            </w:r>
          </w:p>
        </w:tc>
        <w:tc>
          <w:tcPr>
            <w:tcW w:w="33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26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22h30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27h30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100%</w:t>
            </w:r>
          </w:p>
        </w:tc>
        <w:tc>
          <w:tcPr>
            <w:tcW w:w="388"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r>
      <w:tr w:rsidR="00BA2E8B" w:rsidRPr="000D7A9B" w:rsidTr="00950958">
        <w:trPr>
          <w:trHeight w:val="228"/>
        </w:trPr>
        <w:tc>
          <w:tcPr>
            <w:cnfStyle w:val="001000000000"/>
            <w:tcW w:w="730" w:type="pct"/>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b w:val="0"/>
                <w:bCs w:val="0"/>
                <w:color w:val="000000"/>
                <w:lang w:eastAsia="en-US"/>
              </w:rPr>
            </w:pPr>
          </w:p>
        </w:tc>
        <w:tc>
          <w:tcPr>
            <w:tcW w:w="91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cnfStyle w:val="000000000000"/>
              <w:rPr>
                <w:rFonts w:asciiTheme="majorHAnsi" w:hAnsiTheme="majorHAnsi"/>
                <w:color w:val="000000"/>
              </w:rPr>
            </w:pPr>
            <w:r w:rsidRPr="000D7A9B">
              <w:rPr>
                <w:rFonts w:asciiTheme="majorHAnsi" w:hAnsiTheme="majorHAnsi"/>
                <w:color w:val="000000"/>
              </w:rPr>
              <w:t>TP Mécanique des fluides</w:t>
            </w:r>
          </w:p>
        </w:tc>
        <w:tc>
          <w:tcPr>
            <w:tcW w:w="3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26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100%</w:t>
            </w:r>
          </w:p>
        </w:tc>
        <w:tc>
          <w:tcPr>
            <w:tcW w:w="388"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r>
      <w:tr w:rsidR="00BA2E8B" w:rsidRPr="000D7A9B" w:rsidTr="00950958">
        <w:trPr>
          <w:cnfStyle w:val="000000100000"/>
          <w:trHeight w:val="219"/>
        </w:trPr>
        <w:tc>
          <w:tcPr>
            <w:cnfStyle w:val="001000000000"/>
            <w:tcW w:w="730" w:type="pct"/>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b w:val="0"/>
                <w:bCs w:val="0"/>
                <w:color w:val="000000"/>
                <w:lang w:eastAsia="en-US"/>
              </w:rPr>
            </w:pPr>
          </w:p>
        </w:tc>
        <w:tc>
          <w:tcPr>
            <w:tcW w:w="91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cnfStyle w:val="000000100000"/>
              <w:rPr>
                <w:rFonts w:asciiTheme="majorHAnsi" w:hAnsiTheme="majorHAnsi"/>
                <w:color w:val="000000"/>
              </w:rPr>
            </w:pPr>
            <w:r w:rsidRPr="000D7A9B">
              <w:rPr>
                <w:rFonts w:asciiTheme="majorHAnsi" w:hAnsiTheme="majorHAnsi"/>
                <w:color w:val="000000"/>
              </w:rPr>
              <w:t>TP Méthodes numériques</w:t>
            </w:r>
          </w:p>
        </w:tc>
        <w:tc>
          <w:tcPr>
            <w:tcW w:w="3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26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100%</w:t>
            </w:r>
          </w:p>
        </w:tc>
        <w:tc>
          <w:tcPr>
            <w:tcW w:w="388"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r>
      <w:tr w:rsidR="00BA2E8B" w:rsidRPr="000D7A9B" w:rsidTr="00950958">
        <w:trPr>
          <w:trHeight w:val="336"/>
        </w:trPr>
        <w:tc>
          <w:tcPr>
            <w:cnfStyle w:val="001000000000"/>
            <w:tcW w:w="730" w:type="pct"/>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b w:val="0"/>
                <w:bCs w:val="0"/>
                <w:color w:val="000000"/>
                <w:lang w:eastAsia="en-US"/>
              </w:rPr>
            </w:pPr>
          </w:p>
        </w:tc>
        <w:tc>
          <w:tcPr>
            <w:tcW w:w="91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cnfStyle w:val="000000000000"/>
              <w:rPr>
                <w:rFonts w:asciiTheme="majorHAnsi" w:hAnsiTheme="majorHAnsi"/>
                <w:color w:val="000000"/>
              </w:rPr>
            </w:pPr>
            <w:r w:rsidRPr="000D7A9B">
              <w:rPr>
                <w:rFonts w:asciiTheme="majorHAnsi" w:hAnsiTheme="majorHAnsi"/>
                <w:color w:val="000000"/>
              </w:rPr>
              <w:t>TP Résistance des matériaux</w:t>
            </w:r>
          </w:p>
        </w:tc>
        <w:tc>
          <w:tcPr>
            <w:tcW w:w="3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26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1h00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15h00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10h00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100%</w:t>
            </w:r>
          </w:p>
        </w:tc>
        <w:tc>
          <w:tcPr>
            <w:tcW w:w="388"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r>
      <w:tr w:rsidR="00BA2E8B" w:rsidRPr="000D7A9B" w:rsidTr="00950958">
        <w:trPr>
          <w:cnfStyle w:val="000000100000"/>
          <w:trHeight w:val="257"/>
        </w:trPr>
        <w:tc>
          <w:tcPr>
            <w:cnfStyle w:val="001000000000"/>
            <w:tcW w:w="730" w:type="pct"/>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b w:val="0"/>
                <w:bCs w:val="0"/>
                <w:color w:val="000000"/>
                <w:lang w:eastAsia="en-US"/>
              </w:rPr>
            </w:pPr>
          </w:p>
        </w:tc>
        <w:tc>
          <w:tcPr>
            <w:tcW w:w="91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cnfStyle w:val="000000100000"/>
              <w:rPr>
                <w:rFonts w:asciiTheme="majorHAnsi" w:hAnsiTheme="majorHAnsi"/>
                <w:color w:val="000000"/>
              </w:rPr>
            </w:pPr>
            <w:r w:rsidRPr="000D7A9B">
              <w:rPr>
                <w:rFonts w:asciiTheme="majorHAnsi" w:hAnsiTheme="majorHAnsi"/>
                <w:color w:val="000000"/>
              </w:rPr>
              <w:t xml:space="preserve">TP Fabrication </w:t>
            </w:r>
            <w:r w:rsidR="00950958" w:rsidRPr="000D7A9B">
              <w:rPr>
                <w:rFonts w:asciiTheme="majorHAnsi" w:hAnsiTheme="majorHAnsi"/>
                <w:color w:val="000000"/>
                <w:sz w:val="20"/>
                <w:szCs w:val="20"/>
              </w:rPr>
              <w:t>Mécanique</w:t>
            </w:r>
            <w:r w:rsidR="00950958" w:rsidRPr="000D7A9B">
              <w:rPr>
                <w:rFonts w:asciiTheme="majorHAnsi" w:hAnsiTheme="majorHAnsi"/>
                <w:color w:val="000000"/>
              </w:rPr>
              <w:t xml:space="preserve">. </w:t>
            </w:r>
          </w:p>
        </w:tc>
        <w:tc>
          <w:tcPr>
            <w:tcW w:w="33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26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22h30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27h30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100%</w:t>
            </w:r>
          </w:p>
        </w:tc>
        <w:tc>
          <w:tcPr>
            <w:tcW w:w="388"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r>
      <w:tr w:rsidR="000D7A9B" w:rsidRPr="000D7A9B" w:rsidTr="00950958">
        <w:trPr>
          <w:trHeight w:val="380"/>
        </w:trPr>
        <w:tc>
          <w:tcPr>
            <w:cnfStyle w:val="001000000000"/>
            <w:tcW w:w="730" w:type="pct"/>
            <w:vMerge w:val="restart"/>
            <w:tcBorders>
              <w:top w:val="single" w:sz="18" w:space="0" w:color="auto"/>
              <w:left w:val="single" w:sz="18" w:space="0" w:color="auto"/>
              <w:bottom w:val="single" w:sz="18" w:space="0" w:color="auto"/>
              <w:right w:val="single" w:sz="4" w:space="0" w:color="auto"/>
            </w:tcBorders>
            <w:hideMark/>
          </w:tcPr>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UE Découverte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UED 2.2</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2</w:t>
            </w:r>
          </w:p>
          <w:p w:rsidR="00BA2E8B" w:rsidRPr="000D7A9B" w:rsidRDefault="00BA2E8B" w:rsidP="00F12700">
            <w:pPr>
              <w:autoSpaceDE w:val="0"/>
              <w:autoSpaceDN w:val="0"/>
              <w:adjustRightInd w:val="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Coefficients : 2</w:t>
            </w:r>
          </w:p>
        </w:tc>
        <w:tc>
          <w:tcPr>
            <w:tcW w:w="919"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BA2E8B" w:rsidRPr="000D7A9B" w:rsidRDefault="00BA2E8B" w:rsidP="00F12700">
            <w:pPr>
              <w:cnfStyle w:val="000000000000"/>
              <w:rPr>
                <w:rFonts w:asciiTheme="majorHAnsi" w:hAnsiTheme="majorHAnsi"/>
                <w:color w:val="000000"/>
              </w:rPr>
            </w:pPr>
            <w:r w:rsidRPr="000D7A9B">
              <w:rPr>
                <w:rFonts w:asciiTheme="majorHAnsi" w:hAnsiTheme="majorHAnsi"/>
                <w:color w:val="000000"/>
              </w:rPr>
              <w:t>Electricité industrielle</w:t>
            </w:r>
          </w:p>
        </w:tc>
        <w:tc>
          <w:tcPr>
            <w:tcW w:w="339"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26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388"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100%</w:t>
            </w:r>
          </w:p>
        </w:tc>
      </w:tr>
      <w:tr w:rsidR="000D7A9B" w:rsidRPr="000D7A9B" w:rsidTr="00950958">
        <w:trPr>
          <w:cnfStyle w:val="000000100000"/>
          <w:trHeight w:val="528"/>
        </w:trPr>
        <w:tc>
          <w:tcPr>
            <w:cnfStyle w:val="001000000000"/>
            <w:tcW w:w="730" w:type="pct"/>
            <w:vMerge/>
            <w:tcBorders>
              <w:top w:val="single" w:sz="18" w:space="0" w:color="auto"/>
              <w:left w:val="single" w:sz="18" w:space="0" w:color="auto"/>
              <w:bottom w:val="single" w:sz="18" w:space="0" w:color="auto"/>
              <w:right w:val="single" w:sz="4"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19" w:type="pct"/>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BA2E8B" w:rsidRPr="000D7A9B" w:rsidRDefault="00BA2E8B" w:rsidP="00F12700">
            <w:pPr>
              <w:cnfStyle w:val="000000100000"/>
              <w:rPr>
                <w:rFonts w:asciiTheme="majorHAnsi" w:hAnsiTheme="majorHAnsi"/>
                <w:color w:val="000000"/>
              </w:rPr>
            </w:pPr>
            <w:r w:rsidRPr="000D7A9B">
              <w:rPr>
                <w:rFonts w:asciiTheme="majorHAnsi" w:hAnsiTheme="majorHAnsi"/>
                <w:color w:val="000000"/>
              </w:rPr>
              <w:t>Sciences des Matériaux</w:t>
            </w:r>
          </w:p>
        </w:tc>
        <w:tc>
          <w:tcPr>
            <w:tcW w:w="339"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26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388"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100%</w:t>
            </w:r>
          </w:p>
        </w:tc>
      </w:tr>
      <w:tr w:rsidR="00095999" w:rsidRPr="000D7A9B" w:rsidTr="00950958">
        <w:trPr>
          <w:trHeight w:val="360"/>
        </w:trPr>
        <w:tc>
          <w:tcPr>
            <w:cnfStyle w:val="001000000000"/>
            <w:tcW w:w="730" w:type="pct"/>
            <w:tcBorders>
              <w:top w:val="single" w:sz="18" w:space="0" w:color="auto"/>
              <w:left w:val="single" w:sz="18" w:space="0" w:color="auto"/>
              <w:bottom w:val="single" w:sz="18" w:space="0" w:color="auto"/>
              <w:right w:val="single" w:sz="6" w:space="0" w:color="auto"/>
            </w:tcBorders>
            <w:hideMark/>
          </w:tcPr>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UE Transversale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UET 2.2</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1</w:t>
            </w:r>
          </w:p>
          <w:p w:rsidR="00BA2E8B" w:rsidRPr="000D7A9B" w:rsidRDefault="00BA2E8B" w:rsidP="00F12700">
            <w:pPr>
              <w:autoSpaceDE w:val="0"/>
              <w:autoSpaceDN w:val="0"/>
              <w:adjustRightInd w:val="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Coefficients : 1</w:t>
            </w:r>
          </w:p>
        </w:tc>
        <w:tc>
          <w:tcPr>
            <w:tcW w:w="91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cnfStyle w:val="000000000000"/>
              <w:rPr>
                <w:rFonts w:asciiTheme="majorHAnsi" w:hAnsiTheme="majorHAnsi"/>
                <w:color w:val="000000"/>
              </w:rPr>
            </w:pPr>
            <w:r w:rsidRPr="000D7A9B">
              <w:rPr>
                <w:rFonts w:asciiTheme="majorHAnsi" w:hAnsiTheme="majorHAnsi"/>
                <w:color w:val="000000"/>
              </w:rPr>
              <w:t>Techniques d'expression et de communication</w:t>
            </w:r>
          </w:p>
        </w:tc>
        <w:tc>
          <w:tcPr>
            <w:tcW w:w="33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1h30</w:t>
            </w:r>
          </w:p>
        </w:tc>
        <w:tc>
          <w:tcPr>
            <w:tcW w:w="26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 </w:t>
            </w:r>
          </w:p>
        </w:tc>
        <w:tc>
          <w:tcPr>
            <w:tcW w:w="388"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eastAsia="Times New Roman" w:hAnsiTheme="majorHAnsi"/>
                <w:color w:val="000000"/>
                <w:lang w:eastAsia="fr-FR"/>
              </w:rPr>
            </w:pPr>
            <w:r w:rsidRPr="000D7A9B">
              <w:rPr>
                <w:rFonts w:asciiTheme="majorHAnsi" w:eastAsia="Times New Roman" w:hAnsiTheme="majorHAnsi"/>
                <w:color w:val="000000"/>
                <w:lang w:eastAsia="fr-FR"/>
              </w:rPr>
              <w:t>100%</w:t>
            </w:r>
          </w:p>
        </w:tc>
      </w:tr>
      <w:tr w:rsidR="00095999" w:rsidRPr="000D7A9B" w:rsidTr="00950958">
        <w:trPr>
          <w:cnfStyle w:val="000000100000"/>
          <w:trHeight w:val="288"/>
        </w:trPr>
        <w:tc>
          <w:tcPr>
            <w:cnfStyle w:val="001000000000"/>
            <w:tcW w:w="730" w:type="pct"/>
            <w:tcBorders>
              <w:top w:val="single" w:sz="18" w:space="0" w:color="auto"/>
              <w:left w:val="single" w:sz="18" w:space="0" w:color="auto"/>
              <w:right w:val="single" w:sz="6" w:space="0" w:color="auto"/>
            </w:tcBorders>
            <w:hideMark/>
          </w:tcPr>
          <w:p w:rsidR="00BA2E8B" w:rsidRPr="000D7A9B" w:rsidRDefault="00BA2E8B" w:rsidP="00F12700">
            <w:pPr>
              <w:autoSpaceDE w:val="0"/>
              <w:autoSpaceDN w:val="0"/>
              <w:adjustRightInd w:val="0"/>
              <w:jc w:val="center"/>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Total semestre 4</w:t>
            </w:r>
          </w:p>
        </w:tc>
        <w:tc>
          <w:tcPr>
            <w:tcW w:w="91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cnfStyle w:val="000000100000"/>
              <w:rPr>
                <w:rFonts w:asciiTheme="majorHAnsi" w:eastAsia="Calibri" w:hAnsiTheme="majorHAnsi" w:cs="Calibri"/>
                <w:b/>
                <w:bCs/>
                <w:color w:val="000000"/>
                <w:lang w:eastAsia="en-US"/>
              </w:rPr>
            </w:pPr>
          </w:p>
        </w:tc>
        <w:tc>
          <w:tcPr>
            <w:tcW w:w="33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cnfStyle w:val="000000100000"/>
              <w:rPr>
                <w:rFonts w:asciiTheme="majorHAnsi" w:hAnsiTheme="majorHAnsi"/>
                <w:b/>
                <w:bCs/>
                <w:lang w:eastAsia="en-US"/>
              </w:rPr>
            </w:pPr>
            <w:r w:rsidRPr="000D7A9B">
              <w:rPr>
                <w:rFonts w:asciiTheme="majorHAnsi" w:hAnsiTheme="majorHAnsi"/>
                <w:b/>
                <w:bCs/>
                <w:lang w:eastAsia="en-US"/>
              </w:rPr>
              <w:t>12h00</w:t>
            </w:r>
          </w:p>
        </w:tc>
        <w:tc>
          <w:tcPr>
            <w:tcW w:w="26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lang w:eastAsia="en-US"/>
              </w:rPr>
              <w:t>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lang w:eastAsia="en-US"/>
              </w:rPr>
              <w:t>7h00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lang w:eastAsia="en-US"/>
              </w:rPr>
            </w:pPr>
            <w:r w:rsidRPr="000D7A9B">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lang w:eastAsia="en-US"/>
              </w:rPr>
            </w:pPr>
            <w:r w:rsidRPr="000D7A9B">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p>
        </w:tc>
        <w:tc>
          <w:tcPr>
            <w:tcW w:w="388"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p>
        </w:tc>
      </w:tr>
    </w:tbl>
    <w:p w:rsidR="00BA2E8B" w:rsidRPr="000D7A9B" w:rsidRDefault="00BA2E8B" w:rsidP="00BA2E8B">
      <w:pPr>
        <w:rPr>
          <w:rFonts w:asciiTheme="majorHAnsi" w:eastAsia="Calibri" w:hAnsiTheme="majorHAnsi" w:cs="Calibri"/>
          <w:b/>
          <w:bCs/>
          <w:color w:val="000000"/>
          <w:u w:val="thick" w:color="F79646" w:themeColor="accent6"/>
        </w:rPr>
        <w:sectPr w:rsidR="00BA2E8B" w:rsidRPr="000D7A9B">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BA2E8B" w:rsidRPr="000D7A9B" w:rsidRDefault="00BA2E8B" w:rsidP="00BA2E8B">
      <w:pPr>
        <w:rPr>
          <w:rFonts w:asciiTheme="majorHAnsi" w:eastAsia="Calibri" w:hAnsiTheme="majorHAnsi" w:cs="Calibri"/>
          <w:b/>
          <w:bCs/>
          <w:color w:val="000000"/>
          <w:u w:val="thick" w:color="F79646" w:themeColor="accent6"/>
        </w:rPr>
      </w:pPr>
      <w:r w:rsidRPr="000D7A9B">
        <w:rPr>
          <w:rFonts w:asciiTheme="majorHAnsi" w:eastAsia="Calibri" w:hAnsiTheme="majorHAnsi" w:cs="Calibri"/>
          <w:b/>
          <w:bCs/>
          <w:color w:val="000000"/>
          <w:u w:val="thick" w:color="F79646" w:themeColor="accent6"/>
        </w:rPr>
        <w:lastRenderedPageBreak/>
        <w:t>Semestre 5</w:t>
      </w:r>
    </w:p>
    <w:p w:rsidR="00950958" w:rsidRPr="000D7A9B" w:rsidRDefault="00950958" w:rsidP="00BA2E8B">
      <w:pPr>
        <w:rPr>
          <w:rFonts w:asciiTheme="majorHAnsi" w:eastAsia="Calibri" w:hAnsiTheme="majorHAnsi" w:cs="Calibri"/>
          <w:b/>
          <w:bCs/>
          <w:color w:val="000000"/>
          <w:u w:val="thick" w:color="F79646" w:themeColor="accent6"/>
        </w:rPr>
      </w:pPr>
    </w:p>
    <w:tbl>
      <w:tblPr>
        <w:tblStyle w:val="Tramemoyenne2-Accent6"/>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1"/>
        <w:gridCol w:w="2590"/>
        <w:gridCol w:w="952"/>
        <w:gridCol w:w="554"/>
        <w:gridCol w:w="929"/>
        <w:gridCol w:w="786"/>
        <w:gridCol w:w="786"/>
        <w:gridCol w:w="1560"/>
        <w:gridCol w:w="1925"/>
        <w:gridCol w:w="1173"/>
        <w:gridCol w:w="1096"/>
      </w:tblGrid>
      <w:tr w:rsidR="00BA2E8B" w:rsidRPr="000D7A9B" w:rsidTr="00F12700">
        <w:trPr>
          <w:cnfStyle w:val="100000000000"/>
          <w:trHeight w:val="604"/>
          <w:jc w:val="center"/>
        </w:trPr>
        <w:tc>
          <w:tcPr>
            <w:cnfStyle w:val="001000000100"/>
            <w:tcW w:w="694" w:type="pct"/>
            <w:vMerge w:val="restart"/>
            <w:tcBorders>
              <w:left w:val="single" w:sz="18" w:space="0" w:color="auto"/>
              <w:right w:val="single" w:sz="18" w:space="0" w:color="auto"/>
            </w:tcBorders>
            <w:vAlign w:val="center"/>
            <w:hideMark/>
          </w:tcPr>
          <w:p w:rsidR="00BA2E8B" w:rsidRPr="000D7A9B" w:rsidRDefault="00BA2E8B" w:rsidP="00F12700">
            <w:pPr>
              <w:autoSpaceDE w:val="0"/>
              <w:autoSpaceDN w:val="0"/>
              <w:adjustRightInd w:val="0"/>
              <w:jc w:val="center"/>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Unité d'enseignement</w:t>
            </w:r>
          </w:p>
        </w:tc>
        <w:tc>
          <w:tcPr>
            <w:tcW w:w="903" w:type="pct"/>
            <w:tcBorders>
              <w:left w:val="single" w:sz="18" w:space="0" w:color="auto"/>
              <w:bottom w:val="single" w:sz="4"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lang w:eastAsia="en-US"/>
              </w:rPr>
              <w:t>Matières</w:t>
            </w:r>
          </w:p>
        </w:tc>
        <w:tc>
          <w:tcPr>
            <w:tcW w:w="332"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Crédits</w:t>
            </w:r>
          </w:p>
        </w:tc>
        <w:tc>
          <w:tcPr>
            <w:tcW w:w="193" w:type="pct"/>
            <w:vMerge w:val="restart"/>
            <w:tcBorders>
              <w:left w:val="single" w:sz="6" w:space="0" w:color="auto"/>
              <w:right w:val="single" w:sz="6" w:space="0" w:color="auto"/>
            </w:tcBorders>
            <w:textDirection w:val="btLr"/>
            <w:vAlign w:val="center"/>
            <w:hideMark/>
          </w:tcPr>
          <w:p w:rsidR="00BA2E8B" w:rsidRPr="000D7A9B" w:rsidRDefault="00BA2E8B" w:rsidP="00F12700">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Coefficient</w:t>
            </w:r>
          </w:p>
        </w:tc>
        <w:tc>
          <w:tcPr>
            <w:tcW w:w="872" w:type="pct"/>
            <w:gridSpan w:val="3"/>
            <w:tcBorders>
              <w:left w:val="single" w:sz="6" w:space="0" w:color="auto"/>
              <w:bottom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Volume horaire hebdomadaire</w:t>
            </w:r>
          </w:p>
        </w:tc>
        <w:tc>
          <w:tcPr>
            <w:tcW w:w="544"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Volume Horaire Semestriel</w:t>
            </w:r>
          </w:p>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(15 semaines)</w:t>
            </w:r>
          </w:p>
        </w:tc>
        <w:tc>
          <w:tcPr>
            <w:tcW w:w="671"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Travail Complémentaire</w:t>
            </w:r>
          </w:p>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en Consultation            (15 semaines)</w:t>
            </w:r>
          </w:p>
        </w:tc>
        <w:tc>
          <w:tcPr>
            <w:tcW w:w="791" w:type="pct"/>
            <w:gridSpan w:val="2"/>
            <w:tcBorders>
              <w:left w:val="single" w:sz="6" w:space="0" w:color="auto"/>
              <w:bottom w:val="single" w:sz="6" w:space="0" w:color="auto"/>
              <w:right w:val="single" w:sz="18"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Mode d’évaluation</w:t>
            </w:r>
          </w:p>
        </w:tc>
      </w:tr>
      <w:tr w:rsidR="004E75B5" w:rsidRPr="000D7A9B" w:rsidTr="00F12700">
        <w:trPr>
          <w:cnfStyle w:val="000000100000"/>
          <w:trHeight w:val="757"/>
          <w:jc w:val="center"/>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BA2E8B" w:rsidRPr="000D7A9B" w:rsidRDefault="00BA2E8B" w:rsidP="00F12700">
            <w:pPr>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b/>
                <w:bCs/>
                <w:color w:val="000000"/>
                <w:lang w:eastAsia="en-US"/>
              </w:rPr>
            </w:pPr>
          </w:p>
        </w:tc>
        <w:tc>
          <w:tcPr>
            <w:tcW w:w="32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Cours</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TD</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40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Contrôle Continu</w:t>
            </w:r>
          </w:p>
        </w:tc>
        <w:tc>
          <w:tcPr>
            <w:tcW w:w="382"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Examen</w:t>
            </w:r>
          </w:p>
        </w:tc>
      </w:tr>
      <w:tr w:rsidR="00BA2E8B" w:rsidRPr="000D7A9B" w:rsidTr="00F12700">
        <w:trPr>
          <w:trHeight w:val="533"/>
          <w:jc w:val="center"/>
        </w:trPr>
        <w:tc>
          <w:tcPr>
            <w:cnfStyle w:val="001000000000"/>
            <w:tcW w:w="694" w:type="pct"/>
            <w:vMerge w:val="restart"/>
            <w:tcBorders>
              <w:top w:val="single" w:sz="18" w:space="0" w:color="auto"/>
              <w:left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Fondamentale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UEF 3.1.1</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8</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4</w:t>
            </w:r>
          </w:p>
        </w:tc>
        <w:tc>
          <w:tcPr>
            <w:tcW w:w="9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color w:val="000000"/>
              </w:rPr>
            </w:pPr>
            <w:r w:rsidRPr="000D7A9B">
              <w:rPr>
                <w:rFonts w:asciiTheme="majorHAnsi" w:eastAsia="Calibri" w:hAnsiTheme="majorHAnsi" w:cs="Calibri"/>
                <w:color w:val="000000"/>
              </w:rPr>
              <w:t>Transfert de chaleur et de masse</w:t>
            </w:r>
          </w:p>
        </w:tc>
        <w:tc>
          <w:tcPr>
            <w:tcW w:w="3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4</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3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p>
        </w:tc>
        <w:tc>
          <w:tcPr>
            <w:tcW w:w="54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45h00</w:t>
            </w:r>
          </w:p>
        </w:tc>
        <w:tc>
          <w:tcPr>
            <w:tcW w:w="6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55h00</w:t>
            </w:r>
          </w:p>
        </w:tc>
        <w:tc>
          <w:tcPr>
            <w:tcW w:w="40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40%</w:t>
            </w:r>
          </w:p>
        </w:tc>
        <w:tc>
          <w:tcPr>
            <w:tcW w:w="382"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60%</w:t>
            </w:r>
          </w:p>
        </w:tc>
      </w:tr>
      <w:tr w:rsidR="00BA2E8B" w:rsidRPr="000D7A9B" w:rsidTr="00F12700">
        <w:trPr>
          <w:cnfStyle w:val="000000100000"/>
          <w:trHeight w:val="416"/>
          <w:jc w:val="center"/>
        </w:trPr>
        <w:tc>
          <w:tcPr>
            <w:cnfStyle w:val="001000000000"/>
            <w:tcW w:w="0" w:type="auto"/>
            <w:vMerge/>
            <w:tcBorders>
              <w:top w:val="single" w:sz="18" w:space="0" w:color="auto"/>
              <w:left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color w:val="000000"/>
              </w:rPr>
            </w:pPr>
            <w:r w:rsidRPr="000D7A9B">
              <w:rPr>
                <w:rFonts w:asciiTheme="majorHAnsi" w:eastAsia="Calibri" w:hAnsiTheme="majorHAnsi" w:cs="Calibri"/>
                <w:color w:val="000000"/>
              </w:rPr>
              <w:t>Mécanique des milieux continus</w:t>
            </w:r>
          </w:p>
        </w:tc>
        <w:tc>
          <w:tcPr>
            <w:tcW w:w="33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4</w:t>
            </w:r>
          </w:p>
        </w:tc>
        <w:tc>
          <w:tcPr>
            <w:tcW w:w="19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32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eastAsia="Calibri" w:hAnsiTheme="majorHAnsi" w:cs="Calibri"/>
                <w:color w:val="000000"/>
              </w:rPr>
              <w:t>1h30</w:t>
            </w:r>
          </w:p>
        </w:tc>
        <w:tc>
          <w:tcPr>
            <w:tcW w:w="27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eastAsia="Calibri" w:hAnsiTheme="majorHAnsi" w:cs="Calibri"/>
                <w:color w:val="000000"/>
              </w:rPr>
              <w:t>1h30</w:t>
            </w:r>
          </w:p>
        </w:tc>
        <w:tc>
          <w:tcPr>
            <w:tcW w:w="27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BA2E8B" w:rsidRPr="000D7A9B" w:rsidRDefault="00BA2E8B" w:rsidP="00F12700">
            <w:pPr>
              <w:jc w:val="center"/>
              <w:cnfStyle w:val="000000100000"/>
              <w:rPr>
                <w:rFonts w:asciiTheme="majorHAnsi" w:hAnsiTheme="majorHAnsi"/>
              </w:rPr>
            </w:pPr>
          </w:p>
        </w:tc>
        <w:tc>
          <w:tcPr>
            <w:tcW w:w="54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45h00</w:t>
            </w:r>
          </w:p>
        </w:tc>
        <w:tc>
          <w:tcPr>
            <w:tcW w:w="67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55h00</w:t>
            </w:r>
          </w:p>
        </w:tc>
        <w:tc>
          <w:tcPr>
            <w:tcW w:w="40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40%</w:t>
            </w:r>
          </w:p>
        </w:tc>
        <w:tc>
          <w:tcPr>
            <w:tcW w:w="382"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60%</w:t>
            </w:r>
          </w:p>
        </w:tc>
      </w:tr>
      <w:tr w:rsidR="00BA2E8B" w:rsidRPr="000D7A9B" w:rsidTr="00F12700">
        <w:trPr>
          <w:trHeight w:val="284"/>
          <w:jc w:val="center"/>
        </w:trPr>
        <w:tc>
          <w:tcPr>
            <w:cnfStyle w:val="001000000000"/>
            <w:tcW w:w="0" w:type="auto"/>
            <w:vMerge w:val="restart"/>
            <w:tcBorders>
              <w:top w:val="single" w:sz="18" w:space="0" w:color="auto"/>
              <w:left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Fondamentale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UEF 3.1.2</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10</w:t>
            </w:r>
          </w:p>
          <w:p w:rsidR="00BA2E8B" w:rsidRPr="000D7A9B" w:rsidRDefault="00BA2E8B" w:rsidP="00F12700">
            <w:pPr>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5</w:t>
            </w:r>
          </w:p>
        </w:tc>
        <w:tc>
          <w:tcPr>
            <w:tcW w:w="9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color w:val="000000"/>
              </w:rPr>
            </w:pPr>
            <w:r w:rsidRPr="000D7A9B">
              <w:rPr>
                <w:rFonts w:asciiTheme="majorHAnsi" w:eastAsia="Calibri" w:hAnsiTheme="majorHAnsi" w:cs="Calibri"/>
                <w:color w:val="000000"/>
              </w:rPr>
              <w:t>Métaux et alliages</w:t>
            </w:r>
          </w:p>
        </w:tc>
        <w:tc>
          <w:tcPr>
            <w:tcW w:w="33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4</w:t>
            </w:r>
          </w:p>
        </w:tc>
        <w:tc>
          <w:tcPr>
            <w:tcW w:w="19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32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eastAsia="Calibri" w:hAnsiTheme="majorHAnsi" w:cs="Calibri"/>
              </w:rPr>
              <w:t>1h30</w:t>
            </w:r>
          </w:p>
        </w:tc>
        <w:tc>
          <w:tcPr>
            <w:tcW w:w="27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1h30</w:t>
            </w:r>
          </w:p>
        </w:tc>
        <w:tc>
          <w:tcPr>
            <w:tcW w:w="27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jc w:val="center"/>
              <w:cnfStyle w:val="000000000000"/>
              <w:rPr>
                <w:rFonts w:asciiTheme="majorHAnsi" w:hAnsiTheme="majorHAnsi"/>
              </w:rPr>
            </w:pPr>
          </w:p>
        </w:tc>
        <w:tc>
          <w:tcPr>
            <w:tcW w:w="54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45h00</w:t>
            </w:r>
          </w:p>
        </w:tc>
        <w:tc>
          <w:tcPr>
            <w:tcW w:w="67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55h00</w:t>
            </w:r>
          </w:p>
        </w:tc>
        <w:tc>
          <w:tcPr>
            <w:tcW w:w="40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40%</w:t>
            </w:r>
          </w:p>
        </w:tc>
        <w:tc>
          <w:tcPr>
            <w:tcW w:w="382"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60%</w:t>
            </w:r>
          </w:p>
        </w:tc>
      </w:tr>
      <w:tr w:rsidR="00BA2E8B" w:rsidRPr="000D7A9B" w:rsidTr="00FA44AD">
        <w:trPr>
          <w:cnfStyle w:val="000000100000"/>
          <w:trHeight w:val="331"/>
          <w:jc w:val="center"/>
        </w:trPr>
        <w:tc>
          <w:tcPr>
            <w:cnfStyle w:val="001000000000"/>
            <w:tcW w:w="0" w:type="auto"/>
            <w:vMerge/>
            <w:tcBorders>
              <w:left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color w:val="000000"/>
              </w:rPr>
            </w:pPr>
            <w:r w:rsidRPr="000D7A9B">
              <w:rPr>
                <w:rFonts w:asciiTheme="majorHAnsi" w:eastAsia="Calibri" w:hAnsiTheme="majorHAnsi" w:cs="Calibri"/>
                <w:color w:val="000000"/>
              </w:rPr>
              <w:t>Céramiques et verres</w:t>
            </w:r>
          </w:p>
        </w:tc>
        <w:tc>
          <w:tcPr>
            <w:tcW w:w="3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4</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32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eastAsia="Calibri" w:hAnsiTheme="majorHAnsi" w:cs="Calibri"/>
                <w:color w:val="000000"/>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jc w:val="center"/>
              <w:cnfStyle w:val="000000100000"/>
              <w:rPr>
                <w:rFonts w:asciiTheme="majorHAnsi" w:hAnsiTheme="majorHAnsi"/>
              </w:rPr>
            </w:pPr>
          </w:p>
        </w:tc>
        <w:tc>
          <w:tcPr>
            <w:tcW w:w="54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45h00</w:t>
            </w:r>
          </w:p>
        </w:tc>
        <w:tc>
          <w:tcPr>
            <w:tcW w:w="67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55h00</w:t>
            </w:r>
          </w:p>
        </w:tc>
        <w:tc>
          <w:tcPr>
            <w:tcW w:w="40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40%</w:t>
            </w:r>
          </w:p>
        </w:tc>
        <w:tc>
          <w:tcPr>
            <w:tcW w:w="382"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60%</w:t>
            </w:r>
          </w:p>
        </w:tc>
      </w:tr>
      <w:tr w:rsidR="00BA2E8B" w:rsidRPr="000D7A9B" w:rsidTr="00F12700">
        <w:trPr>
          <w:trHeight w:val="367"/>
          <w:jc w:val="center"/>
        </w:trPr>
        <w:tc>
          <w:tcPr>
            <w:cnfStyle w:val="001000000000"/>
            <w:tcW w:w="0" w:type="auto"/>
            <w:vMerge/>
            <w:tcBorders>
              <w:left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color w:val="000000"/>
              </w:rPr>
            </w:pPr>
            <w:r w:rsidRPr="000D7A9B">
              <w:rPr>
                <w:rFonts w:asciiTheme="majorHAnsi" w:eastAsia="Calibri" w:hAnsiTheme="majorHAnsi" w:cs="Calibri"/>
                <w:color w:val="000000"/>
              </w:rPr>
              <w:t>Liants et Bétons</w:t>
            </w:r>
          </w:p>
        </w:tc>
        <w:tc>
          <w:tcPr>
            <w:tcW w:w="3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1</w:t>
            </w:r>
          </w:p>
        </w:tc>
        <w:tc>
          <w:tcPr>
            <w:tcW w:w="32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jc w:val="center"/>
              <w:cnfStyle w:val="000000000000"/>
              <w:rPr>
                <w:rFonts w:asciiTheme="majorHAnsi" w:hAnsiTheme="majorHAnsi"/>
              </w:rPr>
            </w:pPr>
          </w:p>
        </w:tc>
        <w:tc>
          <w:tcPr>
            <w:tcW w:w="54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22h30</w:t>
            </w:r>
          </w:p>
        </w:tc>
        <w:tc>
          <w:tcPr>
            <w:tcW w:w="67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hAnsiTheme="majorHAnsi"/>
              </w:rPr>
              <w:t>27h30</w:t>
            </w:r>
          </w:p>
        </w:tc>
        <w:tc>
          <w:tcPr>
            <w:tcW w:w="40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p>
        </w:tc>
        <w:tc>
          <w:tcPr>
            <w:tcW w:w="382"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eastAsia="Calibri" w:hAnsiTheme="majorHAnsi" w:cs="Calibri"/>
                <w:color w:val="000000"/>
              </w:rPr>
              <w:t>100%</w:t>
            </w:r>
          </w:p>
        </w:tc>
      </w:tr>
      <w:tr w:rsidR="00BA2E8B" w:rsidRPr="000D7A9B" w:rsidTr="00F12700">
        <w:trPr>
          <w:cnfStyle w:val="000000100000"/>
          <w:trHeight w:val="498"/>
          <w:jc w:val="center"/>
        </w:trPr>
        <w:tc>
          <w:tcPr>
            <w:cnfStyle w:val="001000000000"/>
            <w:tcW w:w="694" w:type="pct"/>
            <w:vMerge w:val="restart"/>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Méthodologique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UEM 3.1</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9</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5</w:t>
            </w:r>
          </w:p>
        </w:tc>
        <w:tc>
          <w:tcPr>
            <w:tcW w:w="9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color w:val="000000"/>
              </w:rPr>
            </w:pPr>
            <w:r w:rsidRPr="000D7A9B">
              <w:rPr>
                <w:rFonts w:asciiTheme="majorHAnsi" w:eastAsia="Calibri" w:hAnsiTheme="majorHAnsi" w:cs="Calibri"/>
                <w:color w:val="000000"/>
              </w:rPr>
              <w:t>TP Transfert de chaleur et de masse</w:t>
            </w:r>
          </w:p>
        </w:tc>
        <w:tc>
          <w:tcPr>
            <w:tcW w:w="3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19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1</w:t>
            </w:r>
          </w:p>
        </w:tc>
        <w:tc>
          <w:tcPr>
            <w:tcW w:w="32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jc w:val="center"/>
              <w:cnfStyle w:val="000000100000"/>
              <w:rPr>
                <w:rFonts w:asciiTheme="majorHAnsi" w:hAnsiTheme="majorHAnsi"/>
              </w:rPr>
            </w:pP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1h30</w:t>
            </w:r>
          </w:p>
        </w:tc>
        <w:tc>
          <w:tcPr>
            <w:tcW w:w="54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22h30</w:t>
            </w:r>
          </w:p>
        </w:tc>
        <w:tc>
          <w:tcPr>
            <w:tcW w:w="67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hAnsiTheme="majorHAnsi"/>
              </w:rPr>
              <w:t>27h30</w:t>
            </w:r>
          </w:p>
        </w:tc>
        <w:tc>
          <w:tcPr>
            <w:tcW w:w="40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100%</w:t>
            </w:r>
          </w:p>
        </w:tc>
        <w:tc>
          <w:tcPr>
            <w:tcW w:w="382"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p>
        </w:tc>
      </w:tr>
      <w:tr w:rsidR="00BA2E8B" w:rsidRPr="000D7A9B" w:rsidTr="00F12700">
        <w:trPr>
          <w:trHeight w:val="450"/>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color w:val="000000"/>
              </w:rPr>
            </w:pPr>
            <w:r w:rsidRPr="000D7A9B">
              <w:rPr>
                <w:rFonts w:asciiTheme="majorHAnsi" w:eastAsia="Calibri" w:hAnsiTheme="majorHAnsi" w:cs="Calibri"/>
                <w:color w:val="000000"/>
              </w:rPr>
              <w:t>Méthodes d’analyses et de caractérisations</w:t>
            </w:r>
          </w:p>
        </w:tc>
        <w:tc>
          <w:tcPr>
            <w:tcW w:w="3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3</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1h30</w:t>
            </w: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1h00</w:t>
            </w:r>
          </w:p>
        </w:tc>
        <w:tc>
          <w:tcPr>
            <w:tcW w:w="54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37h30</w:t>
            </w:r>
          </w:p>
        </w:tc>
        <w:tc>
          <w:tcPr>
            <w:tcW w:w="6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37h30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40%</w:t>
            </w:r>
          </w:p>
        </w:tc>
        <w:tc>
          <w:tcPr>
            <w:tcW w:w="382"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60%</w:t>
            </w:r>
          </w:p>
        </w:tc>
      </w:tr>
      <w:tr w:rsidR="00BA2E8B" w:rsidRPr="000D7A9B" w:rsidTr="00F12700">
        <w:trPr>
          <w:cnfStyle w:val="000000100000"/>
          <w:trHeight w:val="361"/>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color w:val="000000"/>
              </w:rPr>
            </w:pPr>
            <w:r w:rsidRPr="000D7A9B">
              <w:rPr>
                <w:rFonts w:asciiTheme="majorHAnsi" w:eastAsia="Calibri" w:hAnsiTheme="majorHAnsi"/>
              </w:rPr>
              <w:t>TP métaux et alliages</w:t>
            </w:r>
          </w:p>
        </w:tc>
        <w:tc>
          <w:tcPr>
            <w:tcW w:w="3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1</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1h30</w:t>
            </w:r>
          </w:p>
        </w:tc>
        <w:tc>
          <w:tcPr>
            <w:tcW w:w="54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22h30</w:t>
            </w:r>
          </w:p>
        </w:tc>
        <w:tc>
          <w:tcPr>
            <w:tcW w:w="6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hAnsiTheme="majorHAnsi"/>
              </w:rPr>
              <w:t>27h30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100%</w:t>
            </w:r>
          </w:p>
        </w:tc>
        <w:tc>
          <w:tcPr>
            <w:tcW w:w="382"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p>
        </w:tc>
      </w:tr>
      <w:tr w:rsidR="00BA2E8B" w:rsidRPr="000D7A9B" w:rsidTr="00F12700">
        <w:trPr>
          <w:trHeight w:val="380"/>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000000"/>
              <w:rPr>
                <w:rFonts w:asciiTheme="majorHAnsi" w:eastAsia="Calibri" w:hAnsiTheme="majorHAnsi"/>
              </w:rPr>
            </w:pPr>
            <w:r w:rsidRPr="000D7A9B">
              <w:rPr>
                <w:rFonts w:asciiTheme="majorHAnsi" w:eastAsia="Calibri" w:hAnsiTheme="majorHAnsi"/>
              </w:rPr>
              <w:t xml:space="preserve">TP </w:t>
            </w:r>
            <w:r w:rsidRPr="000D7A9B">
              <w:rPr>
                <w:rFonts w:asciiTheme="majorHAnsi" w:eastAsia="Calibri" w:hAnsiTheme="majorHAnsi" w:cs="Calibri"/>
                <w:color w:val="000000"/>
              </w:rPr>
              <w:t>Céramiques, verres et bétons</w:t>
            </w:r>
          </w:p>
        </w:tc>
        <w:tc>
          <w:tcPr>
            <w:tcW w:w="33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19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1</w:t>
            </w:r>
          </w:p>
        </w:tc>
        <w:tc>
          <w:tcPr>
            <w:tcW w:w="32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1h30</w:t>
            </w:r>
          </w:p>
        </w:tc>
        <w:tc>
          <w:tcPr>
            <w:tcW w:w="54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22h30</w:t>
            </w:r>
          </w:p>
        </w:tc>
        <w:tc>
          <w:tcPr>
            <w:tcW w:w="67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hAnsiTheme="majorHAnsi"/>
              </w:rPr>
              <w:t>27h30</w:t>
            </w:r>
          </w:p>
        </w:tc>
        <w:tc>
          <w:tcPr>
            <w:tcW w:w="40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100%</w:t>
            </w:r>
          </w:p>
        </w:tc>
        <w:tc>
          <w:tcPr>
            <w:tcW w:w="382"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p>
        </w:tc>
      </w:tr>
      <w:tr w:rsidR="000D7A9B" w:rsidRPr="000D7A9B" w:rsidTr="00F12700">
        <w:trPr>
          <w:cnfStyle w:val="000000100000"/>
          <w:trHeight w:val="588"/>
          <w:jc w:val="center"/>
        </w:trPr>
        <w:tc>
          <w:tcPr>
            <w:cnfStyle w:val="001000000000"/>
            <w:tcW w:w="694" w:type="pct"/>
            <w:vMerge w:val="restart"/>
            <w:tcBorders>
              <w:top w:val="single" w:sz="18" w:space="0" w:color="auto"/>
              <w:left w:val="single" w:sz="18" w:space="0" w:color="auto"/>
              <w:bottom w:val="single" w:sz="18" w:space="0" w:color="auto"/>
              <w:right w:val="single" w:sz="4"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Découverte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UED 3.1</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2</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2</w:t>
            </w:r>
          </w:p>
        </w:tc>
        <w:tc>
          <w:tcPr>
            <w:tcW w:w="903"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BA2E8B" w:rsidRPr="000D7A9B" w:rsidRDefault="00BA2E8B" w:rsidP="00F12700">
            <w:pPr>
              <w:cnfStyle w:val="000000100000"/>
              <w:rPr>
                <w:rFonts w:asciiTheme="majorHAnsi" w:hAnsiTheme="majorHAnsi"/>
              </w:rPr>
            </w:pPr>
            <w:r w:rsidRPr="000D7A9B">
              <w:rPr>
                <w:rFonts w:asciiTheme="majorHAnsi" w:eastAsia="Calibri" w:hAnsiTheme="majorHAnsi" w:cs="Calibri"/>
              </w:rPr>
              <w:t>Assemblage des matériaux</w:t>
            </w:r>
          </w:p>
        </w:tc>
        <w:tc>
          <w:tcPr>
            <w:tcW w:w="332"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1</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1</w:t>
            </w:r>
          </w:p>
        </w:tc>
        <w:tc>
          <w:tcPr>
            <w:tcW w:w="3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p>
        </w:tc>
        <w:tc>
          <w:tcPr>
            <w:tcW w:w="54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22h30</w:t>
            </w:r>
          </w:p>
        </w:tc>
        <w:tc>
          <w:tcPr>
            <w:tcW w:w="6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02h30</w:t>
            </w:r>
          </w:p>
        </w:tc>
        <w:tc>
          <w:tcPr>
            <w:tcW w:w="40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jc w:val="center"/>
              <w:cnfStyle w:val="000000100000"/>
              <w:rPr>
                <w:rFonts w:asciiTheme="majorHAnsi" w:hAnsiTheme="majorHAnsi"/>
              </w:rPr>
            </w:pPr>
          </w:p>
        </w:tc>
        <w:tc>
          <w:tcPr>
            <w:tcW w:w="382"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100%</w:t>
            </w:r>
          </w:p>
        </w:tc>
      </w:tr>
      <w:tr w:rsidR="00F12700" w:rsidRPr="000D7A9B" w:rsidTr="00F12700">
        <w:trPr>
          <w:trHeight w:val="329"/>
          <w:jc w:val="center"/>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BA2E8B" w:rsidRPr="000D7A9B" w:rsidRDefault="00BA2E8B" w:rsidP="00F12700">
            <w:pPr>
              <w:cnfStyle w:val="000000000000"/>
              <w:rPr>
                <w:rFonts w:asciiTheme="majorHAnsi" w:hAnsiTheme="majorHAnsi"/>
              </w:rPr>
            </w:pPr>
            <w:r w:rsidRPr="000D7A9B">
              <w:rPr>
                <w:rFonts w:asciiTheme="majorHAnsi" w:hAnsiTheme="majorHAnsi"/>
              </w:rPr>
              <w:t>Normalisation</w:t>
            </w:r>
          </w:p>
        </w:tc>
        <w:tc>
          <w:tcPr>
            <w:tcW w:w="332"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1</w:t>
            </w:r>
          </w:p>
        </w:tc>
        <w:tc>
          <w:tcPr>
            <w:tcW w:w="19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1</w:t>
            </w:r>
          </w:p>
        </w:tc>
        <w:tc>
          <w:tcPr>
            <w:tcW w:w="32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1h30</w:t>
            </w:r>
          </w:p>
        </w:tc>
        <w:tc>
          <w:tcPr>
            <w:tcW w:w="27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p>
        </w:tc>
        <w:tc>
          <w:tcPr>
            <w:tcW w:w="27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p>
        </w:tc>
        <w:tc>
          <w:tcPr>
            <w:tcW w:w="54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22h30</w:t>
            </w:r>
          </w:p>
        </w:tc>
        <w:tc>
          <w:tcPr>
            <w:tcW w:w="67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02h30</w:t>
            </w:r>
          </w:p>
        </w:tc>
        <w:tc>
          <w:tcPr>
            <w:tcW w:w="40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p>
        </w:tc>
        <w:tc>
          <w:tcPr>
            <w:tcW w:w="382"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100%</w:t>
            </w:r>
          </w:p>
        </w:tc>
      </w:tr>
      <w:tr w:rsidR="00BA2E8B" w:rsidRPr="000D7A9B" w:rsidTr="00F12700">
        <w:trPr>
          <w:cnfStyle w:val="000000100000"/>
          <w:trHeight w:val="360"/>
          <w:jc w:val="center"/>
        </w:trPr>
        <w:tc>
          <w:tcPr>
            <w:cnfStyle w:val="001000000000"/>
            <w:tcW w:w="694" w:type="pct"/>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Transversale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UET 3.1</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1</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1</w:t>
            </w:r>
          </w:p>
        </w:tc>
        <w:tc>
          <w:tcPr>
            <w:tcW w:w="9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rPr>
            </w:pPr>
            <w:r w:rsidRPr="000D7A9B">
              <w:rPr>
                <w:rFonts w:asciiTheme="majorHAnsi" w:eastAsia="Calibri" w:hAnsiTheme="majorHAnsi" w:cs="Calibri"/>
              </w:rPr>
              <w:t>Anglais scientifique</w:t>
            </w:r>
          </w:p>
        </w:tc>
        <w:tc>
          <w:tcPr>
            <w:tcW w:w="33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1</w:t>
            </w:r>
          </w:p>
        </w:tc>
        <w:tc>
          <w:tcPr>
            <w:tcW w:w="19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1</w:t>
            </w:r>
          </w:p>
        </w:tc>
        <w:tc>
          <w:tcPr>
            <w:tcW w:w="32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1h30</w:t>
            </w:r>
          </w:p>
        </w:tc>
        <w:tc>
          <w:tcPr>
            <w:tcW w:w="27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p>
        </w:tc>
        <w:tc>
          <w:tcPr>
            <w:tcW w:w="27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p>
        </w:tc>
        <w:tc>
          <w:tcPr>
            <w:tcW w:w="54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22h30</w:t>
            </w:r>
          </w:p>
        </w:tc>
        <w:tc>
          <w:tcPr>
            <w:tcW w:w="67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02h30</w:t>
            </w:r>
          </w:p>
        </w:tc>
        <w:tc>
          <w:tcPr>
            <w:tcW w:w="40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p>
        </w:tc>
        <w:tc>
          <w:tcPr>
            <w:tcW w:w="382"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100%</w:t>
            </w:r>
          </w:p>
        </w:tc>
      </w:tr>
      <w:tr w:rsidR="00095999" w:rsidRPr="000D7A9B" w:rsidTr="00F12700">
        <w:trPr>
          <w:trHeight w:val="288"/>
          <w:jc w:val="center"/>
        </w:trPr>
        <w:tc>
          <w:tcPr>
            <w:cnfStyle w:val="001000000000"/>
            <w:tcW w:w="694" w:type="pct"/>
            <w:tcBorders>
              <w:top w:val="single" w:sz="18" w:space="0" w:color="auto"/>
              <w:left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color w:val="000000"/>
              </w:rPr>
              <w:t>Total semestre 5</w:t>
            </w:r>
          </w:p>
        </w:tc>
        <w:tc>
          <w:tcPr>
            <w:tcW w:w="9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cnfStyle w:val="000000000000"/>
              <w:rPr>
                <w:rFonts w:asciiTheme="majorHAnsi" w:eastAsia="Calibri" w:hAnsiTheme="majorHAnsi" w:cs="Calibri"/>
                <w:b/>
                <w:bCs/>
                <w:color w:val="000000"/>
                <w:lang w:eastAsia="en-US"/>
              </w:rPr>
            </w:pPr>
          </w:p>
        </w:tc>
        <w:tc>
          <w:tcPr>
            <w:tcW w:w="3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30</w:t>
            </w:r>
          </w:p>
        </w:tc>
        <w:tc>
          <w:tcPr>
            <w:tcW w:w="19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17</w:t>
            </w:r>
          </w:p>
        </w:tc>
        <w:tc>
          <w:tcPr>
            <w:tcW w:w="32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cnfStyle w:val="000000000000"/>
              <w:rPr>
                <w:rFonts w:asciiTheme="majorHAnsi" w:hAnsiTheme="majorHAnsi"/>
                <w:b/>
                <w:bCs/>
                <w:lang w:eastAsia="en-US"/>
              </w:rPr>
            </w:pPr>
            <w:r w:rsidRPr="000D7A9B">
              <w:rPr>
                <w:rFonts w:asciiTheme="majorHAnsi" w:hAnsiTheme="majorHAnsi"/>
                <w:b/>
                <w:bCs/>
                <w:lang w:eastAsia="en-US"/>
              </w:rPr>
              <w:t>13h30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color w:val="000000"/>
                <w:lang w:eastAsia="en-US"/>
              </w:rPr>
            </w:pPr>
            <w:r w:rsidRPr="000D7A9B">
              <w:rPr>
                <w:rFonts w:asciiTheme="majorHAnsi" w:eastAsia="Calibri" w:hAnsiTheme="majorHAnsi" w:cs="Calibri"/>
                <w:b/>
                <w:bCs/>
                <w:color w:val="000000"/>
                <w:lang w:eastAsia="en-US"/>
              </w:rPr>
              <w:t>6h00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color w:val="000000"/>
                <w:lang w:eastAsia="en-US"/>
              </w:rPr>
            </w:pPr>
            <w:r w:rsidRPr="000D7A9B">
              <w:rPr>
                <w:rFonts w:asciiTheme="majorHAnsi" w:eastAsia="Calibri" w:hAnsiTheme="majorHAnsi" w:cs="Calibri"/>
                <w:b/>
                <w:bCs/>
                <w:color w:val="000000"/>
                <w:lang w:eastAsia="en-US"/>
              </w:rPr>
              <w:t>5h30</w:t>
            </w:r>
          </w:p>
        </w:tc>
        <w:tc>
          <w:tcPr>
            <w:tcW w:w="54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lang w:eastAsia="en-US"/>
              </w:rPr>
            </w:pPr>
            <w:r w:rsidRPr="000D7A9B">
              <w:rPr>
                <w:rFonts w:asciiTheme="majorHAnsi" w:eastAsia="Calibri" w:hAnsiTheme="majorHAnsi" w:cs="Calibri"/>
                <w:b/>
                <w:bCs/>
              </w:rPr>
              <w:t>375h00</w:t>
            </w:r>
          </w:p>
        </w:tc>
        <w:tc>
          <w:tcPr>
            <w:tcW w:w="67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lang w:eastAsia="en-US"/>
              </w:rPr>
            </w:pPr>
            <w:r w:rsidRPr="000D7A9B">
              <w:rPr>
                <w:rFonts w:asciiTheme="majorHAnsi" w:eastAsia="Calibri" w:hAnsiTheme="majorHAnsi" w:cs="Calibri"/>
                <w:b/>
                <w:bCs/>
              </w:rPr>
              <w:t>375h00</w:t>
            </w:r>
          </w:p>
        </w:tc>
        <w:tc>
          <w:tcPr>
            <w:tcW w:w="40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color w:val="000000"/>
                <w:lang w:eastAsia="en-US"/>
              </w:rPr>
            </w:pPr>
          </w:p>
        </w:tc>
        <w:tc>
          <w:tcPr>
            <w:tcW w:w="382"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color w:val="000000"/>
                <w:lang w:eastAsia="en-US"/>
              </w:rPr>
            </w:pPr>
          </w:p>
        </w:tc>
      </w:tr>
    </w:tbl>
    <w:p w:rsidR="000C0A4A" w:rsidRPr="000D7A9B" w:rsidRDefault="000C0A4A">
      <w:pPr>
        <w:spacing w:after="200" w:line="276" w:lineRule="auto"/>
        <w:rPr>
          <w:rFonts w:asciiTheme="majorHAnsi" w:eastAsia="Calibri" w:hAnsiTheme="majorHAnsi" w:cs="Calibri"/>
          <w:b/>
          <w:bCs/>
          <w:color w:val="000000"/>
          <w:u w:val="thick" w:color="F79646" w:themeColor="accent6"/>
        </w:rPr>
      </w:pPr>
      <w:r w:rsidRPr="000D7A9B">
        <w:rPr>
          <w:rFonts w:asciiTheme="majorHAnsi" w:eastAsia="Calibri" w:hAnsiTheme="majorHAnsi" w:cs="Calibri"/>
          <w:b/>
          <w:bCs/>
          <w:color w:val="000000"/>
          <w:u w:val="thick" w:color="F79646" w:themeColor="accent6"/>
        </w:rPr>
        <w:br w:type="page"/>
      </w:r>
    </w:p>
    <w:p w:rsidR="00BA2E8B" w:rsidRPr="000D7A9B" w:rsidRDefault="00BA2E8B" w:rsidP="00F12700">
      <w:pPr>
        <w:spacing w:after="120"/>
        <w:rPr>
          <w:rFonts w:asciiTheme="majorHAnsi" w:eastAsia="Calibri" w:hAnsiTheme="majorHAnsi" w:cs="Calibri"/>
          <w:b/>
          <w:bCs/>
          <w:color w:val="000000"/>
          <w:u w:val="thick" w:color="F79646" w:themeColor="accent6"/>
        </w:rPr>
      </w:pPr>
      <w:r w:rsidRPr="000D7A9B">
        <w:rPr>
          <w:rFonts w:asciiTheme="majorHAnsi" w:eastAsia="Calibri" w:hAnsiTheme="majorHAnsi" w:cs="Calibri"/>
          <w:b/>
          <w:bCs/>
          <w:color w:val="000000"/>
          <w:u w:val="thick" w:color="F79646" w:themeColor="accent6"/>
        </w:rPr>
        <w:lastRenderedPageBreak/>
        <w:t>Semestre 6</w:t>
      </w:r>
    </w:p>
    <w:tbl>
      <w:tblPr>
        <w:tblStyle w:val="Tramemoyenne2-Accent6"/>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BA2E8B" w:rsidRPr="000D7A9B" w:rsidTr="00F12700">
        <w:trPr>
          <w:cnfStyle w:val="100000000000"/>
          <w:trHeight w:val="604"/>
          <w:jc w:val="center"/>
        </w:trPr>
        <w:tc>
          <w:tcPr>
            <w:cnfStyle w:val="001000000100"/>
            <w:tcW w:w="721" w:type="pct"/>
            <w:vMerge w:val="restart"/>
            <w:tcBorders>
              <w:left w:val="single" w:sz="18" w:space="0" w:color="auto"/>
              <w:right w:val="single" w:sz="18" w:space="0" w:color="auto"/>
            </w:tcBorders>
            <w:vAlign w:val="center"/>
            <w:hideMark/>
          </w:tcPr>
          <w:p w:rsidR="00BA2E8B" w:rsidRPr="000D7A9B" w:rsidRDefault="00BA2E8B" w:rsidP="00F12700">
            <w:pPr>
              <w:autoSpaceDE w:val="0"/>
              <w:autoSpaceDN w:val="0"/>
              <w:adjustRightInd w:val="0"/>
              <w:jc w:val="center"/>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Unité d'enseignement</w:t>
            </w:r>
          </w:p>
        </w:tc>
        <w:tc>
          <w:tcPr>
            <w:tcW w:w="930" w:type="pct"/>
            <w:tcBorders>
              <w:left w:val="single" w:sz="18" w:space="0" w:color="auto"/>
              <w:bottom w:val="single" w:sz="4"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BA2E8B" w:rsidRPr="000D7A9B" w:rsidRDefault="00BA2E8B" w:rsidP="00F12700">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Volume Horaire Semestriel</w:t>
            </w:r>
          </w:p>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Travail Complémentaire</w:t>
            </w:r>
          </w:p>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BA2E8B" w:rsidRPr="000D7A9B" w:rsidRDefault="00BA2E8B" w:rsidP="00F12700">
            <w:pPr>
              <w:autoSpaceDE w:val="0"/>
              <w:autoSpaceDN w:val="0"/>
              <w:adjustRightInd w:val="0"/>
              <w:jc w:val="center"/>
              <w:cnfStyle w:val="100000000000"/>
              <w:rPr>
                <w:rFonts w:asciiTheme="majorHAnsi" w:eastAsia="Calibri" w:hAnsiTheme="majorHAnsi" w:cs="Calibri"/>
                <w:b w:val="0"/>
                <w:bCs w:val="0"/>
                <w:color w:val="000000"/>
                <w:lang w:eastAsia="en-US"/>
              </w:rPr>
            </w:pPr>
            <w:r w:rsidRPr="000D7A9B">
              <w:rPr>
                <w:rFonts w:asciiTheme="majorHAnsi" w:eastAsia="Calibri" w:hAnsiTheme="majorHAnsi" w:cs="Calibri"/>
                <w:b w:val="0"/>
                <w:bCs w:val="0"/>
                <w:color w:val="000000"/>
              </w:rPr>
              <w:t>Mode d’évaluation</w:t>
            </w:r>
          </w:p>
        </w:tc>
      </w:tr>
      <w:tr w:rsidR="004E75B5" w:rsidRPr="000D7A9B" w:rsidTr="00F12700">
        <w:trPr>
          <w:cnfStyle w:val="000000100000"/>
          <w:trHeight w:val="757"/>
          <w:jc w:val="center"/>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BA2E8B" w:rsidRPr="000D7A9B" w:rsidRDefault="00BA2E8B" w:rsidP="00F12700">
            <w:pPr>
              <w:jc w:val="center"/>
              <w:cnfStyle w:val="000000100000"/>
              <w:rPr>
                <w:rFonts w:asciiTheme="majorHAnsi" w:eastAsia="Calibri" w:hAnsiTheme="majorHAnsi" w:cs="Calibri"/>
                <w:color w:val="000000"/>
                <w:lang w:eastAsia="en-US"/>
              </w:rPr>
            </w:pPr>
            <w:r w:rsidRPr="000D7A9B">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b/>
                <w:bCs/>
                <w:color w:val="00000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BA2E8B" w:rsidRPr="000D7A9B" w:rsidRDefault="00BA2E8B" w:rsidP="00F12700">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Examen</w:t>
            </w:r>
          </w:p>
        </w:tc>
      </w:tr>
      <w:tr w:rsidR="00BA2E8B" w:rsidRPr="000D7A9B" w:rsidTr="00F12700">
        <w:trPr>
          <w:trHeight w:val="285"/>
          <w:jc w:val="center"/>
        </w:trPr>
        <w:tc>
          <w:tcPr>
            <w:cnfStyle w:val="001000000000"/>
            <w:tcW w:w="721" w:type="pct"/>
            <w:vMerge w:val="restart"/>
            <w:tcBorders>
              <w:top w:val="single" w:sz="18" w:space="0" w:color="auto"/>
              <w:left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Fondamentale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UEF 3.2.1</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10</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color w:val="000000"/>
              </w:rPr>
            </w:pPr>
            <w:r w:rsidRPr="000D7A9B">
              <w:rPr>
                <w:rFonts w:asciiTheme="majorHAnsi" w:eastAsia="Calibri" w:hAnsiTheme="majorHAnsi" w:cs="Calibri"/>
                <w:color w:val="000000"/>
              </w:rPr>
              <w:t xml:space="preserve"> Polymères</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4</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theme="majorBidi"/>
                <w:color w:val="000000"/>
              </w:rPr>
            </w:pPr>
            <w:r w:rsidRPr="000D7A9B">
              <w:rPr>
                <w:rFonts w:asciiTheme="majorHAnsi" w:eastAsia="Calibri" w:hAnsiTheme="majorHAnsi" w:cstheme="majorBid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eastAsia="Calibri" w:hAnsiTheme="majorHAnsi" w:cstheme="majorBid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theme="majorBidi"/>
                <w:color w:val="000000"/>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45h00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55h00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60%</w:t>
            </w:r>
          </w:p>
        </w:tc>
      </w:tr>
      <w:tr w:rsidR="00BA2E8B" w:rsidRPr="000D7A9B" w:rsidTr="00F12700">
        <w:trPr>
          <w:cnfStyle w:val="000000100000"/>
          <w:trHeight w:val="404"/>
          <w:jc w:val="center"/>
        </w:trPr>
        <w:tc>
          <w:tcPr>
            <w:cnfStyle w:val="001000000000"/>
            <w:tcW w:w="0" w:type="auto"/>
            <w:vMerge/>
            <w:tcBorders>
              <w:left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color w:val="000000"/>
              </w:rPr>
            </w:pPr>
            <w:r w:rsidRPr="000D7A9B">
              <w:rPr>
                <w:rFonts w:asciiTheme="majorHAnsi" w:eastAsia="Calibri" w:hAnsiTheme="majorHAnsi" w:cs="Calibri"/>
                <w:color w:val="000000"/>
              </w:rPr>
              <w:t xml:space="preserve"> Matériaux composites</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eastAsia="Calibri" w:hAnsiTheme="majorHAnsi" w:cstheme="majorBid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theme="majorBidi"/>
                <w:color w:val="000000"/>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60%</w:t>
            </w:r>
          </w:p>
        </w:tc>
      </w:tr>
      <w:tr w:rsidR="00BA2E8B" w:rsidRPr="000D7A9B" w:rsidTr="00F12700">
        <w:trPr>
          <w:trHeight w:val="386"/>
          <w:jc w:val="center"/>
        </w:trPr>
        <w:tc>
          <w:tcPr>
            <w:cnfStyle w:val="001000000000"/>
            <w:tcW w:w="0" w:type="auto"/>
            <w:vMerge/>
            <w:tcBorders>
              <w:left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color w:val="000000"/>
              </w:rPr>
            </w:pPr>
            <w:r w:rsidRPr="000D7A9B">
              <w:rPr>
                <w:rFonts w:asciiTheme="majorHAnsi" w:eastAsia="Calibri" w:hAnsiTheme="majorHAnsi" w:cs="Calibri"/>
                <w:color w:val="000000"/>
              </w:rPr>
              <w:t>Le bois et les mousses</w:t>
            </w:r>
          </w:p>
        </w:tc>
        <w:tc>
          <w:tcPr>
            <w:tcW w:w="340"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192"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1</w:t>
            </w:r>
          </w:p>
        </w:tc>
        <w:tc>
          <w:tcPr>
            <w:tcW w:w="303"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Calibri" w:hAnsiTheme="majorHAnsi" w:cstheme="majorBidi"/>
                <w:color w:val="000000"/>
              </w:rPr>
            </w:pPr>
            <w:r w:rsidRPr="000D7A9B">
              <w:rPr>
                <w:rFonts w:asciiTheme="majorHAnsi" w:eastAsia="Calibri" w:hAnsiTheme="majorHAnsi" w:cstheme="majorBidi"/>
                <w:color w:val="000000"/>
              </w:rPr>
              <w:t>1h30</w:t>
            </w:r>
          </w:p>
        </w:tc>
        <w:tc>
          <w:tcPr>
            <w:tcW w:w="258"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p>
        </w:tc>
        <w:tc>
          <w:tcPr>
            <w:tcW w:w="258" w:type="pct"/>
            <w:tcBorders>
              <w:top w:val="single" w:sz="4" w:space="0" w:color="auto"/>
              <w:left w:val="single" w:sz="6" w:space="0" w:color="auto"/>
              <w:bottom w:val="single" w:sz="12"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theme="majorBidi"/>
                <w:color w:val="000000"/>
              </w:rPr>
            </w:pPr>
          </w:p>
        </w:tc>
        <w:tc>
          <w:tcPr>
            <w:tcW w:w="584"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22h30</w:t>
            </w:r>
          </w:p>
        </w:tc>
        <w:tc>
          <w:tcPr>
            <w:tcW w:w="636"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27h30</w:t>
            </w:r>
          </w:p>
        </w:tc>
        <w:tc>
          <w:tcPr>
            <w:tcW w:w="389"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p>
        </w:tc>
        <w:tc>
          <w:tcPr>
            <w:tcW w:w="389" w:type="pct"/>
            <w:tcBorders>
              <w:top w:val="single" w:sz="4" w:space="0" w:color="auto"/>
              <w:left w:val="single" w:sz="6" w:space="0" w:color="auto"/>
              <w:bottom w:val="single" w:sz="12"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100%</w:t>
            </w:r>
          </w:p>
        </w:tc>
      </w:tr>
      <w:tr w:rsidR="00BA2E8B" w:rsidRPr="000D7A9B" w:rsidTr="00F12700">
        <w:trPr>
          <w:cnfStyle w:val="000000100000"/>
          <w:trHeight w:val="452"/>
          <w:jc w:val="center"/>
        </w:trPr>
        <w:tc>
          <w:tcPr>
            <w:cnfStyle w:val="001000000000"/>
            <w:tcW w:w="0" w:type="auto"/>
            <w:vMerge w:val="restart"/>
            <w:tcBorders>
              <w:top w:val="single" w:sz="18" w:space="0" w:color="auto"/>
              <w:left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Fondamentale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UEF 3.2.2</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8</w:t>
            </w:r>
          </w:p>
          <w:p w:rsidR="00BA2E8B" w:rsidRPr="000D7A9B" w:rsidRDefault="00BA2E8B" w:rsidP="00F12700">
            <w:pPr>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color w:val="000000"/>
              </w:rPr>
            </w:pPr>
            <w:r w:rsidRPr="000D7A9B">
              <w:rPr>
                <w:rFonts w:asciiTheme="majorHAnsi" w:eastAsia="Calibri" w:hAnsiTheme="majorHAnsi" w:cs="Calibri"/>
                <w:color w:val="000000"/>
              </w:rPr>
              <w:t>Rhéologie des matériaux</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eastAsia="Calibri" w:hAnsiTheme="majorHAnsi" w:cstheme="majorBidi"/>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theme="majorBidi"/>
                <w:color w:val="000000"/>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60%</w:t>
            </w:r>
          </w:p>
        </w:tc>
      </w:tr>
      <w:tr w:rsidR="00BA2E8B" w:rsidRPr="000D7A9B" w:rsidTr="00F12700">
        <w:trPr>
          <w:trHeight w:val="418"/>
          <w:jc w:val="center"/>
        </w:trPr>
        <w:tc>
          <w:tcPr>
            <w:cnfStyle w:val="001000000000"/>
            <w:tcW w:w="0" w:type="auto"/>
            <w:vMerge/>
            <w:tcBorders>
              <w:left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strike/>
                <w:color w:val="000000"/>
              </w:rPr>
            </w:pPr>
            <w:r w:rsidRPr="000D7A9B">
              <w:rPr>
                <w:rFonts w:asciiTheme="majorHAnsi" w:eastAsia="Calibri" w:hAnsiTheme="majorHAnsi" w:cs="Calibri"/>
                <w:color w:val="000000"/>
              </w:rPr>
              <w:t>Dégradation et protection des matériaux</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eastAsia="Calibri" w:hAnsiTheme="majorHAnsi" w:cstheme="majorBidi"/>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eastAsia="Calibri" w:hAnsiTheme="majorHAnsi" w:cstheme="majorBidi"/>
              </w:rPr>
            </w:pPr>
            <w:r w:rsidRPr="000D7A9B">
              <w:rPr>
                <w:rFonts w:asciiTheme="majorHAnsi" w:eastAsia="Calibri" w:hAnsiTheme="majorHAnsi" w:cstheme="majorBidi"/>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theme="majorBidi"/>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60%</w:t>
            </w:r>
          </w:p>
        </w:tc>
      </w:tr>
      <w:tr w:rsidR="00BA2E8B" w:rsidRPr="000D7A9B" w:rsidTr="00F12700">
        <w:trPr>
          <w:cnfStyle w:val="000000100000"/>
          <w:trHeight w:val="431"/>
          <w:jc w:val="center"/>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Méthodologique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UEM 3.2</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9</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color w:val="000000"/>
              </w:rPr>
            </w:pPr>
            <w:r w:rsidRPr="000D7A9B">
              <w:rPr>
                <w:rFonts w:asciiTheme="majorHAnsi" w:eastAsia="Calibri" w:hAnsiTheme="majorHAnsi" w:cs="Calibri"/>
                <w:color w:val="000000"/>
              </w:rPr>
              <w:t>Projet de Fin de Cycle</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theme="majorBidi"/>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theme="majorBidi"/>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theme="majorBidi"/>
              </w:rPr>
            </w:pPr>
            <w:r w:rsidRPr="000D7A9B">
              <w:rPr>
                <w:rFonts w:asciiTheme="majorHAnsi" w:eastAsia="Calibri" w:hAnsiTheme="majorHAnsi" w:cstheme="majorBidi"/>
              </w:rPr>
              <w:t>3h00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theme="majorBidi"/>
                <w:color w:val="000000"/>
              </w:rPr>
            </w:pPr>
            <w:r w:rsidRPr="000D7A9B">
              <w:rPr>
                <w:rFonts w:asciiTheme="majorHAnsi" w:eastAsia="Calibri" w:hAnsiTheme="majorHAnsi" w:cstheme="majorBidi"/>
                <w:color w:val="000000"/>
              </w:rPr>
              <w:t>45h00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theme="majorBidi"/>
                <w:color w:val="000000"/>
              </w:rPr>
            </w:pPr>
            <w:r w:rsidRPr="000D7A9B">
              <w:rPr>
                <w:rFonts w:asciiTheme="majorHAnsi" w:eastAsia="Calibri" w:hAnsiTheme="majorHAnsi" w:cstheme="majorBidi"/>
                <w:color w:val="000000"/>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theme="majorBidi"/>
                <w:color w:val="000000"/>
              </w:rPr>
            </w:pPr>
            <w:r w:rsidRPr="000D7A9B">
              <w:rPr>
                <w:rFonts w:asciiTheme="majorHAnsi" w:hAnsiTheme="majorHAnsi" w:cstheme="majorBidi"/>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theme="majorBidi"/>
                <w:color w:val="000000"/>
              </w:rPr>
            </w:pPr>
          </w:p>
        </w:tc>
      </w:tr>
      <w:tr w:rsidR="00BA2E8B" w:rsidRPr="000D7A9B" w:rsidTr="00F12700">
        <w:trPr>
          <w:trHeight w:val="394"/>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color w:val="000000"/>
                <w:u w:val="single"/>
              </w:rPr>
            </w:pPr>
            <w:r w:rsidRPr="000D7A9B">
              <w:rPr>
                <w:rFonts w:asciiTheme="majorHAnsi" w:eastAsia="Calibri" w:hAnsiTheme="majorHAnsi" w:cs="Calibri"/>
                <w:color w:val="000000"/>
              </w:rPr>
              <w:t xml:space="preserve">TP Polymères </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theme="majorBidi"/>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theme="majorBidi"/>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theme="majorBidi"/>
              </w:rPr>
            </w:pPr>
            <w:r w:rsidRPr="000D7A9B">
              <w:rPr>
                <w:rFonts w:asciiTheme="majorHAnsi" w:eastAsia="Calibri" w:hAnsiTheme="majorHAnsi" w:cstheme="majorBidi"/>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theme="majorBidi"/>
                <w:color w:val="000000"/>
              </w:rPr>
            </w:pPr>
          </w:p>
        </w:tc>
      </w:tr>
      <w:tr w:rsidR="00BA2E8B" w:rsidRPr="000D7A9B" w:rsidTr="00F12700">
        <w:trPr>
          <w:cnfStyle w:val="000000100000"/>
          <w:trHeight w:val="372"/>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color w:val="000000"/>
              </w:rPr>
            </w:pPr>
            <w:r w:rsidRPr="000D7A9B">
              <w:rPr>
                <w:rFonts w:asciiTheme="majorHAnsi" w:eastAsia="Calibri" w:hAnsiTheme="majorHAnsi" w:cs="Calibri"/>
                <w:color w:val="000000"/>
              </w:rPr>
              <w:t>TP Matériaux composites</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theme="majorBidi"/>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theme="majorBidi"/>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theme="majorBidi"/>
              </w:rPr>
            </w:pPr>
            <w:r w:rsidRPr="000D7A9B">
              <w:rPr>
                <w:rFonts w:asciiTheme="majorHAnsi" w:eastAsia="Calibri" w:hAnsiTheme="majorHAnsi" w:cstheme="majorBidi"/>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theme="majorBidi"/>
                <w:color w:val="000000"/>
              </w:rPr>
            </w:pPr>
          </w:p>
        </w:tc>
      </w:tr>
      <w:tr w:rsidR="00BA2E8B" w:rsidRPr="000D7A9B" w:rsidTr="00F12700">
        <w:trPr>
          <w:trHeight w:val="440"/>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color w:val="000000"/>
              </w:rPr>
            </w:pPr>
            <w:r w:rsidRPr="000D7A9B">
              <w:rPr>
                <w:rFonts w:asciiTheme="majorHAnsi" w:eastAsia="Calibri" w:hAnsiTheme="majorHAnsi" w:cs="Calibri"/>
                <w:color w:val="000000"/>
              </w:rPr>
              <w:t>TP Corrosion</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color w:val="000000"/>
              </w:rPr>
            </w:pPr>
            <w:r w:rsidRPr="000D7A9B">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theme="majorBidi"/>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theme="majorBidi"/>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theme="majorBidi"/>
              </w:rPr>
            </w:pPr>
            <w:r w:rsidRPr="000D7A9B">
              <w:rPr>
                <w:rFonts w:asciiTheme="majorHAnsi" w:eastAsia="Calibri" w:hAnsiTheme="majorHAnsi" w:cstheme="majorBidi"/>
              </w:rPr>
              <w:t>1h00</w:t>
            </w: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15h00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10h00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theme="majorBidi"/>
                <w:color w:val="000000"/>
              </w:rPr>
            </w:pPr>
          </w:p>
        </w:tc>
      </w:tr>
      <w:tr w:rsidR="00F12700" w:rsidRPr="000D7A9B" w:rsidTr="00F12700">
        <w:trPr>
          <w:cnfStyle w:val="000000100000"/>
          <w:trHeight w:val="642"/>
          <w:jc w:val="center"/>
        </w:trPr>
        <w:tc>
          <w:tcPr>
            <w:cnfStyle w:val="001000000000"/>
            <w:tcW w:w="721" w:type="pct"/>
            <w:vMerge w:val="restart"/>
            <w:tcBorders>
              <w:top w:val="single" w:sz="18" w:space="0" w:color="auto"/>
              <w:left w:val="single" w:sz="18" w:space="0" w:color="auto"/>
              <w:bottom w:val="single" w:sz="18" w:space="0" w:color="auto"/>
              <w:right w:val="single" w:sz="4"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Découverte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UED 3.2</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2</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100000"/>
              <w:rPr>
                <w:rFonts w:asciiTheme="majorHAnsi" w:eastAsia="Calibri" w:hAnsiTheme="majorHAnsi" w:cs="Calibri"/>
                <w:color w:val="000000"/>
              </w:rPr>
            </w:pPr>
            <w:r w:rsidRPr="000D7A9B">
              <w:rPr>
                <w:rFonts w:asciiTheme="majorHAnsi" w:eastAsia="Calibri" w:hAnsiTheme="majorHAnsi" w:cs="Calibri"/>
                <w:color w:val="000000"/>
              </w:rPr>
              <w:t>Initiation aux biomatériaux</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theme="majorBidi"/>
                <w:color w:val="000000"/>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theme="majorBidi"/>
                <w:color w:val="000000"/>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A2E8B" w:rsidRPr="000D7A9B" w:rsidRDefault="00523364" w:rsidP="00F12700">
            <w:pPr>
              <w:jc w:val="center"/>
              <w:cnfStyle w:val="000000100000"/>
              <w:rPr>
                <w:rFonts w:asciiTheme="majorHAnsi" w:hAnsiTheme="majorHAnsi" w:cstheme="majorBidi"/>
              </w:rPr>
            </w:pPr>
            <w:r w:rsidRPr="000D7A9B">
              <w:rPr>
                <w:rFonts w:asciiTheme="majorHAnsi" w:hAnsiTheme="majorHAnsi" w:cstheme="majorBidi"/>
              </w:rPr>
              <w:t>0</w:t>
            </w:r>
            <w:r w:rsidR="00BA2E8B" w:rsidRPr="000D7A9B">
              <w:rPr>
                <w:rFonts w:asciiTheme="majorHAnsi" w:hAnsiTheme="majorHAnsi" w:cstheme="majorBidi"/>
              </w:rPr>
              <w:t>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theme="majorBidi"/>
                <w:color w:val="000000"/>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BA2E8B" w:rsidRPr="000D7A9B" w:rsidRDefault="00BA2E8B" w:rsidP="00F12700">
            <w:pPr>
              <w:jc w:val="center"/>
              <w:cnfStyle w:val="000000100000"/>
              <w:rPr>
                <w:rFonts w:asciiTheme="majorHAnsi" w:hAnsiTheme="majorHAnsi" w:cstheme="majorBidi"/>
              </w:rPr>
            </w:pPr>
            <w:r w:rsidRPr="000D7A9B">
              <w:rPr>
                <w:rFonts w:asciiTheme="majorHAnsi" w:hAnsiTheme="majorHAnsi" w:cstheme="majorBidi"/>
              </w:rPr>
              <w:t>100%</w:t>
            </w:r>
          </w:p>
        </w:tc>
      </w:tr>
      <w:tr w:rsidR="00F12700" w:rsidRPr="000D7A9B" w:rsidTr="00F12700">
        <w:trPr>
          <w:trHeight w:val="444"/>
          <w:jc w:val="center"/>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BA2E8B" w:rsidRPr="000D7A9B" w:rsidRDefault="00BA2E8B" w:rsidP="00F12700">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BA2E8B" w:rsidRPr="000D7A9B" w:rsidRDefault="00BA2E8B" w:rsidP="00F12700">
            <w:pPr>
              <w:autoSpaceDE w:val="0"/>
              <w:autoSpaceDN w:val="0"/>
              <w:adjustRightInd w:val="0"/>
              <w:cnfStyle w:val="000000000000"/>
              <w:rPr>
                <w:rFonts w:asciiTheme="majorHAnsi" w:eastAsia="Calibri" w:hAnsiTheme="majorHAnsi" w:cs="Calibri"/>
              </w:rPr>
            </w:pPr>
            <w:r w:rsidRPr="000D7A9B">
              <w:rPr>
                <w:rFonts w:asciiTheme="majorHAnsi" w:eastAsia="Calibri" w:hAnsiTheme="majorHAnsi"/>
              </w:rPr>
              <w:t>Impact des Matériaux sur l’Environnement</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rPr>
            </w:pPr>
            <w:r w:rsidRPr="000D7A9B">
              <w:rPr>
                <w:rFonts w:asciiTheme="majorHAnsi" w:hAnsiTheme="majorHAnsi"/>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theme="majorBidi"/>
                <w:color w:val="000000"/>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theme="majorBidi"/>
                <w:color w:val="000000"/>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BA2E8B" w:rsidP="00F12700">
            <w:pPr>
              <w:jc w:val="center"/>
              <w:cnfStyle w:val="000000000000"/>
              <w:rPr>
                <w:rFonts w:asciiTheme="majorHAnsi" w:hAnsiTheme="majorHAnsi" w:cstheme="majorBidi"/>
              </w:rPr>
            </w:pPr>
            <w:r w:rsidRPr="000D7A9B">
              <w:rPr>
                <w:rFonts w:asciiTheme="majorHAnsi" w:hAnsiTheme="majorHAnsi" w:cstheme="majorBidi"/>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A2E8B" w:rsidRPr="000D7A9B" w:rsidRDefault="00523364" w:rsidP="00F12700">
            <w:pPr>
              <w:jc w:val="center"/>
              <w:cnfStyle w:val="000000000000"/>
              <w:rPr>
                <w:rFonts w:asciiTheme="majorHAnsi" w:hAnsiTheme="majorHAnsi" w:cstheme="majorBidi"/>
              </w:rPr>
            </w:pPr>
            <w:r w:rsidRPr="000D7A9B">
              <w:rPr>
                <w:rFonts w:asciiTheme="majorHAnsi" w:hAnsiTheme="majorHAnsi" w:cstheme="majorBidi"/>
              </w:rPr>
              <w:t>0</w:t>
            </w:r>
            <w:r w:rsidR="00BA2E8B" w:rsidRPr="000D7A9B">
              <w:rPr>
                <w:rFonts w:asciiTheme="majorHAnsi" w:hAnsiTheme="majorHAnsi" w:cstheme="majorBidi"/>
              </w:rPr>
              <w:t>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theme="majorBidi"/>
                <w:color w:val="000000"/>
              </w:rPr>
            </w:pP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theme="majorBidi"/>
                <w:color w:val="000000"/>
              </w:rPr>
            </w:pPr>
            <w:r w:rsidRPr="000D7A9B">
              <w:rPr>
                <w:rFonts w:asciiTheme="majorHAnsi" w:eastAsia="Calibri" w:hAnsiTheme="majorHAnsi" w:cstheme="majorBidi"/>
                <w:color w:val="000000"/>
              </w:rPr>
              <w:t>100%</w:t>
            </w:r>
          </w:p>
        </w:tc>
      </w:tr>
      <w:tr w:rsidR="00BA2E8B" w:rsidRPr="000D7A9B" w:rsidTr="00F12700">
        <w:trPr>
          <w:cnfStyle w:val="000000100000"/>
          <w:trHeight w:val="360"/>
          <w:jc w:val="center"/>
        </w:trPr>
        <w:tc>
          <w:tcPr>
            <w:cnfStyle w:val="001000000000"/>
            <w:tcW w:w="721" w:type="pct"/>
            <w:tcBorders>
              <w:top w:val="single" w:sz="18" w:space="0" w:color="auto"/>
              <w:left w:val="single" w:sz="18" w:space="0" w:color="auto"/>
              <w:bottom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rPr>
            </w:pPr>
            <w:r w:rsidRPr="000D7A9B">
              <w:rPr>
                <w:rFonts w:asciiTheme="majorHAnsi" w:eastAsia="Calibri" w:hAnsiTheme="majorHAnsi" w:cs="Calibri"/>
                <w:b w:val="0"/>
                <w:bCs w:val="0"/>
                <w:color w:val="000000"/>
              </w:rPr>
              <w:t>UE Transversale</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Code : UET 3.2</w:t>
            </w:r>
          </w:p>
          <w:p w:rsidR="00BA2E8B" w:rsidRPr="000D7A9B" w:rsidRDefault="00BA2E8B" w:rsidP="00F12700">
            <w:pPr>
              <w:autoSpaceDE w:val="0"/>
              <w:autoSpaceDN w:val="0"/>
              <w:adjustRightInd w:val="0"/>
              <w:rPr>
                <w:rFonts w:asciiTheme="majorHAnsi" w:eastAsia="Calibri" w:hAnsiTheme="majorHAnsi" w:cs="Calibri"/>
                <w:b w:val="0"/>
                <w:bCs w:val="0"/>
                <w:color w:val="000000"/>
              </w:rPr>
            </w:pPr>
            <w:r w:rsidRPr="000D7A9B">
              <w:rPr>
                <w:rFonts w:asciiTheme="majorHAnsi" w:eastAsia="Calibri" w:hAnsiTheme="majorHAnsi" w:cs="Calibri"/>
                <w:b w:val="0"/>
                <w:bCs w:val="0"/>
                <w:color w:val="000000"/>
              </w:rPr>
              <w:t>Crédits : 1</w:t>
            </w:r>
          </w:p>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b w:val="0"/>
                <w:bCs w:val="0"/>
                <w:color w:val="00000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24324A">
            <w:pPr>
              <w:autoSpaceDE w:val="0"/>
              <w:autoSpaceDN w:val="0"/>
              <w:adjustRightInd w:val="0"/>
              <w:cnfStyle w:val="000000100000"/>
              <w:rPr>
                <w:rFonts w:asciiTheme="majorHAnsi" w:eastAsia="Calibri" w:hAnsiTheme="majorHAnsi" w:cs="Calibri"/>
                <w:color w:val="000000"/>
              </w:rPr>
            </w:pPr>
            <w:r w:rsidRPr="000D7A9B">
              <w:rPr>
                <w:rFonts w:asciiTheme="majorHAnsi" w:eastAsia="Calibri" w:hAnsiTheme="majorHAnsi" w:cs="Calibri"/>
                <w:color w:val="000000"/>
              </w:rPr>
              <w:t xml:space="preserve">Projet professionnel et </w:t>
            </w:r>
            <w:bookmarkStart w:id="16" w:name="_GoBack"/>
            <w:bookmarkEnd w:id="16"/>
            <w:r w:rsidR="0024324A">
              <w:rPr>
                <w:rFonts w:asciiTheme="majorHAnsi" w:eastAsia="Calibri" w:hAnsiTheme="majorHAnsi" w:cs="Calibri"/>
                <w:color w:val="000000"/>
              </w:rPr>
              <w:t>gestion d’entreprise</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A2E8B" w:rsidRPr="000D7A9B" w:rsidRDefault="00523364" w:rsidP="00F12700">
            <w:pPr>
              <w:autoSpaceDE w:val="0"/>
              <w:autoSpaceDN w:val="0"/>
              <w:adjustRightInd w:val="0"/>
              <w:jc w:val="center"/>
              <w:cnfStyle w:val="000000100000"/>
              <w:rPr>
                <w:rFonts w:asciiTheme="majorHAnsi" w:eastAsia="Calibri" w:hAnsiTheme="majorHAnsi" w:cs="Calibri"/>
                <w:color w:val="000000"/>
              </w:rPr>
            </w:pPr>
            <w:r w:rsidRPr="000D7A9B">
              <w:rPr>
                <w:rFonts w:asciiTheme="majorHAnsi" w:eastAsia="Calibri" w:hAnsiTheme="majorHAnsi" w:cs="Calibri"/>
                <w:color w:val="000000"/>
              </w:rPr>
              <w:t>0</w:t>
            </w:r>
            <w:r w:rsidR="00BA2E8B" w:rsidRPr="000D7A9B">
              <w:rPr>
                <w:rFonts w:asciiTheme="majorHAnsi" w:eastAsia="Calibri" w:hAnsiTheme="majorHAnsi" w:cs="Calibri"/>
                <w:color w:val="000000"/>
              </w:rPr>
              <w:t>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BA2E8B" w:rsidRPr="000D7A9B" w:rsidRDefault="00BA2E8B" w:rsidP="00F12700">
            <w:pPr>
              <w:autoSpaceDE w:val="0"/>
              <w:autoSpaceDN w:val="0"/>
              <w:adjustRightInd w:val="0"/>
              <w:jc w:val="center"/>
              <w:cnfStyle w:val="000000100000"/>
              <w:rPr>
                <w:rFonts w:asciiTheme="majorHAnsi" w:eastAsia="Calibri" w:hAnsiTheme="majorHAnsi" w:cs="Calibri"/>
                <w:color w:val="000000"/>
              </w:rPr>
            </w:pP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BA2E8B" w:rsidRPr="000D7A9B" w:rsidRDefault="00BA2E8B" w:rsidP="00F12700">
            <w:pPr>
              <w:jc w:val="center"/>
              <w:cnfStyle w:val="000000100000"/>
              <w:rPr>
                <w:rFonts w:asciiTheme="majorHAnsi" w:hAnsiTheme="majorHAnsi"/>
              </w:rPr>
            </w:pPr>
            <w:r w:rsidRPr="000D7A9B">
              <w:rPr>
                <w:rFonts w:asciiTheme="majorHAnsi" w:hAnsiTheme="majorHAnsi"/>
              </w:rPr>
              <w:t>100%</w:t>
            </w:r>
          </w:p>
        </w:tc>
      </w:tr>
      <w:tr w:rsidR="00095999" w:rsidRPr="000D7A9B" w:rsidTr="00F12700">
        <w:trPr>
          <w:trHeight w:val="288"/>
          <w:jc w:val="center"/>
        </w:trPr>
        <w:tc>
          <w:tcPr>
            <w:cnfStyle w:val="001000000000"/>
            <w:tcW w:w="721" w:type="pct"/>
            <w:tcBorders>
              <w:top w:val="single" w:sz="18" w:space="0" w:color="auto"/>
              <w:left w:val="single" w:sz="18" w:space="0" w:color="auto"/>
              <w:right w:val="single" w:sz="6" w:space="0" w:color="auto"/>
            </w:tcBorders>
            <w:vAlign w:val="center"/>
            <w:hideMark/>
          </w:tcPr>
          <w:p w:rsidR="00BA2E8B" w:rsidRPr="000D7A9B" w:rsidRDefault="00BA2E8B" w:rsidP="00F12700">
            <w:pPr>
              <w:autoSpaceDE w:val="0"/>
              <w:autoSpaceDN w:val="0"/>
              <w:adjustRightInd w:val="0"/>
              <w:rPr>
                <w:rFonts w:asciiTheme="majorHAnsi" w:eastAsia="Calibri" w:hAnsiTheme="majorHAnsi" w:cs="Calibri"/>
                <w:color w:val="000000"/>
                <w:lang w:eastAsia="en-US"/>
              </w:rPr>
            </w:pPr>
            <w:r w:rsidRPr="000D7A9B">
              <w:rPr>
                <w:rFonts w:asciiTheme="majorHAnsi" w:eastAsia="Calibri" w:hAnsiTheme="majorHAnsi" w:cs="Calibri"/>
                <w:color w:val="000000"/>
              </w:rPr>
              <w:t>Total semestre 6</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cnfStyle w:val="0000000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color w:val="000000"/>
                <w:lang w:eastAsia="en-US"/>
              </w:rPr>
            </w:pPr>
            <w:r w:rsidRPr="000D7A9B">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cnfStyle w:val="000000000000"/>
              <w:rPr>
                <w:rFonts w:asciiTheme="majorHAnsi" w:hAnsiTheme="majorHAnsi"/>
                <w:b/>
                <w:bCs/>
                <w:lang w:eastAsia="en-US"/>
              </w:rPr>
            </w:pPr>
            <w:r w:rsidRPr="000D7A9B">
              <w:rPr>
                <w:rFonts w:asciiTheme="majorHAnsi" w:hAnsiTheme="majorHAnsi"/>
                <w:b/>
                <w:bCs/>
                <w:lang w:eastAsia="en-US"/>
              </w:rPr>
              <w:t>12h00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color w:val="000000"/>
                <w:lang w:eastAsia="en-US"/>
              </w:rPr>
            </w:pPr>
            <w:r w:rsidRPr="000D7A9B">
              <w:rPr>
                <w:rFonts w:asciiTheme="majorHAnsi" w:eastAsia="Calibri" w:hAnsiTheme="majorHAnsi" w:cs="Calibri"/>
                <w:b/>
                <w:bCs/>
                <w:color w:val="000000"/>
                <w:lang w:eastAsia="en-US"/>
              </w:rPr>
              <w:t>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color w:val="000000"/>
                <w:lang w:eastAsia="en-US"/>
              </w:rPr>
            </w:pPr>
            <w:r w:rsidRPr="000D7A9B">
              <w:rPr>
                <w:rFonts w:asciiTheme="majorHAnsi" w:eastAsia="Calibri" w:hAnsiTheme="majorHAnsi" w:cs="Calibri"/>
                <w:b/>
                <w:bCs/>
                <w:color w:val="000000"/>
                <w:lang w:eastAsia="en-US"/>
              </w:rPr>
              <w:t>7h00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lang w:eastAsia="en-US"/>
              </w:rPr>
            </w:pPr>
            <w:r w:rsidRPr="000D7A9B">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lang w:eastAsia="en-US"/>
              </w:rPr>
            </w:pPr>
            <w:r w:rsidRPr="000D7A9B">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BA2E8B" w:rsidRPr="000D7A9B" w:rsidRDefault="00BA2E8B" w:rsidP="00F12700">
            <w:pPr>
              <w:autoSpaceDE w:val="0"/>
              <w:autoSpaceDN w:val="0"/>
              <w:adjustRightInd w:val="0"/>
              <w:jc w:val="center"/>
              <w:cnfStyle w:val="000000000000"/>
              <w:rPr>
                <w:rFonts w:asciiTheme="majorHAnsi" w:eastAsia="Calibri" w:hAnsiTheme="majorHAnsi" w:cs="Calibri"/>
                <w:b/>
                <w:bCs/>
                <w:color w:val="000000"/>
                <w:lang w:eastAsia="en-US"/>
              </w:rPr>
            </w:pPr>
          </w:p>
        </w:tc>
      </w:tr>
    </w:tbl>
    <w:p w:rsidR="008D2FB5" w:rsidRPr="000D7A9B" w:rsidRDefault="00E11DD5" w:rsidP="00E11DD5">
      <w:pPr>
        <w:rPr>
          <w:rFonts w:asciiTheme="majorHAnsi" w:eastAsiaTheme="minorHAnsi" w:hAnsiTheme="majorHAnsi" w:cstheme="minorBidi"/>
        </w:rPr>
        <w:sectPr w:rsidR="008D2FB5" w:rsidRPr="000D7A9B" w:rsidSect="0000740F">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sidRPr="000D7A9B">
        <w:rPr>
          <w:rFonts w:asciiTheme="majorHAnsi" w:eastAsiaTheme="minorHAnsi" w:hAnsiTheme="majorHAnsi" w:cstheme="minorBidi"/>
        </w:rPr>
        <w:t xml:space="preserve">Les modes d'évaluation présentés dans ces tableaux, ne sont données qu'à titre indicatif, l'équipe de formation de l'établissement peut proposer d'autres pondérations. </w:t>
      </w:r>
    </w:p>
    <w:p w:rsidR="00E23742" w:rsidRPr="000D7A9B" w:rsidRDefault="00E23742" w:rsidP="001A2805">
      <w:pPr>
        <w:rPr>
          <w:rFonts w:asciiTheme="majorHAnsi" w:hAnsiTheme="majorHAnsi" w:cs="Calibri"/>
          <w:b/>
          <w:u w:val="thick" w:color="F79646" w:themeColor="accent6"/>
        </w:rPr>
      </w:pPr>
      <w:r w:rsidRPr="000D7A9B">
        <w:rPr>
          <w:rFonts w:asciiTheme="majorHAnsi" w:hAnsiTheme="majorHAnsi" w:cs="Calibri"/>
          <w:b/>
          <w:sz w:val="28"/>
          <w:szCs w:val="28"/>
          <w:u w:val="thick" w:color="F79646" w:themeColor="accent6"/>
        </w:rPr>
        <w:lastRenderedPageBreak/>
        <w:t>Récapitulatif global de la formation :</w:t>
      </w:r>
    </w:p>
    <w:p w:rsidR="00E23742" w:rsidRPr="000D7A9B" w:rsidRDefault="00E23742" w:rsidP="00E23742">
      <w:pPr>
        <w:jc w:val="center"/>
        <w:rPr>
          <w:rFonts w:asciiTheme="majorHAnsi" w:hAnsiTheme="majorHAnsi" w:cs="Calibri"/>
          <w:b/>
        </w:rPr>
      </w:pPr>
    </w:p>
    <w:tbl>
      <w:tblPr>
        <w:tblStyle w:val="Tramemoyenne2-Accent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440"/>
        <w:gridCol w:w="1375"/>
        <w:gridCol w:w="1442"/>
        <w:gridCol w:w="1373"/>
        <w:gridCol w:w="1316"/>
      </w:tblGrid>
      <w:tr w:rsidR="00ED3409" w:rsidRPr="000D7A9B" w:rsidTr="00114CD1">
        <w:trPr>
          <w:cnfStyle w:val="100000000000"/>
        </w:trPr>
        <w:tc>
          <w:tcPr>
            <w:cnfStyle w:val="001000000100"/>
            <w:tcW w:w="3085" w:type="dxa"/>
            <w:tcBorders>
              <w:top w:val="single" w:sz="12" w:space="0" w:color="auto"/>
              <w:left w:val="single" w:sz="12" w:space="0" w:color="auto"/>
              <w:bottom w:val="single" w:sz="4" w:space="0" w:color="auto"/>
              <w:right w:val="single" w:sz="4" w:space="0" w:color="auto"/>
            </w:tcBorders>
            <w:hideMark/>
          </w:tcPr>
          <w:p w:rsidR="00E23742" w:rsidRPr="000D7A9B" w:rsidRDefault="00B4046E" w:rsidP="00114CD1">
            <w:pPr>
              <w:spacing w:before="40" w:after="40"/>
              <w:ind w:right="-86"/>
              <w:rPr>
                <w:rFonts w:asciiTheme="majorHAnsi" w:hAnsiTheme="majorHAnsi" w:cs="Calibri"/>
                <w:bCs w:val="0"/>
                <w:color w:val="auto"/>
                <w:sz w:val="20"/>
                <w:szCs w:val="20"/>
              </w:rPr>
            </w:pPr>
            <w:r w:rsidRPr="00B4046E">
              <w:rPr>
                <w:rFonts w:asciiTheme="majorHAnsi" w:hAnsiTheme="majorHAnsi"/>
                <w:bCs w:val="0"/>
                <w:noProof/>
                <w:sz w:val="20"/>
                <w:szCs w:val="20"/>
                <w:lang w:eastAsia="fr-FR"/>
              </w:rPr>
              <w:pict>
                <v:shapetype id="_x0000_t32" coordsize="21600,21600" o:spt="32" o:oned="t" path="m,l21600,21600e" filled="f">
                  <v:path arrowok="t" fillok="f" o:connecttype="none"/>
                  <o:lock v:ext="edit" shapetype="t"/>
                </v:shapetype>
                <v:shape id="AutoShape 26" o:spid="_x0000_s1029" type="#_x0000_t32" style="position:absolute;margin-left:-4.95pt;margin-top:.65pt;width:153.75pt;height:33.75pt;flip:x y;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"/>
              </w:pict>
            </w:r>
            <w:r w:rsidR="00E23742" w:rsidRPr="000D7A9B">
              <w:rPr>
                <w:rFonts w:asciiTheme="majorHAnsi" w:hAnsiTheme="majorHAnsi" w:cs="Calibri"/>
                <w:bCs w:val="0"/>
                <w:color w:val="auto"/>
                <w:sz w:val="20"/>
                <w:szCs w:val="20"/>
              </w:rPr>
              <w:t xml:space="preserve">                                          UE</w:t>
            </w:r>
          </w:p>
          <w:p w:rsidR="00E23742" w:rsidRPr="000D7A9B" w:rsidRDefault="00E23742" w:rsidP="00114CD1">
            <w:pPr>
              <w:spacing w:before="40" w:after="40"/>
              <w:rPr>
                <w:rFonts w:asciiTheme="majorHAnsi" w:hAnsiTheme="majorHAnsi" w:cs="Calibri"/>
                <w:bCs w:val="0"/>
                <w:color w:val="auto"/>
                <w:sz w:val="20"/>
                <w:szCs w:val="20"/>
              </w:rPr>
            </w:pPr>
            <w:r w:rsidRPr="000D7A9B">
              <w:rPr>
                <w:rFonts w:asciiTheme="majorHAnsi" w:hAnsiTheme="majorHAnsi" w:cs="Calibri"/>
                <w:bCs w:val="0"/>
                <w:color w:val="auto"/>
                <w:sz w:val="20"/>
                <w:szCs w:val="20"/>
              </w:rPr>
              <w:t xml:space="preserve">   VH</w:t>
            </w:r>
          </w:p>
        </w:tc>
        <w:tc>
          <w:tcPr>
            <w:tcW w:w="1440" w:type="dxa"/>
            <w:tcBorders>
              <w:top w:val="single" w:sz="12" w:space="0" w:color="auto"/>
              <w:left w:val="single" w:sz="4" w:space="0" w:color="auto"/>
              <w:bottom w:val="single" w:sz="12" w:space="0" w:color="auto"/>
              <w:right w:val="single" w:sz="4" w:space="0" w:color="auto"/>
            </w:tcBorders>
            <w:hideMark/>
          </w:tcPr>
          <w:p w:rsidR="00E23742" w:rsidRPr="000D7A9B" w:rsidRDefault="00E23742" w:rsidP="00114CD1">
            <w:pPr>
              <w:spacing w:before="40" w:after="40"/>
              <w:ind w:right="35"/>
              <w:jc w:val="center"/>
              <w:cnfStyle w:val="100000000000"/>
              <w:rPr>
                <w:rFonts w:asciiTheme="majorHAnsi" w:hAnsiTheme="majorHAnsi" w:cs="Calibri"/>
                <w:bCs w:val="0"/>
                <w:color w:val="auto"/>
                <w:sz w:val="20"/>
                <w:szCs w:val="20"/>
              </w:rPr>
            </w:pPr>
            <w:r w:rsidRPr="000D7A9B">
              <w:rPr>
                <w:rFonts w:asciiTheme="majorHAnsi" w:hAnsiTheme="majorHAnsi" w:cs="Calibri"/>
                <w:bCs w:val="0"/>
                <w:color w:val="auto"/>
                <w:sz w:val="20"/>
                <w:szCs w:val="20"/>
              </w:rPr>
              <w:t>UEF</w:t>
            </w:r>
          </w:p>
        </w:tc>
        <w:tc>
          <w:tcPr>
            <w:tcW w:w="1375" w:type="dxa"/>
            <w:tcBorders>
              <w:top w:val="single" w:sz="12" w:space="0" w:color="auto"/>
              <w:left w:val="single" w:sz="4" w:space="0" w:color="auto"/>
              <w:bottom w:val="single" w:sz="12" w:space="0" w:color="auto"/>
              <w:right w:val="single" w:sz="4" w:space="0" w:color="auto"/>
            </w:tcBorders>
            <w:hideMark/>
          </w:tcPr>
          <w:p w:rsidR="00E23742" w:rsidRPr="000D7A9B" w:rsidRDefault="00E23742" w:rsidP="00114CD1">
            <w:pPr>
              <w:spacing w:before="40" w:after="40"/>
              <w:ind w:right="100"/>
              <w:jc w:val="center"/>
              <w:cnfStyle w:val="100000000000"/>
              <w:rPr>
                <w:rFonts w:asciiTheme="majorHAnsi" w:hAnsiTheme="majorHAnsi" w:cs="Calibri"/>
                <w:bCs w:val="0"/>
                <w:color w:val="auto"/>
                <w:sz w:val="20"/>
                <w:szCs w:val="20"/>
              </w:rPr>
            </w:pPr>
            <w:r w:rsidRPr="000D7A9B">
              <w:rPr>
                <w:rFonts w:asciiTheme="majorHAnsi" w:hAnsiTheme="majorHAnsi" w:cs="Calibri"/>
                <w:bCs w:val="0"/>
                <w:color w:val="auto"/>
                <w:sz w:val="20"/>
                <w:szCs w:val="20"/>
              </w:rPr>
              <w:t>UEM</w:t>
            </w:r>
          </w:p>
        </w:tc>
        <w:tc>
          <w:tcPr>
            <w:tcW w:w="1442" w:type="dxa"/>
            <w:tcBorders>
              <w:top w:val="single" w:sz="12" w:space="0" w:color="auto"/>
              <w:left w:val="single" w:sz="4" w:space="0" w:color="auto"/>
              <w:bottom w:val="single" w:sz="12" w:space="0" w:color="auto"/>
              <w:right w:val="single" w:sz="4" w:space="0" w:color="auto"/>
            </w:tcBorders>
            <w:hideMark/>
          </w:tcPr>
          <w:p w:rsidR="00E23742" w:rsidRPr="000D7A9B" w:rsidRDefault="00E23742" w:rsidP="00114CD1">
            <w:pPr>
              <w:spacing w:before="40" w:after="40"/>
              <w:ind w:right="49"/>
              <w:jc w:val="center"/>
              <w:cnfStyle w:val="100000000000"/>
              <w:rPr>
                <w:rFonts w:asciiTheme="majorHAnsi" w:hAnsiTheme="majorHAnsi" w:cs="Calibri"/>
                <w:bCs w:val="0"/>
                <w:color w:val="auto"/>
                <w:sz w:val="20"/>
                <w:szCs w:val="20"/>
              </w:rPr>
            </w:pPr>
            <w:r w:rsidRPr="000D7A9B">
              <w:rPr>
                <w:rFonts w:asciiTheme="majorHAnsi" w:hAnsiTheme="majorHAnsi" w:cs="Calibri"/>
                <w:bCs w:val="0"/>
                <w:color w:val="auto"/>
                <w:sz w:val="20"/>
                <w:szCs w:val="20"/>
              </w:rPr>
              <w:t>UED</w:t>
            </w:r>
          </w:p>
        </w:tc>
        <w:tc>
          <w:tcPr>
            <w:tcW w:w="1373" w:type="dxa"/>
            <w:tcBorders>
              <w:top w:val="single" w:sz="12" w:space="0" w:color="auto"/>
              <w:left w:val="single" w:sz="4" w:space="0" w:color="auto"/>
              <w:bottom w:val="single" w:sz="12" w:space="0" w:color="auto"/>
              <w:right w:val="single" w:sz="4" w:space="0" w:color="auto"/>
            </w:tcBorders>
            <w:hideMark/>
          </w:tcPr>
          <w:p w:rsidR="00E23742" w:rsidRPr="000D7A9B" w:rsidRDefault="00E23742" w:rsidP="00114CD1">
            <w:pPr>
              <w:spacing w:before="40" w:after="40"/>
              <w:ind w:right="57"/>
              <w:jc w:val="center"/>
              <w:cnfStyle w:val="100000000000"/>
              <w:rPr>
                <w:rFonts w:asciiTheme="majorHAnsi" w:hAnsiTheme="majorHAnsi" w:cs="Calibri"/>
                <w:bCs w:val="0"/>
                <w:color w:val="auto"/>
                <w:sz w:val="20"/>
                <w:szCs w:val="20"/>
              </w:rPr>
            </w:pPr>
            <w:r w:rsidRPr="000D7A9B">
              <w:rPr>
                <w:rFonts w:asciiTheme="majorHAnsi" w:hAnsiTheme="majorHAnsi" w:cs="Calibri"/>
                <w:bCs w:val="0"/>
                <w:color w:val="auto"/>
                <w:sz w:val="20"/>
                <w:szCs w:val="20"/>
              </w:rPr>
              <w:t>UET</w:t>
            </w:r>
          </w:p>
        </w:tc>
        <w:tc>
          <w:tcPr>
            <w:tcW w:w="1316" w:type="dxa"/>
            <w:tcBorders>
              <w:top w:val="single" w:sz="12" w:space="0" w:color="auto"/>
              <w:left w:val="single" w:sz="4" w:space="0" w:color="auto"/>
              <w:bottom w:val="single" w:sz="12" w:space="0" w:color="auto"/>
              <w:right w:val="single" w:sz="12" w:space="0" w:color="auto"/>
            </w:tcBorders>
            <w:hideMark/>
          </w:tcPr>
          <w:p w:rsidR="00E23742" w:rsidRPr="000D7A9B" w:rsidRDefault="00E23742" w:rsidP="00114CD1">
            <w:pPr>
              <w:spacing w:before="40" w:after="40"/>
              <w:ind w:right="282"/>
              <w:jc w:val="center"/>
              <w:cnfStyle w:val="100000000000"/>
              <w:rPr>
                <w:rFonts w:asciiTheme="majorHAnsi" w:hAnsiTheme="majorHAnsi" w:cs="Calibri"/>
                <w:bCs w:val="0"/>
                <w:color w:val="auto"/>
                <w:sz w:val="20"/>
                <w:szCs w:val="20"/>
              </w:rPr>
            </w:pPr>
            <w:r w:rsidRPr="000D7A9B">
              <w:rPr>
                <w:rFonts w:asciiTheme="majorHAnsi" w:hAnsiTheme="majorHAnsi" w:cs="Calibri"/>
                <w:bCs w:val="0"/>
                <w:color w:val="auto"/>
                <w:sz w:val="20"/>
                <w:szCs w:val="20"/>
              </w:rPr>
              <w:t>Total</w:t>
            </w:r>
          </w:p>
        </w:tc>
      </w:tr>
      <w:tr w:rsidR="00ED3409" w:rsidRPr="000D7A9B"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0D7A9B"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0D7A9B">
              <w:rPr>
                <w:rFonts w:asciiTheme="majorHAnsi" w:hAnsiTheme="majorHAnsi" w:cs="Calibri"/>
                <w:bCs w:val="0"/>
                <w:color w:val="auto"/>
                <w:sz w:val="20"/>
                <w:szCs w:val="20"/>
              </w:rPr>
              <w:t>Cours</w:t>
            </w:r>
          </w:p>
        </w:tc>
        <w:tc>
          <w:tcPr>
            <w:tcW w:w="1440" w:type="dxa"/>
            <w:tcBorders>
              <w:top w:val="single" w:sz="12" w:space="0" w:color="auto"/>
              <w:left w:val="single" w:sz="12" w:space="0" w:color="auto"/>
              <w:bottom w:val="single" w:sz="4" w:space="0" w:color="auto"/>
              <w:right w:val="single" w:sz="4" w:space="0" w:color="auto"/>
            </w:tcBorders>
            <w:hideMark/>
          </w:tcPr>
          <w:p w:rsidR="00E23742" w:rsidRPr="000D7A9B" w:rsidRDefault="00E23742" w:rsidP="00114CD1">
            <w:pPr>
              <w:spacing w:before="40" w:after="40"/>
              <w:jc w:val="center"/>
              <w:cnfStyle w:val="000000100000"/>
              <w:rPr>
                <w:rFonts w:asciiTheme="majorHAnsi" w:hAnsiTheme="majorHAnsi" w:cs="Calibri"/>
                <w:b/>
                <w:sz w:val="20"/>
                <w:szCs w:val="20"/>
              </w:rPr>
            </w:pPr>
            <w:r w:rsidRPr="000D7A9B">
              <w:rPr>
                <w:rFonts w:asciiTheme="majorHAnsi" w:hAnsiTheme="majorHAnsi" w:cs="Calibri"/>
                <w:b/>
                <w:sz w:val="20"/>
                <w:szCs w:val="20"/>
              </w:rPr>
              <w:t>720h00</w:t>
            </w:r>
          </w:p>
        </w:tc>
        <w:tc>
          <w:tcPr>
            <w:tcW w:w="1375" w:type="dxa"/>
            <w:tcBorders>
              <w:top w:val="single" w:sz="12" w:space="0" w:color="auto"/>
              <w:left w:val="single" w:sz="4" w:space="0" w:color="auto"/>
              <w:bottom w:val="single" w:sz="4" w:space="0" w:color="auto"/>
              <w:right w:val="single" w:sz="4" w:space="0" w:color="auto"/>
            </w:tcBorders>
            <w:hideMark/>
          </w:tcPr>
          <w:p w:rsidR="00E23742" w:rsidRPr="000D7A9B" w:rsidRDefault="00E23742" w:rsidP="00ED3409">
            <w:pPr>
              <w:spacing w:before="40" w:after="40"/>
              <w:jc w:val="center"/>
              <w:cnfStyle w:val="000000100000"/>
              <w:rPr>
                <w:rFonts w:asciiTheme="majorHAnsi" w:hAnsiTheme="majorHAnsi" w:cs="Calibri"/>
                <w:b/>
                <w:sz w:val="20"/>
                <w:szCs w:val="20"/>
              </w:rPr>
            </w:pPr>
            <w:r w:rsidRPr="000D7A9B">
              <w:rPr>
                <w:rFonts w:asciiTheme="majorHAnsi" w:hAnsiTheme="majorHAnsi" w:cs="Calibri"/>
                <w:b/>
                <w:sz w:val="20"/>
                <w:szCs w:val="20"/>
              </w:rPr>
              <w:t>1</w:t>
            </w:r>
            <w:r w:rsidR="00ED3409" w:rsidRPr="000D7A9B">
              <w:rPr>
                <w:rFonts w:asciiTheme="majorHAnsi" w:hAnsiTheme="majorHAnsi" w:cs="Calibri"/>
                <w:b/>
                <w:sz w:val="20"/>
                <w:szCs w:val="20"/>
              </w:rPr>
              <w:t>20</w:t>
            </w:r>
            <w:r w:rsidRPr="000D7A9B">
              <w:rPr>
                <w:rFonts w:asciiTheme="majorHAnsi" w:hAnsiTheme="majorHAnsi" w:cs="Calibri"/>
                <w:b/>
                <w:sz w:val="20"/>
                <w:szCs w:val="20"/>
              </w:rPr>
              <w:t>h</w:t>
            </w:r>
            <w:r w:rsidR="00ED3409" w:rsidRPr="000D7A9B">
              <w:rPr>
                <w:rFonts w:asciiTheme="majorHAnsi" w:hAnsiTheme="majorHAnsi" w:cs="Calibri"/>
                <w:b/>
                <w:sz w:val="20"/>
                <w:szCs w:val="20"/>
              </w:rPr>
              <w:t>0</w:t>
            </w:r>
            <w:r w:rsidRPr="000D7A9B">
              <w:rPr>
                <w:rFonts w:asciiTheme="majorHAnsi" w:hAnsiTheme="majorHAnsi" w:cs="Calibri"/>
                <w:b/>
                <w:sz w:val="20"/>
                <w:szCs w:val="20"/>
              </w:rPr>
              <w:t>0</w:t>
            </w:r>
          </w:p>
        </w:tc>
        <w:tc>
          <w:tcPr>
            <w:tcW w:w="1442" w:type="dxa"/>
            <w:tcBorders>
              <w:top w:val="single" w:sz="12" w:space="0" w:color="auto"/>
              <w:left w:val="single" w:sz="4" w:space="0" w:color="auto"/>
              <w:bottom w:val="single" w:sz="4" w:space="0" w:color="auto"/>
              <w:right w:val="single" w:sz="4" w:space="0" w:color="auto"/>
            </w:tcBorders>
            <w:hideMark/>
          </w:tcPr>
          <w:p w:rsidR="00E23742" w:rsidRPr="000D7A9B" w:rsidRDefault="00E23742" w:rsidP="00114CD1">
            <w:pPr>
              <w:spacing w:before="40" w:after="40"/>
              <w:jc w:val="center"/>
              <w:cnfStyle w:val="000000100000"/>
              <w:rPr>
                <w:rFonts w:asciiTheme="majorHAnsi" w:hAnsiTheme="majorHAnsi" w:cs="Calibri"/>
                <w:b/>
                <w:sz w:val="20"/>
                <w:szCs w:val="20"/>
              </w:rPr>
            </w:pPr>
            <w:r w:rsidRPr="000D7A9B">
              <w:rPr>
                <w:rFonts w:asciiTheme="majorHAnsi" w:hAnsiTheme="majorHAnsi" w:cs="Calibri"/>
                <w:b/>
                <w:sz w:val="20"/>
                <w:szCs w:val="20"/>
              </w:rPr>
              <w:t>225h00</w:t>
            </w:r>
          </w:p>
        </w:tc>
        <w:tc>
          <w:tcPr>
            <w:tcW w:w="1373" w:type="dxa"/>
            <w:tcBorders>
              <w:top w:val="single" w:sz="12" w:space="0" w:color="auto"/>
              <w:left w:val="single" w:sz="4" w:space="0" w:color="auto"/>
              <w:bottom w:val="single" w:sz="4" w:space="0" w:color="auto"/>
              <w:right w:val="single" w:sz="4" w:space="0" w:color="auto"/>
            </w:tcBorders>
            <w:hideMark/>
          </w:tcPr>
          <w:p w:rsidR="00E23742" w:rsidRPr="000D7A9B" w:rsidRDefault="00E23742" w:rsidP="00114CD1">
            <w:pPr>
              <w:spacing w:before="40" w:after="40"/>
              <w:jc w:val="center"/>
              <w:cnfStyle w:val="000000100000"/>
              <w:rPr>
                <w:rFonts w:asciiTheme="majorHAnsi" w:hAnsiTheme="majorHAnsi" w:cs="Calibri"/>
                <w:b/>
                <w:sz w:val="20"/>
                <w:szCs w:val="20"/>
              </w:rPr>
            </w:pPr>
            <w:r w:rsidRPr="000D7A9B">
              <w:rPr>
                <w:rFonts w:asciiTheme="majorHAnsi" w:hAnsiTheme="majorHAnsi" w:cs="Calibri"/>
                <w:b/>
                <w:sz w:val="20"/>
                <w:szCs w:val="20"/>
              </w:rPr>
              <w:t>180h00</w:t>
            </w:r>
          </w:p>
        </w:tc>
        <w:tc>
          <w:tcPr>
            <w:tcW w:w="1316" w:type="dxa"/>
            <w:tcBorders>
              <w:top w:val="single" w:sz="12" w:space="0" w:color="auto"/>
              <w:left w:val="single" w:sz="4" w:space="0" w:color="auto"/>
              <w:bottom w:val="single" w:sz="4" w:space="0" w:color="auto"/>
              <w:right w:val="single" w:sz="12" w:space="0" w:color="auto"/>
            </w:tcBorders>
            <w:hideMark/>
          </w:tcPr>
          <w:p w:rsidR="00E23742" w:rsidRPr="000D7A9B" w:rsidRDefault="00E23742" w:rsidP="00114CD1">
            <w:pPr>
              <w:spacing w:before="40" w:after="40"/>
              <w:jc w:val="center"/>
              <w:cnfStyle w:val="000000100000"/>
              <w:rPr>
                <w:rFonts w:asciiTheme="majorHAnsi" w:hAnsiTheme="majorHAnsi" w:cs="Calibri"/>
                <w:b/>
                <w:sz w:val="20"/>
                <w:szCs w:val="20"/>
              </w:rPr>
            </w:pPr>
            <w:r w:rsidRPr="000D7A9B">
              <w:rPr>
                <w:rFonts w:asciiTheme="majorHAnsi" w:hAnsiTheme="majorHAnsi" w:cs="Calibri"/>
                <w:b/>
                <w:sz w:val="20"/>
                <w:szCs w:val="20"/>
              </w:rPr>
              <w:t>1267h30</w:t>
            </w:r>
          </w:p>
        </w:tc>
      </w:tr>
      <w:tr w:rsidR="00E23742" w:rsidRPr="008D315E"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8D315E"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8D315E">
              <w:rPr>
                <w:rFonts w:asciiTheme="majorHAnsi" w:hAnsiTheme="majorHAnsi" w:cs="Calibri"/>
                <w:bCs w:val="0"/>
                <w:color w:val="auto"/>
                <w:sz w:val="20"/>
                <w:szCs w:val="20"/>
              </w:rPr>
              <w:t>TD</w:t>
            </w:r>
          </w:p>
        </w:tc>
        <w:tc>
          <w:tcPr>
            <w:tcW w:w="1440" w:type="dxa"/>
            <w:tcBorders>
              <w:top w:val="single" w:sz="4" w:space="0" w:color="auto"/>
              <w:left w:val="single" w:sz="12" w:space="0" w:color="auto"/>
              <w:bottom w:val="single" w:sz="4" w:space="0" w:color="auto"/>
              <w:right w:val="single" w:sz="4"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495h00</w:t>
            </w:r>
          </w:p>
        </w:tc>
        <w:tc>
          <w:tcPr>
            <w:tcW w:w="1375"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22h30</w:t>
            </w:r>
          </w:p>
        </w:tc>
        <w:tc>
          <w:tcPr>
            <w:tcW w:w="1442"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517h30</w:t>
            </w:r>
          </w:p>
        </w:tc>
      </w:tr>
      <w:tr w:rsidR="00ED3409" w:rsidRPr="008D315E"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8D315E"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8D315E">
              <w:rPr>
                <w:rFonts w:asciiTheme="majorHAnsi" w:hAnsiTheme="majorHAnsi" w:cs="Calibri"/>
                <w:bCs w:val="0"/>
                <w:color w:val="auto"/>
                <w:sz w:val="20"/>
                <w:szCs w:val="20"/>
              </w:rPr>
              <w:t>TP</w:t>
            </w:r>
          </w:p>
        </w:tc>
        <w:tc>
          <w:tcPr>
            <w:tcW w:w="1440" w:type="dxa"/>
            <w:tcBorders>
              <w:top w:val="single" w:sz="4" w:space="0" w:color="auto"/>
              <w:left w:val="single" w:sz="12" w:space="0" w:color="auto"/>
              <w:bottom w:val="single" w:sz="4" w:space="0" w:color="auto"/>
              <w:right w:val="single" w:sz="4" w:space="0" w:color="auto"/>
            </w:tcBorders>
            <w:hideMark/>
          </w:tcPr>
          <w:p w:rsidR="00E23742" w:rsidRPr="008D315E" w:rsidRDefault="00E23742" w:rsidP="00114CD1">
            <w:pPr>
              <w:spacing w:before="40" w:after="40"/>
              <w:jc w:val="center"/>
              <w:cnfStyle w:val="000000100000"/>
              <w:rPr>
                <w:rFonts w:asciiTheme="majorHAnsi" w:hAnsiTheme="majorHAnsi" w:cs="Calibri"/>
                <w:b/>
                <w:sz w:val="20"/>
                <w:szCs w:val="20"/>
              </w:rPr>
            </w:pPr>
            <w:r w:rsidRPr="008D315E">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8D315E" w:rsidRDefault="00E23742" w:rsidP="00ED3409">
            <w:pPr>
              <w:spacing w:before="40" w:after="40"/>
              <w:jc w:val="center"/>
              <w:cnfStyle w:val="000000100000"/>
              <w:rPr>
                <w:rFonts w:asciiTheme="majorHAnsi" w:hAnsiTheme="majorHAnsi" w:cs="Calibri"/>
                <w:b/>
                <w:sz w:val="20"/>
                <w:szCs w:val="20"/>
              </w:rPr>
            </w:pPr>
            <w:r w:rsidRPr="008D315E">
              <w:rPr>
                <w:rFonts w:asciiTheme="majorHAnsi" w:hAnsiTheme="majorHAnsi" w:cs="Calibri"/>
                <w:b/>
                <w:sz w:val="20"/>
                <w:szCs w:val="20"/>
              </w:rPr>
              <w:t>4</w:t>
            </w:r>
            <w:r w:rsidR="00ED3409" w:rsidRPr="008D315E">
              <w:rPr>
                <w:rFonts w:asciiTheme="majorHAnsi" w:hAnsiTheme="majorHAnsi" w:cs="Calibri"/>
                <w:b/>
                <w:sz w:val="20"/>
                <w:szCs w:val="20"/>
              </w:rPr>
              <w:t>87</w:t>
            </w:r>
            <w:r w:rsidRPr="008D315E">
              <w:rPr>
                <w:rFonts w:asciiTheme="majorHAnsi" w:hAnsiTheme="majorHAnsi" w:cs="Calibri"/>
                <w:b/>
                <w:sz w:val="20"/>
                <w:szCs w:val="20"/>
              </w:rPr>
              <w:t>h</w:t>
            </w:r>
            <w:r w:rsidR="00ED3409" w:rsidRPr="008D315E">
              <w:rPr>
                <w:rFonts w:asciiTheme="majorHAnsi" w:hAnsiTheme="majorHAnsi" w:cs="Calibri"/>
                <w:b/>
                <w:sz w:val="20"/>
                <w:szCs w:val="20"/>
              </w:rPr>
              <w:t>30</w:t>
            </w:r>
          </w:p>
        </w:tc>
        <w:tc>
          <w:tcPr>
            <w:tcW w:w="1442"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100000"/>
              <w:rPr>
                <w:rFonts w:asciiTheme="majorHAnsi" w:hAnsiTheme="majorHAnsi" w:cs="Calibri"/>
                <w:b/>
                <w:sz w:val="20"/>
                <w:szCs w:val="20"/>
              </w:rPr>
            </w:pPr>
            <w:r w:rsidRPr="008D315E">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100000"/>
              <w:rPr>
                <w:rFonts w:asciiTheme="majorHAnsi" w:hAnsiTheme="majorHAnsi" w:cs="Calibri"/>
                <w:b/>
                <w:sz w:val="20"/>
                <w:szCs w:val="20"/>
              </w:rPr>
            </w:pPr>
            <w:r w:rsidRPr="008D315E">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8D315E" w:rsidRDefault="00E23742" w:rsidP="00114CD1">
            <w:pPr>
              <w:spacing w:before="40" w:after="40"/>
              <w:jc w:val="center"/>
              <w:cnfStyle w:val="000000100000"/>
              <w:rPr>
                <w:rFonts w:asciiTheme="majorHAnsi" w:hAnsiTheme="majorHAnsi" w:cs="Calibri"/>
                <w:b/>
                <w:sz w:val="20"/>
                <w:szCs w:val="20"/>
              </w:rPr>
            </w:pPr>
            <w:r w:rsidRPr="008D315E">
              <w:rPr>
                <w:rFonts w:asciiTheme="majorHAnsi" w:hAnsiTheme="majorHAnsi" w:cs="Calibri"/>
                <w:b/>
                <w:sz w:val="20"/>
                <w:szCs w:val="20"/>
              </w:rPr>
              <w:t>465h00</w:t>
            </w:r>
          </w:p>
        </w:tc>
      </w:tr>
      <w:tr w:rsidR="00E23742" w:rsidRPr="008D315E"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8D315E"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8D315E">
              <w:rPr>
                <w:rFonts w:asciiTheme="majorHAnsi" w:hAnsiTheme="majorHAnsi" w:cs="Calibri"/>
                <w:bCs w:val="0"/>
                <w:color w:val="auto"/>
                <w:sz w:val="20"/>
                <w:szCs w:val="20"/>
              </w:rPr>
              <w:t>Travail personnel</w:t>
            </w:r>
          </w:p>
        </w:tc>
        <w:tc>
          <w:tcPr>
            <w:tcW w:w="1440" w:type="dxa"/>
            <w:tcBorders>
              <w:top w:val="single" w:sz="4" w:space="0" w:color="auto"/>
              <w:left w:val="single" w:sz="12" w:space="0" w:color="auto"/>
              <w:bottom w:val="single" w:sz="4" w:space="0" w:color="auto"/>
              <w:right w:val="single" w:sz="4"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1485h00</w:t>
            </w:r>
          </w:p>
        </w:tc>
        <w:tc>
          <w:tcPr>
            <w:tcW w:w="1375"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720h00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25h00</w:t>
            </w:r>
          </w:p>
        </w:tc>
        <w:tc>
          <w:tcPr>
            <w:tcW w:w="1373"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20h00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2250h00</w:t>
            </w:r>
          </w:p>
        </w:tc>
      </w:tr>
      <w:tr w:rsidR="00ED3409" w:rsidRPr="008D315E"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8D315E"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8D315E">
              <w:rPr>
                <w:rFonts w:asciiTheme="majorHAnsi" w:hAnsiTheme="majorHAnsi" w:cs="Calibri"/>
                <w:bCs w:val="0"/>
                <w:color w:val="auto"/>
                <w:sz w:val="20"/>
                <w:szCs w:val="20"/>
              </w:rPr>
              <w:t>Autre (préciser)</w:t>
            </w:r>
          </w:p>
        </w:tc>
        <w:tc>
          <w:tcPr>
            <w:tcW w:w="1440" w:type="dxa"/>
            <w:tcBorders>
              <w:top w:val="single" w:sz="4" w:space="0" w:color="auto"/>
              <w:left w:val="single" w:sz="12" w:space="0" w:color="auto"/>
              <w:bottom w:val="single" w:sz="4" w:space="0" w:color="auto"/>
              <w:right w:val="single" w:sz="4" w:space="0" w:color="auto"/>
            </w:tcBorders>
            <w:hideMark/>
          </w:tcPr>
          <w:p w:rsidR="00E23742" w:rsidRPr="008D315E" w:rsidRDefault="00E23742" w:rsidP="00114CD1">
            <w:pPr>
              <w:spacing w:before="40" w:after="40"/>
              <w:jc w:val="center"/>
              <w:cnfStyle w:val="000000100000"/>
              <w:rPr>
                <w:rFonts w:asciiTheme="majorHAnsi" w:hAnsiTheme="majorHAnsi" w:cs="Calibri"/>
                <w:b/>
                <w:sz w:val="20"/>
                <w:szCs w:val="20"/>
              </w:rPr>
            </w:pPr>
            <w:r w:rsidRPr="008D315E">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100000"/>
              <w:rPr>
                <w:rFonts w:asciiTheme="majorHAnsi" w:hAnsiTheme="majorHAnsi" w:cs="Calibri"/>
                <w:b/>
                <w:sz w:val="20"/>
                <w:szCs w:val="20"/>
              </w:rPr>
            </w:pPr>
            <w:r w:rsidRPr="008D315E">
              <w:rPr>
                <w:rFonts w:asciiTheme="majorHAnsi" w:hAnsiTheme="majorHAnsi" w:cs="Calibri"/>
                <w:b/>
                <w:sz w:val="20"/>
                <w:szCs w:val="20"/>
              </w:rPr>
              <w:t>---</w:t>
            </w:r>
          </w:p>
        </w:tc>
        <w:tc>
          <w:tcPr>
            <w:tcW w:w="1442"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100000"/>
              <w:rPr>
                <w:rFonts w:asciiTheme="majorHAnsi" w:hAnsiTheme="majorHAnsi" w:cs="Calibri"/>
                <w:b/>
                <w:sz w:val="20"/>
                <w:szCs w:val="20"/>
              </w:rPr>
            </w:pPr>
            <w:r w:rsidRPr="008D315E">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100000"/>
              <w:rPr>
                <w:rFonts w:asciiTheme="majorHAnsi" w:hAnsiTheme="majorHAnsi" w:cs="Calibri"/>
                <w:b/>
                <w:sz w:val="20"/>
                <w:szCs w:val="20"/>
              </w:rPr>
            </w:pPr>
            <w:r w:rsidRPr="008D315E">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8D315E" w:rsidRDefault="00E23742" w:rsidP="00114CD1">
            <w:pPr>
              <w:spacing w:before="40" w:after="40"/>
              <w:jc w:val="center"/>
              <w:cnfStyle w:val="000000100000"/>
              <w:rPr>
                <w:rFonts w:asciiTheme="majorHAnsi" w:hAnsiTheme="majorHAnsi" w:cs="Calibri"/>
                <w:b/>
                <w:sz w:val="20"/>
                <w:szCs w:val="20"/>
              </w:rPr>
            </w:pPr>
            <w:r w:rsidRPr="008D315E">
              <w:rPr>
                <w:rFonts w:asciiTheme="majorHAnsi" w:hAnsiTheme="majorHAnsi" w:cs="Calibri"/>
                <w:b/>
                <w:sz w:val="20"/>
                <w:szCs w:val="20"/>
              </w:rPr>
              <w:t>---</w:t>
            </w:r>
          </w:p>
        </w:tc>
      </w:tr>
      <w:tr w:rsidR="00E23742" w:rsidRPr="008D315E"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8D315E" w:rsidRDefault="00E23742" w:rsidP="00114CD1">
            <w:pPr>
              <w:tabs>
                <w:tab w:val="left" w:pos="1218"/>
                <w:tab w:val="left" w:pos="1486"/>
                <w:tab w:val="left" w:pos="1542"/>
              </w:tabs>
              <w:spacing w:before="40" w:after="40"/>
              <w:ind w:right="-86"/>
              <w:rPr>
                <w:rFonts w:asciiTheme="majorHAnsi" w:hAnsiTheme="majorHAnsi" w:cs="Calibri"/>
                <w:bCs w:val="0"/>
                <w:color w:val="auto"/>
                <w:sz w:val="20"/>
                <w:szCs w:val="20"/>
              </w:rPr>
            </w:pPr>
            <w:r w:rsidRPr="008D315E">
              <w:rPr>
                <w:rFonts w:asciiTheme="majorHAnsi" w:hAnsiTheme="majorHAnsi" w:cs="Calibri"/>
                <w:bCs w:val="0"/>
                <w:color w:val="auto"/>
                <w:sz w:val="20"/>
                <w:szCs w:val="20"/>
              </w:rPr>
              <w:t>Total</w:t>
            </w:r>
          </w:p>
        </w:tc>
        <w:tc>
          <w:tcPr>
            <w:tcW w:w="1440" w:type="dxa"/>
            <w:tcBorders>
              <w:top w:val="single" w:sz="4" w:space="0" w:color="auto"/>
              <w:left w:val="single" w:sz="12" w:space="0" w:color="auto"/>
              <w:bottom w:val="single" w:sz="4" w:space="0" w:color="auto"/>
              <w:right w:val="single" w:sz="4"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2700h00</w:t>
            </w:r>
          </w:p>
        </w:tc>
        <w:tc>
          <w:tcPr>
            <w:tcW w:w="1375"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1350h00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250h00</w:t>
            </w:r>
          </w:p>
        </w:tc>
        <w:tc>
          <w:tcPr>
            <w:tcW w:w="1373"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200h00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4500h00</w:t>
            </w:r>
          </w:p>
        </w:tc>
      </w:tr>
      <w:tr w:rsidR="00ED3409" w:rsidRPr="008D315E" w:rsidTr="00114CD1">
        <w:trPr>
          <w:cnfStyle w:val="000000100000"/>
        </w:trPr>
        <w:tc>
          <w:tcPr>
            <w:cnfStyle w:val="001000000000"/>
            <w:tcW w:w="3085" w:type="dxa"/>
            <w:tcBorders>
              <w:top w:val="single" w:sz="4" w:space="0" w:color="auto"/>
              <w:left w:val="single" w:sz="12" w:space="0" w:color="auto"/>
              <w:bottom w:val="single" w:sz="8" w:space="0" w:color="auto"/>
              <w:right w:val="single" w:sz="12" w:space="0" w:color="auto"/>
            </w:tcBorders>
            <w:hideMark/>
          </w:tcPr>
          <w:p w:rsidR="00E23742" w:rsidRPr="008D315E"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8D315E">
              <w:rPr>
                <w:rFonts w:asciiTheme="majorHAnsi" w:hAnsiTheme="majorHAnsi" w:cs="Calibri"/>
                <w:bCs w:val="0"/>
                <w:color w:val="auto"/>
                <w:sz w:val="20"/>
                <w:szCs w:val="20"/>
              </w:rPr>
              <w:t>Crédits</w:t>
            </w:r>
          </w:p>
        </w:tc>
        <w:tc>
          <w:tcPr>
            <w:tcW w:w="1440" w:type="dxa"/>
            <w:tcBorders>
              <w:top w:val="single" w:sz="4" w:space="0" w:color="auto"/>
              <w:left w:val="single" w:sz="12" w:space="0" w:color="auto"/>
              <w:bottom w:val="single" w:sz="4" w:space="0" w:color="auto"/>
              <w:right w:val="single" w:sz="4" w:space="0" w:color="auto"/>
            </w:tcBorders>
            <w:hideMark/>
          </w:tcPr>
          <w:p w:rsidR="00E23742" w:rsidRPr="008D315E" w:rsidRDefault="00E23742" w:rsidP="00114CD1">
            <w:pPr>
              <w:spacing w:before="40" w:after="40"/>
              <w:jc w:val="center"/>
              <w:cnfStyle w:val="000000100000"/>
              <w:rPr>
                <w:rFonts w:asciiTheme="majorHAnsi" w:hAnsiTheme="majorHAnsi" w:cs="Calibri"/>
                <w:b/>
                <w:sz w:val="20"/>
                <w:szCs w:val="20"/>
              </w:rPr>
            </w:pPr>
            <w:r w:rsidRPr="008D315E">
              <w:rPr>
                <w:rFonts w:asciiTheme="majorHAnsi" w:hAnsiTheme="majorHAnsi" w:cs="Calibri"/>
                <w:b/>
                <w:sz w:val="20"/>
                <w:szCs w:val="20"/>
              </w:rPr>
              <w:t>108</w:t>
            </w:r>
          </w:p>
        </w:tc>
        <w:tc>
          <w:tcPr>
            <w:tcW w:w="1375"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100000"/>
              <w:rPr>
                <w:rFonts w:asciiTheme="majorHAnsi" w:hAnsiTheme="majorHAnsi" w:cs="Calibri"/>
                <w:b/>
                <w:sz w:val="20"/>
                <w:szCs w:val="20"/>
              </w:rPr>
            </w:pPr>
            <w:r w:rsidRPr="008D315E">
              <w:rPr>
                <w:rFonts w:asciiTheme="majorHAnsi" w:hAnsiTheme="majorHAnsi" w:cs="Calibri"/>
                <w:b/>
                <w:sz w:val="20"/>
                <w:szCs w:val="20"/>
              </w:rPr>
              <w:t>54</w:t>
            </w:r>
          </w:p>
        </w:tc>
        <w:tc>
          <w:tcPr>
            <w:tcW w:w="1442"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100000"/>
              <w:rPr>
                <w:rFonts w:asciiTheme="majorHAnsi" w:hAnsiTheme="majorHAnsi" w:cs="Calibri"/>
                <w:b/>
                <w:sz w:val="20"/>
                <w:szCs w:val="20"/>
              </w:rPr>
            </w:pPr>
            <w:r w:rsidRPr="008D315E">
              <w:rPr>
                <w:rFonts w:asciiTheme="majorHAnsi" w:hAnsiTheme="majorHAnsi" w:cs="Calibri"/>
                <w:b/>
                <w:sz w:val="20"/>
                <w:szCs w:val="20"/>
              </w:rPr>
              <w:t>10</w:t>
            </w:r>
          </w:p>
        </w:tc>
        <w:tc>
          <w:tcPr>
            <w:tcW w:w="1373" w:type="dxa"/>
            <w:tcBorders>
              <w:top w:val="single" w:sz="4" w:space="0" w:color="auto"/>
              <w:left w:val="single" w:sz="4" w:space="0" w:color="auto"/>
              <w:bottom w:val="single" w:sz="4" w:space="0" w:color="auto"/>
              <w:right w:val="single" w:sz="4" w:space="0" w:color="auto"/>
            </w:tcBorders>
            <w:hideMark/>
          </w:tcPr>
          <w:p w:rsidR="00E23742" w:rsidRPr="008D315E" w:rsidRDefault="00E23742" w:rsidP="00114CD1">
            <w:pPr>
              <w:spacing w:before="40" w:after="40"/>
              <w:jc w:val="center"/>
              <w:cnfStyle w:val="000000100000"/>
              <w:rPr>
                <w:rFonts w:asciiTheme="majorHAnsi" w:hAnsiTheme="majorHAnsi" w:cs="Calibri"/>
                <w:b/>
                <w:sz w:val="20"/>
                <w:szCs w:val="20"/>
              </w:rPr>
            </w:pPr>
            <w:r w:rsidRPr="008D315E">
              <w:rPr>
                <w:rFonts w:asciiTheme="majorHAnsi" w:hAnsiTheme="majorHAnsi" w:cs="Calibri"/>
                <w:b/>
                <w:sz w:val="20"/>
                <w:szCs w:val="20"/>
              </w:rPr>
              <w:t>8</w:t>
            </w:r>
          </w:p>
        </w:tc>
        <w:tc>
          <w:tcPr>
            <w:tcW w:w="1316" w:type="dxa"/>
            <w:tcBorders>
              <w:top w:val="single" w:sz="4" w:space="0" w:color="auto"/>
              <w:left w:val="single" w:sz="4" w:space="0" w:color="auto"/>
              <w:bottom w:val="single" w:sz="8" w:space="0" w:color="auto"/>
              <w:right w:val="single" w:sz="12" w:space="0" w:color="auto"/>
            </w:tcBorders>
            <w:hideMark/>
          </w:tcPr>
          <w:p w:rsidR="00E23742" w:rsidRPr="008D315E" w:rsidRDefault="00E23742" w:rsidP="00114CD1">
            <w:pPr>
              <w:spacing w:before="40" w:after="40"/>
              <w:ind w:right="-108"/>
              <w:jc w:val="center"/>
              <w:cnfStyle w:val="000000100000"/>
              <w:rPr>
                <w:rFonts w:asciiTheme="majorHAnsi" w:hAnsiTheme="majorHAnsi" w:cs="Calibri"/>
                <w:b/>
                <w:sz w:val="20"/>
                <w:szCs w:val="20"/>
              </w:rPr>
            </w:pPr>
            <w:r w:rsidRPr="008D315E">
              <w:rPr>
                <w:rFonts w:asciiTheme="majorHAnsi" w:hAnsiTheme="majorHAnsi" w:cs="Calibri"/>
                <w:b/>
                <w:sz w:val="20"/>
                <w:szCs w:val="20"/>
              </w:rPr>
              <w:t>180</w:t>
            </w:r>
          </w:p>
        </w:tc>
      </w:tr>
      <w:tr w:rsidR="00E23742" w:rsidRPr="008D315E" w:rsidTr="00114CD1">
        <w:tc>
          <w:tcPr>
            <w:cnfStyle w:val="001000000000"/>
            <w:tcW w:w="3085" w:type="dxa"/>
            <w:tcBorders>
              <w:top w:val="single" w:sz="8" w:space="0" w:color="auto"/>
              <w:left w:val="single" w:sz="12" w:space="0" w:color="auto"/>
              <w:bottom w:val="single" w:sz="12" w:space="0" w:color="auto"/>
              <w:right w:val="single" w:sz="12" w:space="0" w:color="auto"/>
            </w:tcBorders>
            <w:hideMark/>
          </w:tcPr>
          <w:p w:rsidR="00E23742" w:rsidRPr="008D315E" w:rsidRDefault="00E23742" w:rsidP="00114CD1">
            <w:pPr>
              <w:tabs>
                <w:tab w:val="left" w:pos="1486"/>
                <w:tab w:val="left" w:pos="1542"/>
              </w:tabs>
              <w:spacing w:before="40" w:after="40"/>
              <w:ind w:left="78" w:right="-86"/>
              <w:rPr>
                <w:rFonts w:asciiTheme="majorHAnsi" w:hAnsiTheme="majorHAnsi" w:cs="Calibri"/>
                <w:bCs w:val="0"/>
                <w:color w:val="auto"/>
                <w:sz w:val="20"/>
                <w:szCs w:val="20"/>
              </w:rPr>
            </w:pPr>
            <w:r w:rsidRPr="008D315E">
              <w:rPr>
                <w:rFonts w:asciiTheme="majorHAnsi" w:hAnsiTheme="majorHAnsi" w:cs="Calibri"/>
                <w:bCs w:val="0"/>
                <w:color w:val="auto"/>
                <w:sz w:val="20"/>
                <w:szCs w:val="20"/>
              </w:rPr>
              <w:t>% en crédits pour chaque UE</w:t>
            </w:r>
          </w:p>
        </w:tc>
        <w:tc>
          <w:tcPr>
            <w:tcW w:w="1440" w:type="dxa"/>
            <w:tcBorders>
              <w:top w:val="single" w:sz="4" w:space="0" w:color="auto"/>
              <w:left w:val="single" w:sz="12" w:space="0" w:color="auto"/>
              <w:bottom w:val="single" w:sz="12" w:space="0" w:color="auto"/>
              <w:right w:val="single" w:sz="4"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60 %</w:t>
            </w:r>
          </w:p>
        </w:tc>
        <w:tc>
          <w:tcPr>
            <w:tcW w:w="1375" w:type="dxa"/>
            <w:tcBorders>
              <w:top w:val="single" w:sz="4" w:space="0" w:color="auto"/>
              <w:left w:val="single" w:sz="4" w:space="0" w:color="auto"/>
              <w:bottom w:val="single" w:sz="12" w:space="0" w:color="auto"/>
              <w:right w:val="single" w:sz="4"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30 %</w:t>
            </w:r>
          </w:p>
        </w:tc>
        <w:tc>
          <w:tcPr>
            <w:tcW w:w="2815" w:type="dxa"/>
            <w:gridSpan w:val="2"/>
            <w:tcBorders>
              <w:top w:val="single" w:sz="4" w:space="0" w:color="auto"/>
              <w:left w:val="single" w:sz="4" w:space="0" w:color="auto"/>
              <w:bottom w:val="single" w:sz="12" w:space="0" w:color="auto"/>
              <w:right w:val="single" w:sz="4"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10 %</w:t>
            </w:r>
          </w:p>
        </w:tc>
        <w:tc>
          <w:tcPr>
            <w:tcW w:w="1316" w:type="dxa"/>
            <w:tcBorders>
              <w:top w:val="single" w:sz="8" w:space="0" w:color="auto"/>
              <w:left w:val="single" w:sz="4" w:space="0" w:color="auto"/>
              <w:bottom w:val="single" w:sz="12" w:space="0" w:color="auto"/>
              <w:right w:val="single" w:sz="12" w:space="0" w:color="auto"/>
            </w:tcBorders>
            <w:hideMark/>
          </w:tcPr>
          <w:p w:rsidR="00E23742" w:rsidRPr="008D315E" w:rsidRDefault="00E23742" w:rsidP="00114CD1">
            <w:pPr>
              <w:spacing w:before="40" w:after="40"/>
              <w:jc w:val="center"/>
              <w:cnfStyle w:val="000000000000"/>
              <w:rPr>
                <w:rFonts w:asciiTheme="majorHAnsi" w:hAnsiTheme="majorHAnsi" w:cs="Calibri"/>
                <w:b/>
                <w:sz w:val="20"/>
                <w:szCs w:val="20"/>
              </w:rPr>
            </w:pPr>
            <w:r w:rsidRPr="008D315E">
              <w:rPr>
                <w:rFonts w:asciiTheme="majorHAnsi" w:hAnsiTheme="majorHAnsi" w:cs="Calibri"/>
                <w:b/>
                <w:sz w:val="20"/>
                <w:szCs w:val="20"/>
              </w:rPr>
              <w:t>100 %</w:t>
            </w:r>
          </w:p>
        </w:tc>
      </w:tr>
    </w:tbl>
    <w:p w:rsidR="00E23742" w:rsidRDefault="00E23742" w:rsidP="00E23742">
      <w:pPr>
        <w:jc w:val="center"/>
        <w:rPr>
          <w:rFonts w:ascii="Calibri" w:hAnsi="Calibri" w:cs="Calibri"/>
          <w:b/>
        </w:rPr>
      </w:pPr>
    </w:p>
    <w:p w:rsidR="00E23742" w:rsidRDefault="00E23742" w:rsidP="00E23742">
      <w:pPr>
        <w:jc w:val="center"/>
        <w:rPr>
          <w:rFonts w:ascii="Calibri" w:hAnsi="Calibri" w:cs="Calibri"/>
        </w:rPr>
      </w:pPr>
      <w:r>
        <w:rPr>
          <w:b/>
          <w:noProof/>
          <w:lang w:eastAsia="fr-FR"/>
        </w:rPr>
        <w:drawing>
          <wp:inline distT="0" distB="0" distL="0" distR="0">
            <wp:extent cx="5562600" cy="1724025"/>
            <wp:effectExtent l="19050" t="0" r="19050" b="0"/>
            <wp:docPr id="9"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23742" w:rsidRDefault="00E23742" w:rsidP="00E23742">
      <w:pPr>
        <w:jc w:val="center"/>
        <w:rPr>
          <w:rFonts w:ascii="Calibri" w:hAnsi="Calibri" w:cs="Calibri"/>
        </w:rPr>
      </w:pPr>
      <w:r>
        <w:rPr>
          <w:noProof/>
          <w:lang w:eastAsia="fr-FR"/>
        </w:rPr>
        <w:drawing>
          <wp:inline distT="0" distB="0" distL="0" distR="0">
            <wp:extent cx="5572125" cy="2190750"/>
            <wp:effectExtent l="0" t="0" r="0" b="0"/>
            <wp:docPr id="10"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23742" w:rsidRDefault="00E23742" w:rsidP="00E23742">
      <w:pPr>
        <w:jc w:val="center"/>
        <w:rPr>
          <w:rFonts w:ascii="Calibri" w:hAnsi="Calibri" w:cs="Calibri"/>
          <w:b/>
        </w:rPr>
      </w:pPr>
      <w:r>
        <w:rPr>
          <w:b/>
          <w:noProof/>
          <w:lang w:eastAsia="fr-FR"/>
        </w:rPr>
        <w:drawing>
          <wp:inline distT="0" distB="0" distL="0" distR="0">
            <wp:extent cx="5562600" cy="2124075"/>
            <wp:effectExtent l="19050" t="0" r="19050" b="0"/>
            <wp:docPr id="11"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23742" w:rsidRDefault="00E23742" w:rsidP="00E23742">
      <w:pPr>
        <w:rPr>
          <w:rFonts w:ascii="Calibri" w:hAnsi="Calibri" w:cs="Calibri"/>
          <w:b/>
        </w:rPr>
        <w:sectPr w:rsidR="00E23742">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Default="00E23742"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Pr="001B2CFA" w:rsidRDefault="00C61DB6" w:rsidP="00E23742">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8B179F" w:rsidRDefault="00FF09CD" w:rsidP="00B62F3D">
      <w:pPr>
        <w:jc w:val="center"/>
        <w:rPr>
          <w:rFonts w:asciiTheme="majorHAnsi" w:hAnsiTheme="majorHAnsi" w:cs="Calibri"/>
          <w:b/>
          <w:sz w:val="32"/>
          <w:szCs w:val="32"/>
          <w:u w:val="thick" w:color="F79646" w:themeColor="accent6"/>
        </w:rPr>
      </w:pPr>
      <w:r w:rsidRPr="008B179F">
        <w:rPr>
          <w:rFonts w:asciiTheme="majorHAnsi" w:hAnsiTheme="majorHAnsi" w:cs="Calibri"/>
          <w:b/>
          <w:sz w:val="32"/>
          <w:szCs w:val="32"/>
          <w:u w:val="thick" w:color="F79646" w:themeColor="accent6"/>
        </w:rPr>
        <w:t xml:space="preserve">III - </w:t>
      </w:r>
      <w:r w:rsidRPr="00B62F3D">
        <w:rPr>
          <w:rFonts w:asciiTheme="majorHAnsi" w:hAnsiTheme="majorHAnsi" w:cs="Calibri"/>
          <w:b/>
          <w:sz w:val="32"/>
          <w:szCs w:val="32"/>
          <w:u w:val="thick" w:color="F79646" w:themeColor="accent6"/>
        </w:rPr>
        <w:t>Programme détaillé par matière</w:t>
      </w:r>
    </w:p>
    <w:p w:rsidR="00FF09CD" w:rsidRPr="008B179F" w:rsidRDefault="00FF09CD" w:rsidP="00FF09CD">
      <w:pPr>
        <w:jc w:val="center"/>
        <w:rPr>
          <w:rFonts w:asciiTheme="majorHAnsi" w:hAnsiTheme="majorHAnsi" w:cs="Calibri"/>
          <w:bCs/>
        </w:rPr>
      </w:pPr>
    </w:p>
    <w:p w:rsidR="00652213" w:rsidRDefault="00652213"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1</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4E75B5" w:rsidRDefault="004E75B5" w:rsidP="004E75B5">
      <w:pPr>
        <w:jc w:val="both"/>
        <w:rPr>
          <w:rFonts w:asciiTheme="majorHAnsi" w:hAnsiTheme="majorHAnsi" w:cstheme="minorBidi"/>
          <w:b/>
          <w:sz w:val="22"/>
          <w:szCs w:val="22"/>
          <w:u w:val="thick" w:color="F79646" w:themeColor="accent6"/>
        </w:rPr>
      </w:pPr>
    </w:p>
    <w:p w:rsidR="004E75B5" w:rsidRPr="00435038" w:rsidRDefault="004E75B5" w:rsidP="004E75B5">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4E75B5" w:rsidRPr="008064E5" w:rsidRDefault="004E75B5" w:rsidP="004E75B5">
      <w:pPr>
        <w:jc w:val="both"/>
        <w:rPr>
          <w:rFonts w:asciiTheme="majorHAnsi" w:hAnsiTheme="majorHAnsi" w:cstheme="minorBidi"/>
          <w:b/>
          <w:sz w:val="22"/>
          <w:szCs w:val="22"/>
          <w:u w:val="thick" w:color="F79646" w:themeColor="accent6"/>
        </w:rPr>
      </w:pPr>
      <w:r w:rsidRPr="008064E5">
        <w:rPr>
          <w:rFonts w:asciiTheme="majorHAnsi" w:hAnsiTheme="majorHAnsi"/>
          <w:sz w:val="22"/>
          <w:szCs w:val="22"/>
        </w:rPr>
        <w:t>Cette première matière de mathématique est notamment consacrée à l’homogénéisation du niveau des étudiants à l’entrée de l’université. Les premiers éléments nouveaux sont enseignés de manière progressive afin de conduire les étudiants vers les mathématiques plus avancées. Les notions abordées dans cette matière sont fondamentales et parmi les plus utilisées dans le domaine des Sciences et Technologies.</w:t>
      </w:r>
    </w:p>
    <w:p w:rsidR="004E75B5" w:rsidRDefault="004E75B5" w:rsidP="004E75B5">
      <w:pPr>
        <w:jc w:val="both"/>
        <w:rPr>
          <w:rFonts w:asciiTheme="majorHAnsi" w:hAnsiTheme="majorHAnsi" w:cstheme="minorBidi"/>
          <w:b/>
          <w:sz w:val="22"/>
          <w:szCs w:val="22"/>
          <w:u w:val="thick" w:color="F79646" w:themeColor="accent6"/>
        </w:rPr>
      </w:pPr>
    </w:p>
    <w:p w:rsidR="004E75B5" w:rsidRPr="00435038" w:rsidRDefault="004E75B5" w:rsidP="004E75B5">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4E75B5" w:rsidRPr="008064E5" w:rsidRDefault="004E75B5" w:rsidP="004E75B5">
      <w:pPr>
        <w:jc w:val="both"/>
        <w:rPr>
          <w:rFonts w:asciiTheme="majorHAnsi" w:hAnsiTheme="majorHAnsi" w:cs="Arial"/>
          <w:sz w:val="22"/>
          <w:szCs w:val="22"/>
        </w:rPr>
      </w:pPr>
      <w:r w:rsidRPr="0075020E">
        <w:rPr>
          <w:rFonts w:asciiTheme="majorHAnsi" w:hAnsiTheme="majorHAnsi"/>
          <w:sz w:val="22"/>
          <w:szCs w:val="22"/>
        </w:rPr>
        <w:t>Notion</w:t>
      </w:r>
      <w:r>
        <w:rPr>
          <w:rFonts w:asciiTheme="majorHAnsi" w:hAnsiTheme="majorHAnsi"/>
          <w:sz w:val="22"/>
          <w:szCs w:val="22"/>
        </w:rPr>
        <w:t>s</w:t>
      </w:r>
      <w:r w:rsidRPr="0075020E">
        <w:rPr>
          <w:rFonts w:asciiTheme="majorHAnsi" w:hAnsiTheme="majorHAnsi"/>
          <w:sz w:val="22"/>
          <w:szCs w:val="22"/>
        </w:rPr>
        <w:t xml:space="preserve"> de base des mathématiques </w:t>
      </w:r>
      <w:r w:rsidRPr="008064E5">
        <w:rPr>
          <w:rFonts w:asciiTheme="majorHAnsi" w:hAnsiTheme="majorHAnsi" w:cs="Arial"/>
          <w:sz w:val="22"/>
          <w:szCs w:val="22"/>
        </w:rPr>
        <w:t>des classes Terminales</w:t>
      </w:r>
      <w:r w:rsidRPr="0075020E">
        <w:rPr>
          <w:rFonts w:asciiTheme="majorHAnsi" w:hAnsiTheme="majorHAnsi"/>
          <w:sz w:val="22"/>
          <w:szCs w:val="22"/>
        </w:rPr>
        <w:t xml:space="preserve"> (ensembles, fonctions, équations</w:t>
      </w:r>
      <w:r>
        <w:rPr>
          <w:rFonts w:asciiTheme="majorHAnsi" w:hAnsiTheme="majorHAnsi"/>
          <w:sz w:val="22"/>
          <w:szCs w:val="22"/>
        </w:rPr>
        <w:t xml:space="preserve">, </w:t>
      </w:r>
      <w:r w:rsidRPr="0075020E">
        <w:rPr>
          <w:rFonts w:asciiTheme="majorHAnsi" w:hAnsiTheme="majorHAnsi"/>
          <w:sz w:val="22"/>
          <w:szCs w:val="22"/>
        </w:rPr>
        <w:t>…)</w:t>
      </w:r>
      <w:r w:rsidRPr="008064E5">
        <w:rPr>
          <w:rFonts w:asciiTheme="majorHAnsi" w:hAnsiTheme="majorHAnsi" w:cs="Arial"/>
          <w:sz w:val="22"/>
          <w:szCs w:val="22"/>
        </w:rPr>
        <w:t>.</w:t>
      </w:r>
    </w:p>
    <w:p w:rsidR="004E75B5" w:rsidRDefault="004E75B5" w:rsidP="004E75B5">
      <w:pPr>
        <w:jc w:val="both"/>
        <w:rPr>
          <w:rFonts w:asciiTheme="majorHAnsi" w:hAnsiTheme="majorHAnsi" w:cs="Arial"/>
        </w:rPr>
      </w:pPr>
    </w:p>
    <w:p w:rsidR="004E75B5" w:rsidRPr="00657CCF" w:rsidRDefault="004E75B5" w:rsidP="004E75B5">
      <w:pPr>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4E75B5" w:rsidRDefault="004E75B5" w:rsidP="004E75B5">
      <w:pPr>
        <w:jc w:val="both"/>
        <w:rPr>
          <w:rFonts w:asciiTheme="majorHAnsi" w:hAnsiTheme="majorHAnsi" w:cstheme="minorBidi"/>
          <w:b/>
          <w:sz w:val="22"/>
          <w:szCs w:val="22"/>
        </w:rPr>
      </w:pPr>
    </w:p>
    <w:p w:rsidR="004E75B5" w:rsidRPr="00FD09CF" w:rsidRDefault="004E75B5" w:rsidP="004E75B5">
      <w:pPr>
        <w:jc w:val="both"/>
        <w:rPr>
          <w:rFonts w:ascii="Cambria" w:hAnsi="Cambria" w:cstheme="minorBidi"/>
          <w:b/>
          <w:sz w:val="22"/>
          <w:szCs w:val="22"/>
        </w:rPr>
      </w:pPr>
      <w:r w:rsidRPr="00FD09CF">
        <w:rPr>
          <w:rFonts w:ascii="Cambria" w:hAnsi="Cambria" w:cstheme="minorBidi"/>
          <w:b/>
          <w:sz w:val="22"/>
          <w:szCs w:val="22"/>
        </w:rPr>
        <w:t>Chapitre 1.</w:t>
      </w:r>
      <w:r>
        <w:rPr>
          <w:rFonts w:ascii="Cambria" w:hAnsi="Cambria" w:cstheme="minorBidi"/>
          <w:b/>
          <w:sz w:val="22"/>
          <w:szCs w:val="22"/>
        </w:rPr>
        <w:t xml:space="preserve"> </w:t>
      </w:r>
      <w:r w:rsidRPr="00FD09CF">
        <w:rPr>
          <w:rFonts w:ascii="Cambria" w:eastAsiaTheme="minorHAnsi" w:hAnsi="Cambria" w:cs="Calibri,Bold"/>
          <w:b/>
          <w:bCs/>
          <w:sz w:val="22"/>
          <w:szCs w:val="22"/>
          <w:lang w:eastAsia="en-US"/>
        </w:rPr>
        <w:t>Méthodes du raisonnement mathématique</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ab/>
        <w:t xml:space="preserve">                (1 Semaine)</w:t>
      </w:r>
    </w:p>
    <w:p w:rsidR="004E75B5" w:rsidRPr="00FD09CF" w:rsidRDefault="004E75B5" w:rsidP="004E75B5">
      <w:pPr>
        <w:autoSpaceDE w:val="0"/>
        <w:autoSpaceDN w:val="0"/>
        <w:adjustRightInd w:val="0"/>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1-1 Raisonnement direct</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1-2 Raisonnement par contraposition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1-3 Raisonnement par l'absurde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1-4 Raisonnement par contre exemple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1-5 Raisonnement par récurrence</w:t>
      </w:r>
      <w:r>
        <w:rPr>
          <w:rFonts w:ascii="Cambria" w:eastAsiaTheme="minorHAnsi" w:hAnsi="Cambria" w:cs="Calibri"/>
          <w:sz w:val="22"/>
          <w:szCs w:val="22"/>
          <w:lang w:eastAsia="en-US"/>
        </w:rPr>
        <w:t>.</w:t>
      </w:r>
    </w:p>
    <w:p w:rsidR="004E75B5" w:rsidRDefault="004E75B5" w:rsidP="004E75B5">
      <w:pPr>
        <w:autoSpaceDE w:val="0"/>
        <w:autoSpaceDN w:val="0"/>
        <w:adjustRightInd w:val="0"/>
        <w:jc w:val="both"/>
        <w:rPr>
          <w:rFonts w:ascii="Cambria" w:hAnsi="Cambria" w:cstheme="minorBidi"/>
          <w:b/>
          <w:sz w:val="22"/>
          <w:szCs w:val="22"/>
        </w:rPr>
      </w:pPr>
    </w:p>
    <w:p w:rsidR="004E75B5" w:rsidRPr="00FD09CF" w:rsidRDefault="004E75B5" w:rsidP="004E75B5">
      <w:pPr>
        <w:autoSpaceDE w:val="0"/>
        <w:autoSpaceDN w:val="0"/>
        <w:adjustRightInd w:val="0"/>
        <w:jc w:val="both"/>
        <w:rPr>
          <w:rFonts w:ascii="Cambria" w:hAnsi="Cambria" w:cstheme="minorBidi"/>
          <w:b/>
          <w:sz w:val="22"/>
          <w:szCs w:val="22"/>
        </w:rPr>
      </w:pPr>
      <w:r w:rsidRPr="00FD09CF">
        <w:rPr>
          <w:rFonts w:ascii="Cambria" w:hAnsi="Cambria" w:cstheme="minorBidi"/>
          <w:b/>
          <w:sz w:val="22"/>
          <w:szCs w:val="22"/>
        </w:rPr>
        <w:t>Chapitre 2.</w:t>
      </w:r>
      <w:r w:rsidRPr="00FD09CF">
        <w:rPr>
          <w:rFonts w:ascii="Cambria" w:eastAsiaTheme="minorHAnsi" w:hAnsi="Cambria" w:cs="Calibri,Bold"/>
          <w:b/>
          <w:bCs/>
          <w:sz w:val="22"/>
          <w:szCs w:val="22"/>
          <w:lang w:eastAsia="en-US"/>
        </w:rPr>
        <w:t xml:space="preserve"> Les ensembles, les relations et les applications             </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(2 Semaines)</w:t>
      </w:r>
      <w:r>
        <w:rPr>
          <w:rFonts w:ascii="Cambria" w:hAnsi="Cambria" w:cstheme="minorBidi"/>
          <w:b/>
          <w:sz w:val="22"/>
          <w:szCs w:val="22"/>
        </w:rPr>
        <w:tab/>
      </w:r>
    </w:p>
    <w:p w:rsidR="004E75B5" w:rsidRPr="00FD09CF" w:rsidRDefault="004E75B5" w:rsidP="004E75B5">
      <w:pPr>
        <w:autoSpaceDE w:val="0"/>
        <w:autoSpaceDN w:val="0"/>
        <w:adjustRightInd w:val="0"/>
        <w:jc w:val="both"/>
        <w:rPr>
          <w:rFonts w:ascii="Cambria" w:eastAsiaTheme="minorHAnsi" w:hAnsi="Cambria" w:cs="Calibri"/>
          <w:sz w:val="22"/>
          <w:szCs w:val="22"/>
          <w:lang w:eastAsia="en-US"/>
        </w:rPr>
      </w:pPr>
      <w:r w:rsidRPr="00FD09CF">
        <w:rPr>
          <w:rFonts w:ascii="Cambria" w:eastAsiaTheme="minorHAnsi" w:hAnsi="Cambria" w:cs="Calibri"/>
          <w:sz w:val="22"/>
          <w:szCs w:val="22"/>
          <w:lang w:eastAsia="en-US"/>
        </w:rPr>
        <w:t xml:space="preserve"> 2.1 Théorie des ensembles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2-2 Relation d’ordre, Relations d’équivalence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2-3 Application injective, surjective, bijective : définition d’une application, image directe, image réciproque, caractéristique d’une application.</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p>
    <w:p w:rsidR="004E75B5" w:rsidRDefault="004E75B5" w:rsidP="004E75B5">
      <w:pPr>
        <w:jc w:val="both"/>
        <w:rPr>
          <w:rFonts w:ascii="Cambria" w:hAnsi="Cambria" w:cstheme="minorBidi"/>
          <w:b/>
          <w:sz w:val="22"/>
          <w:szCs w:val="22"/>
        </w:rPr>
      </w:pPr>
    </w:p>
    <w:p w:rsidR="004E75B5" w:rsidRPr="00FD09CF" w:rsidRDefault="004E75B5" w:rsidP="004E75B5">
      <w:pPr>
        <w:jc w:val="both"/>
        <w:rPr>
          <w:rFonts w:ascii="Cambria" w:hAnsi="Cambria" w:cstheme="minorBidi"/>
          <w:b/>
          <w:sz w:val="22"/>
          <w:szCs w:val="22"/>
        </w:rPr>
      </w:pPr>
      <w:r w:rsidRPr="00FD09CF">
        <w:rPr>
          <w:rFonts w:ascii="Cambria" w:hAnsi="Cambria" w:cstheme="minorBidi"/>
          <w:b/>
          <w:sz w:val="22"/>
          <w:szCs w:val="22"/>
        </w:rPr>
        <w:t>Chapitre 3</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Les fonctions réelles à une variable réelle</w:t>
      </w:r>
      <w:r w:rsidRPr="00FD09CF">
        <w:rPr>
          <w:rFonts w:ascii="Cambria" w:hAnsi="Cambria" w:cstheme="minorBidi"/>
          <w:b/>
          <w:sz w:val="22"/>
          <w:szCs w:val="22"/>
        </w:rPr>
        <w:tab/>
      </w:r>
      <w:r w:rsidRPr="00FD09CF">
        <w:rPr>
          <w:rFonts w:ascii="Cambria" w:hAnsi="Cambria" w:cstheme="minorBidi"/>
          <w:b/>
          <w:sz w:val="22"/>
          <w:szCs w:val="22"/>
        </w:rPr>
        <w:tab/>
        <w:t xml:space="preserve">     </w:t>
      </w:r>
      <w:r>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(3 Semaines)</w:t>
      </w:r>
    </w:p>
    <w:p w:rsidR="004E75B5" w:rsidRPr="00FD09CF" w:rsidRDefault="004E75B5" w:rsidP="004E75B5">
      <w:pPr>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3-1 Limite, continuité d'une fonction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3-2 Dérivée et différentiabilité d'une fonction</w:t>
      </w:r>
      <w:r>
        <w:rPr>
          <w:rFonts w:ascii="Cambria" w:eastAsiaTheme="minorHAnsi" w:hAnsi="Cambria" w:cs="Calibri"/>
          <w:sz w:val="22"/>
          <w:szCs w:val="22"/>
          <w:lang w:eastAsia="en-US"/>
        </w:rPr>
        <w:t>.</w:t>
      </w:r>
    </w:p>
    <w:p w:rsidR="004E75B5" w:rsidRDefault="004E75B5" w:rsidP="004E75B5">
      <w:pPr>
        <w:jc w:val="both"/>
        <w:rPr>
          <w:rFonts w:ascii="Cambria" w:hAnsi="Cambria" w:cstheme="minorBidi"/>
          <w:b/>
          <w:sz w:val="22"/>
          <w:szCs w:val="22"/>
        </w:rPr>
      </w:pPr>
    </w:p>
    <w:p w:rsidR="004E75B5" w:rsidRPr="00FD09CF" w:rsidRDefault="004E75B5" w:rsidP="004E75B5">
      <w:pPr>
        <w:jc w:val="both"/>
        <w:rPr>
          <w:rFonts w:ascii="Cambria" w:hAnsi="Cambria" w:cstheme="minorBidi"/>
          <w:b/>
          <w:sz w:val="22"/>
          <w:szCs w:val="22"/>
        </w:rPr>
      </w:pPr>
      <w:r w:rsidRPr="00FD09CF">
        <w:rPr>
          <w:rFonts w:ascii="Cambria" w:hAnsi="Cambria" w:cstheme="minorBidi"/>
          <w:b/>
          <w:sz w:val="22"/>
          <w:szCs w:val="22"/>
        </w:rPr>
        <w:t>Chapitre 4</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Application aux fonctions élémentaires</w:t>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(3 Semaines)</w:t>
      </w:r>
    </w:p>
    <w:p w:rsidR="004E75B5" w:rsidRPr="00FD09CF" w:rsidRDefault="004E75B5" w:rsidP="004E75B5">
      <w:pPr>
        <w:autoSpaceDE w:val="0"/>
        <w:autoSpaceDN w:val="0"/>
        <w:adjustRightInd w:val="0"/>
        <w:jc w:val="both"/>
        <w:rPr>
          <w:rFonts w:ascii="Cambria" w:hAnsi="Cambria" w:cstheme="minorBidi"/>
          <w:sz w:val="22"/>
          <w:szCs w:val="22"/>
        </w:rPr>
      </w:pPr>
      <w:r w:rsidRPr="00FD09CF">
        <w:rPr>
          <w:rFonts w:ascii="Cambria" w:eastAsiaTheme="minorHAnsi" w:hAnsi="Cambria" w:cs="Calibri"/>
          <w:sz w:val="22"/>
          <w:szCs w:val="22"/>
          <w:lang w:eastAsia="en-US"/>
        </w:rPr>
        <w:t xml:space="preserve"> 4-1 Fonction puissance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4-2 Fonction logarithmique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4-3 Fonction exponentielle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4-4 Fonction hyperbolique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4-5 Fonction trigonométrique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4-6 Fonction inverse</w:t>
      </w:r>
    </w:p>
    <w:p w:rsidR="004E75B5" w:rsidRDefault="004E75B5" w:rsidP="004E75B5">
      <w:pPr>
        <w:jc w:val="both"/>
        <w:rPr>
          <w:rFonts w:ascii="Cambria" w:hAnsi="Cambria" w:cstheme="minorBidi"/>
          <w:b/>
          <w:sz w:val="22"/>
          <w:szCs w:val="22"/>
        </w:rPr>
      </w:pPr>
    </w:p>
    <w:p w:rsidR="004E75B5" w:rsidRPr="00FD09CF" w:rsidRDefault="004E75B5" w:rsidP="004E75B5">
      <w:pPr>
        <w:jc w:val="both"/>
        <w:rPr>
          <w:rFonts w:ascii="Cambria" w:hAnsi="Cambria" w:cstheme="minorBidi"/>
          <w:b/>
          <w:sz w:val="22"/>
          <w:szCs w:val="22"/>
        </w:rPr>
      </w:pPr>
      <w:r w:rsidRPr="00FD09CF">
        <w:rPr>
          <w:rFonts w:ascii="Cambria" w:hAnsi="Cambria" w:cstheme="minorBidi"/>
          <w:b/>
          <w:sz w:val="22"/>
          <w:szCs w:val="22"/>
        </w:rPr>
        <w:t>Chapitre 5.</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Développement limité</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(2 Semaines)</w:t>
      </w:r>
    </w:p>
    <w:p w:rsidR="004E75B5" w:rsidRPr="00FD09CF" w:rsidRDefault="004E75B5" w:rsidP="004E75B5">
      <w:pPr>
        <w:autoSpaceDE w:val="0"/>
        <w:autoSpaceDN w:val="0"/>
        <w:adjustRightInd w:val="0"/>
        <w:jc w:val="both"/>
        <w:rPr>
          <w:rFonts w:ascii="Cambria" w:hAnsi="Cambria" w:cstheme="majorBidi"/>
          <w:spacing w:val="3"/>
          <w:sz w:val="22"/>
          <w:szCs w:val="22"/>
        </w:rPr>
      </w:pPr>
      <w:r w:rsidRPr="00FD09CF">
        <w:rPr>
          <w:rFonts w:ascii="Cambria" w:eastAsiaTheme="minorHAnsi" w:hAnsi="Cambria" w:cs="Calibri"/>
          <w:sz w:val="22"/>
          <w:szCs w:val="22"/>
          <w:lang w:eastAsia="en-US"/>
        </w:rPr>
        <w:t>5-1 Formule de Taylor</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5-2 Développement limit</w:t>
      </w:r>
      <w:r>
        <w:rPr>
          <w:rFonts w:ascii="Cambria" w:eastAsiaTheme="minorHAnsi" w:hAnsi="Cambria" w:cs="Calibri"/>
          <w:sz w:val="22"/>
          <w:szCs w:val="22"/>
          <w:lang w:eastAsia="en-US"/>
        </w:rPr>
        <w:t xml:space="preserve">é. </w:t>
      </w:r>
      <w:r w:rsidRPr="00FD09CF">
        <w:rPr>
          <w:rFonts w:ascii="Cambria" w:eastAsiaTheme="minorHAnsi" w:hAnsi="Cambria" w:cs="Calibri"/>
          <w:sz w:val="22"/>
          <w:szCs w:val="22"/>
          <w:lang w:eastAsia="en-US"/>
        </w:rPr>
        <w:t>5-3 Applications</w:t>
      </w:r>
      <w:r>
        <w:rPr>
          <w:rFonts w:ascii="Cambria" w:eastAsiaTheme="minorHAnsi" w:hAnsi="Cambria" w:cs="Calibri"/>
          <w:sz w:val="22"/>
          <w:szCs w:val="22"/>
          <w:lang w:eastAsia="en-US"/>
        </w:rPr>
        <w:t>.</w:t>
      </w:r>
    </w:p>
    <w:p w:rsidR="004E75B5" w:rsidRDefault="004E75B5" w:rsidP="004E75B5">
      <w:pPr>
        <w:jc w:val="both"/>
        <w:rPr>
          <w:rFonts w:ascii="Cambria" w:hAnsi="Cambria" w:cstheme="minorBidi"/>
          <w:b/>
          <w:sz w:val="22"/>
          <w:szCs w:val="22"/>
        </w:rPr>
      </w:pPr>
    </w:p>
    <w:p w:rsidR="004E75B5" w:rsidRPr="00FD09CF" w:rsidRDefault="004E75B5" w:rsidP="004E75B5">
      <w:pPr>
        <w:jc w:val="both"/>
        <w:rPr>
          <w:rFonts w:ascii="Cambria" w:hAnsi="Cambria" w:cstheme="minorBidi"/>
          <w:b/>
          <w:sz w:val="22"/>
          <w:szCs w:val="22"/>
        </w:rPr>
      </w:pPr>
      <w:r w:rsidRPr="00FD09CF">
        <w:rPr>
          <w:rFonts w:ascii="Cambria" w:hAnsi="Cambria" w:cstheme="minorBidi"/>
          <w:b/>
          <w:sz w:val="22"/>
          <w:szCs w:val="22"/>
        </w:rPr>
        <w:t>Chapitre 6.</w:t>
      </w:r>
      <w:r>
        <w:rPr>
          <w:rFonts w:ascii="Cambria" w:hAnsi="Cambria" w:cstheme="minorBidi"/>
          <w:b/>
          <w:sz w:val="22"/>
          <w:szCs w:val="22"/>
        </w:rPr>
        <w:tab/>
      </w:r>
      <w:r w:rsidRPr="00FD09CF">
        <w:rPr>
          <w:rFonts w:ascii="Cambria" w:eastAsiaTheme="minorHAnsi" w:hAnsi="Cambria" w:cs="Calibri,Bold"/>
          <w:b/>
          <w:bCs/>
          <w:sz w:val="22"/>
          <w:szCs w:val="22"/>
          <w:lang w:eastAsia="en-US"/>
        </w:rPr>
        <w:t xml:space="preserve"> Algèbre linéaire                                                                   </w:t>
      </w:r>
      <w:r>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FD09CF">
        <w:rPr>
          <w:rFonts w:ascii="Cambria" w:hAnsi="Cambria" w:cstheme="minorBidi"/>
          <w:b/>
          <w:sz w:val="22"/>
          <w:szCs w:val="22"/>
        </w:rPr>
        <w:t>(4 Semaines)</w:t>
      </w:r>
    </w:p>
    <w:p w:rsidR="004E75B5" w:rsidRPr="00FD09CF" w:rsidRDefault="004E75B5" w:rsidP="004E75B5">
      <w:pPr>
        <w:autoSpaceDE w:val="0"/>
        <w:autoSpaceDN w:val="0"/>
        <w:adjustRightInd w:val="0"/>
        <w:jc w:val="both"/>
        <w:rPr>
          <w:rFonts w:ascii="Cambria" w:eastAsia="Calibri" w:hAnsi="Cambria" w:cs="Arial"/>
          <w:bCs/>
          <w:sz w:val="22"/>
          <w:szCs w:val="22"/>
        </w:rPr>
      </w:pPr>
      <w:r w:rsidRPr="00FD09CF">
        <w:rPr>
          <w:rFonts w:ascii="Cambria" w:eastAsiaTheme="minorHAnsi" w:hAnsi="Cambria" w:cs="Calibri"/>
          <w:sz w:val="22"/>
          <w:szCs w:val="22"/>
          <w:lang w:eastAsia="en-US"/>
        </w:rPr>
        <w:t>6-1 Lois et composition interne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6-2 Espace vectoriel, base, dimension (définitions et propriétés élémentaires)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6-3 Application linéaire, noyau, image, rang.</w:t>
      </w:r>
    </w:p>
    <w:p w:rsidR="004E75B5" w:rsidRDefault="004E75B5" w:rsidP="004E75B5">
      <w:pPr>
        <w:jc w:val="both"/>
        <w:rPr>
          <w:rFonts w:asciiTheme="majorHAnsi" w:hAnsiTheme="majorHAnsi" w:cstheme="minorBidi"/>
          <w:b/>
          <w:u w:val="thick" w:color="F79646" w:themeColor="accent6"/>
        </w:rPr>
      </w:pPr>
    </w:p>
    <w:p w:rsidR="004E75B5" w:rsidRPr="00043611" w:rsidRDefault="004E75B5" w:rsidP="004E75B5">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4E75B5" w:rsidRPr="00FD09CF" w:rsidRDefault="004E75B5" w:rsidP="004E75B5">
      <w:pPr>
        <w:jc w:val="both"/>
        <w:rPr>
          <w:rFonts w:ascii="Cambria" w:hAnsi="Cambria" w:cstheme="minorBidi"/>
          <w:sz w:val="22"/>
          <w:szCs w:val="22"/>
        </w:rPr>
      </w:pPr>
      <w:r w:rsidRPr="00FD09CF">
        <w:rPr>
          <w:rFonts w:ascii="Cambria" w:hAnsi="Cambria" w:cstheme="minorBidi"/>
          <w:sz w:val="22"/>
          <w:szCs w:val="22"/>
        </w:rPr>
        <w:t>Contrôle continu: 40% ; Examen: 60%.</w:t>
      </w:r>
    </w:p>
    <w:p w:rsidR="004E75B5" w:rsidRDefault="004E75B5" w:rsidP="004E75B5">
      <w:pPr>
        <w:jc w:val="both"/>
        <w:rPr>
          <w:rFonts w:ascii="Cambria" w:hAnsi="Cambria" w:cs="Calibri"/>
          <w:b/>
        </w:rPr>
      </w:pPr>
    </w:p>
    <w:p w:rsidR="004E75B5" w:rsidRPr="00064136" w:rsidRDefault="004E75B5" w:rsidP="004E75B5">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4E75B5" w:rsidRDefault="004E75B5" w:rsidP="004E75B5">
      <w:pPr>
        <w:jc w:val="both"/>
      </w:pPr>
      <w:r>
        <w:t>1- K. Allab, Eléments d’analyse, Fonction d’une variable réelle, 1</w:t>
      </w:r>
      <w:r w:rsidRPr="007A01E7">
        <w:rPr>
          <w:vertAlign w:val="superscript"/>
        </w:rPr>
        <w:t>re</w:t>
      </w:r>
      <w:r>
        <w:t xml:space="preserve"> &amp; 2</w:t>
      </w:r>
      <w:r w:rsidRPr="007A01E7">
        <w:rPr>
          <w:vertAlign w:val="superscript"/>
        </w:rPr>
        <w:t>e</w:t>
      </w:r>
      <w:r>
        <w:t xml:space="preserve"> années d’université, Office des Publications universitaires.</w:t>
      </w:r>
    </w:p>
    <w:p w:rsidR="004E75B5" w:rsidRDefault="004E75B5" w:rsidP="004E75B5">
      <w:pPr>
        <w:jc w:val="both"/>
      </w:pPr>
      <w:r>
        <w:t>2- J. Rivaud, Algèbre : Classes préparatoires et Université Tome 1, Exercices avec solutions, Vuibert.</w:t>
      </w:r>
    </w:p>
    <w:p w:rsidR="004E75B5" w:rsidRDefault="004E75B5" w:rsidP="004E75B5">
      <w:pPr>
        <w:jc w:val="both"/>
      </w:pPr>
      <w:r>
        <w:t>3- N. Faddeev, I. Sominski, Recueil d’exercices d’algèbre supérieure, Edition de Moscou</w:t>
      </w:r>
    </w:p>
    <w:p w:rsidR="004E75B5" w:rsidRDefault="004E75B5" w:rsidP="004E75B5">
      <w:pPr>
        <w:jc w:val="both"/>
      </w:pPr>
      <w:r>
        <w:t>4- M. Balabne, M. Duflo, M. Frish, D. Guegan, Géométrie – 2</w:t>
      </w:r>
      <w:r w:rsidRPr="007A01E7">
        <w:rPr>
          <w:vertAlign w:val="superscript"/>
        </w:rPr>
        <w:t>e</w:t>
      </w:r>
      <w:r>
        <w:t xml:space="preserve"> année du 1</w:t>
      </w:r>
      <w:r w:rsidRPr="007A01E7">
        <w:rPr>
          <w:vertAlign w:val="superscript"/>
        </w:rPr>
        <w:t>er</w:t>
      </w:r>
      <w:r>
        <w:t xml:space="preserve"> cycle classes préparatoires, Vuibert Université.</w:t>
      </w:r>
    </w:p>
    <w:p w:rsidR="004E75B5" w:rsidRDefault="004E75B5" w:rsidP="004E75B5">
      <w:pPr>
        <w:jc w:val="both"/>
      </w:pPr>
      <w:r>
        <w:lastRenderedPageBreak/>
        <w:t>5- B. Calvo, J. Doyen, A. Calvo, F. Boshet, Exercices d’algèbre, 1</w:t>
      </w:r>
      <w:r w:rsidRPr="007A01E7">
        <w:rPr>
          <w:vertAlign w:val="superscript"/>
        </w:rPr>
        <w:t>er</w:t>
      </w:r>
      <w:r>
        <w:t xml:space="preserve"> cycle scientifique préparation aux grandes écoles 2</w:t>
      </w:r>
      <w:r w:rsidRPr="007A01E7">
        <w:rPr>
          <w:vertAlign w:val="superscript"/>
        </w:rPr>
        <w:t>e</w:t>
      </w:r>
      <w:r>
        <w:t xml:space="preserve"> année, Armand Colin – Collection U.</w:t>
      </w:r>
    </w:p>
    <w:p w:rsidR="004E75B5" w:rsidRDefault="004E75B5" w:rsidP="004E75B5">
      <w:pPr>
        <w:jc w:val="both"/>
      </w:pPr>
      <w:r>
        <w:t>6- J. Quinet, Cours élémentaire de mathématiques supérieures 1- Algèbre, Dunod.</w:t>
      </w:r>
    </w:p>
    <w:p w:rsidR="004E75B5" w:rsidRDefault="004E75B5" w:rsidP="004E75B5">
      <w:pPr>
        <w:jc w:val="both"/>
      </w:pPr>
      <w:r>
        <w:t>7- J. Quinet, Cours élémentaire de mathématiques supérieures 2- Fonctions usuelles, Dunod.</w:t>
      </w:r>
    </w:p>
    <w:p w:rsidR="004E75B5" w:rsidRDefault="004E75B5" w:rsidP="004E75B5">
      <w:pPr>
        <w:jc w:val="both"/>
      </w:pPr>
      <w:r>
        <w:t>8- J. Quinet, Cours élémentaire de mathématiques supérieures 3- Calcul intégral et séries, Dunod.</w:t>
      </w:r>
    </w:p>
    <w:p w:rsidR="004E75B5" w:rsidRDefault="004E75B5" w:rsidP="004E75B5">
      <w:pPr>
        <w:jc w:val="both"/>
      </w:pPr>
      <w:r>
        <w:t>9- J. Quinet, Cours élémentaire de mathématiques supérieures 4- Equations différentielles, Dunod.</w:t>
      </w:r>
    </w:p>
    <w:p w:rsidR="004E75B5" w:rsidRDefault="004E75B5" w:rsidP="004E75B5">
      <w:pPr>
        <w:jc w:val="both"/>
      </w:pPr>
    </w:p>
    <w:p w:rsidR="004E75B5" w:rsidRDefault="004E75B5" w:rsidP="004E75B5">
      <w:pPr>
        <w:spacing w:after="200" w:line="276" w:lineRule="auto"/>
        <w:rPr>
          <w:rFonts w:ascii="Cambria" w:hAnsi="Cambria" w:cs="Calibri"/>
          <w:b/>
        </w:rPr>
      </w:pPr>
      <w:r>
        <w:rPr>
          <w:rFonts w:ascii="Cambria" w:hAnsi="Cambria" w:cs="Calibri"/>
          <w:b/>
        </w:rPr>
        <w:br w:type="page"/>
      </w:r>
    </w:p>
    <w:p w:rsidR="004E75B5" w:rsidRPr="00776683"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4E75B5" w:rsidRPr="00776683"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UEF 1.1</w:t>
      </w:r>
    </w:p>
    <w:p w:rsidR="004E75B5" w:rsidRPr="00776683"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2: Physique</w:t>
      </w:r>
      <w:r>
        <w:rPr>
          <w:rFonts w:asciiTheme="majorHAnsi" w:hAnsiTheme="majorHAnsi" w:cs="Calibri"/>
          <w:b/>
          <w:bCs/>
          <w:iCs/>
        </w:rPr>
        <w:t xml:space="preserve"> </w:t>
      </w:r>
      <w:r w:rsidRPr="00776683">
        <w:rPr>
          <w:rFonts w:asciiTheme="majorHAnsi" w:hAnsiTheme="majorHAnsi" w:cs="Calibri"/>
          <w:b/>
          <w:bCs/>
          <w:iCs/>
        </w:rPr>
        <w:t>1</w:t>
      </w:r>
    </w:p>
    <w:p w:rsidR="004E75B5" w:rsidRPr="00776683"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67h30 (Cours: 3h00, TD: 1h30)</w:t>
      </w:r>
    </w:p>
    <w:p w:rsidR="004E75B5" w:rsidRPr="00776683"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6</w:t>
      </w:r>
    </w:p>
    <w:p w:rsidR="004E75B5" w:rsidRPr="00776683"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3</w:t>
      </w:r>
    </w:p>
    <w:p w:rsidR="004E75B5" w:rsidRDefault="004E75B5" w:rsidP="004E75B5">
      <w:pPr>
        <w:jc w:val="both"/>
        <w:rPr>
          <w:rFonts w:asciiTheme="majorHAnsi" w:eastAsia="Times New Roman" w:hAnsiTheme="majorHAnsi" w:cs="Arial"/>
          <w:b/>
          <w:u w:val="thick" w:color="F79646" w:themeColor="accent6"/>
        </w:rPr>
      </w:pPr>
    </w:p>
    <w:p w:rsidR="004E75B5" w:rsidRPr="00435038" w:rsidRDefault="004E75B5" w:rsidP="004E75B5">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4E75B5" w:rsidRPr="00530E1E" w:rsidRDefault="004E75B5" w:rsidP="004E75B5">
      <w:pPr>
        <w:jc w:val="both"/>
        <w:rPr>
          <w:rFonts w:asciiTheme="majorHAnsi" w:eastAsia="Times New Roman" w:hAnsiTheme="majorHAnsi" w:cs="Arial"/>
        </w:rPr>
      </w:pPr>
      <w:r w:rsidRPr="00530E1E">
        <w:rPr>
          <w:rFonts w:asciiTheme="majorHAnsi" w:eastAsia="Times New Roman" w:hAnsiTheme="majorHAnsi" w:cs="Arial"/>
        </w:rPr>
        <w:t>Initier l’étudiant aux bases de la physique Newtonienne à travers trois grandes parties : la Cinématique, la Dynamique et le Travail et Energie.</w:t>
      </w:r>
    </w:p>
    <w:p w:rsidR="004E75B5" w:rsidRPr="00435038" w:rsidRDefault="004E75B5" w:rsidP="004E75B5">
      <w:pPr>
        <w:jc w:val="both"/>
        <w:rPr>
          <w:rFonts w:asciiTheme="majorHAnsi" w:eastAsia="Times New Roman" w:hAnsiTheme="majorHAnsi" w:cs="Arial"/>
        </w:rPr>
      </w:pPr>
    </w:p>
    <w:p w:rsidR="004E75B5" w:rsidRPr="00435038" w:rsidRDefault="004E75B5" w:rsidP="004E75B5">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4E75B5" w:rsidRPr="00435038" w:rsidRDefault="004E75B5" w:rsidP="004E75B5">
      <w:pPr>
        <w:jc w:val="both"/>
        <w:rPr>
          <w:rFonts w:asciiTheme="majorHAnsi" w:hAnsiTheme="majorHAnsi" w:cs="Arial"/>
        </w:rPr>
      </w:pPr>
      <w:r>
        <w:rPr>
          <w:rFonts w:asciiTheme="majorHAnsi" w:hAnsiTheme="majorHAnsi" w:cs="Arial"/>
        </w:rPr>
        <w:t>Notions de mathématiques et de Physique.</w:t>
      </w:r>
    </w:p>
    <w:p w:rsidR="004E75B5" w:rsidRPr="00776683" w:rsidRDefault="004E75B5" w:rsidP="004E75B5">
      <w:pPr>
        <w:jc w:val="both"/>
        <w:rPr>
          <w:rFonts w:asciiTheme="majorHAnsi" w:hAnsiTheme="majorHAnsi" w:cs="Calibri"/>
          <w:b/>
        </w:rPr>
      </w:pPr>
    </w:p>
    <w:p w:rsidR="004E75B5" w:rsidRPr="00776683" w:rsidRDefault="004E75B5" w:rsidP="004E75B5">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4E75B5" w:rsidRDefault="004E75B5" w:rsidP="004E75B5">
      <w:pPr>
        <w:jc w:val="both"/>
        <w:rPr>
          <w:rFonts w:asciiTheme="majorHAnsi" w:hAnsiTheme="majorHAnsi" w:cstheme="minorBidi"/>
          <w:b/>
        </w:rPr>
      </w:pPr>
    </w:p>
    <w:p w:rsidR="004E75B5" w:rsidRPr="00776683" w:rsidRDefault="004E75B5" w:rsidP="004E75B5">
      <w:pPr>
        <w:jc w:val="both"/>
        <w:rPr>
          <w:rFonts w:asciiTheme="majorHAnsi" w:hAnsiTheme="majorHAnsi" w:cstheme="minorBidi"/>
          <w:b/>
        </w:rPr>
      </w:pPr>
      <w:r w:rsidRPr="00776683">
        <w:rPr>
          <w:rFonts w:asciiTheme="majorHAnsi" w:hAnsiTheme="majorHAnsi" w:cstheme="minorBidi"/>
          <w:b/>
        </w:rPr>
        <w:t xml:space="preserve">Rappels mathématiques                                                                           </w:t>
      </w:r>
      <w:r>
        <w:rPr>
          <w:rFonts w:asciiTheme="majorHAnsi" w:hAnsiTheme="majorHAnsi" w:cstheme="minorBidi"/>
          <w:b/>
        </w:rPr>
        <w:tab/>
      </w:r>
      <w:r w:rsidRPr="00776683">
        <w:rPr>
          <w:rFonts w:asciiTheme="majorHAnsi" w:hAnsiTheme="majorHAnsi" w:cstheme="minorBidi"/>
          <w:b/>
        </w:rPr>
        <w:t>(2 Semaines)</w:t>
      </w:r>
    </w:p>
    <w:p w:rsidR="004E75B5" w:rsidRPr="00776683" w:rsidRDefault="004E75B5" w:rsidP="004E75B5">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Les équations aux dimensions</w:t>
      </w:r>
    </w:p>
    <w:p w:rsidR="004E75B5" w:rsidRPr="00776683" w:rsidRDefault="004E75B5" w:rsidP="004E75B5">
      <w:pPr>
        <w:jc w:val="both"/>
        <w:rPr>
          <w:rFonts w:asciiTheme="majorHAnsi" w:hAnsiTheme="majorHAnsi" w:cstheme="majorBidi"/>
          <w:lang w:eastAsia="fr-FR"/>
        </w:rPr>
      </w:pPr>
      <w:r>
        <w:rPr>
          <w:rFonts w:asciiTheme="majorHAnsi" w:eastAsiaTheme="minorHAnsi" w:hAnsiTheme="majorHAnsi" w:cs="Calibri"/>
          <w:lang w:eastAsia="en-US"/>
        </w:rPr>
        <w:t xml:space="preserve">2- </w:t>
      </w:r>
      <w:r w:rsidRPr="00530E1E">
        <w:rPr>
          <w:rFonts w:asciiTheme="majorHAnsi" w:hAnsiTheme="majorHAnsi" w:cstheme="majorBidi"/>
          <w:lang w:eastAsia="fr-FR"/>
        </w:rPr>
        <w:t>Calcul vectoriel : produit scalaire (norme), produit vectoriel, Fonctions à plusieurs variables, dérivation. Analyse vectorielle : les opérateurs gradient, rotationnel, …</w:t>
      </w:r>
      <w:r w:rsidRPr="00776683">
        <w:rPr>
          <w:rFonts w:asciiTheme="majorHAnsi" w:hAnsiTheme="majorHAnsi" w:cstheme="majorBidi"/>
          <w:lang w:eastAsia="fr-FR"/>
        </w:rPr>
        <w:t xml:space="preserve"> </w:t>
      </w:r>
    </w:p>
    <w:p w:rsidR="004E75B5" w:rsidRPr="00776683" w:rsidRDefault="004E75B5" w:rsidP="004E75B5">
      <w:pPr>
        <w:jc w:val="both"/>
        <w:rPr>
          <w:rFonts w:asciiTheme="majorHAnsi" w:hAnsiTheme="majorHAnsi" w:cstheme="minorBidi"/>
          <w:b/>
        </w:rPr>
      </w:pPr>
    </w:p>
    <w:p w:rsidR="004E75B5" w:rsidRPr="00776683" w:rsidRDefault="004E75B5" w:rsidP="004E75B5">
      <w:pPr>
        <w:jc w:val="both"/>
        <w:rPr>
          <w:rFonts w:asciiTheme="majorHAnsi" w:hAnsiTheme="majorHAnsi" w:cstheme="minorBidi"/>
          <w:b/>
        </w:rPr>
      </w:pPr>
      <w:r w:rsidRPr="00776683">
        <w:rPr>
          <w:rFonts w:asciiTheme="majorHAnsi" w:hAnsiTheme="majorHAnsi" w:cstheme="minorBidi"/>
          <w:b/>
        </w:rPr>
        <w:t>Chapitre 1.</w:t>
      </w:r>
      <w:r w:rsidRPr="00776683">
        <w:rPr>
          <w:rFonts w:asciiTheme="majorHAnsi" w:hAnsiTheme="majorHAnsi" w:cstheme="minorBidi"/>
          <w:b/>
        </w:rPr>
        <w:tab/>
      </w:r>
      <w:r w:rsidRPr="00776683">
        <w:rPr>
          <w:rFonts w:asciiTheme="majorHAnsi" w:eastAsiaTheme="minorHAnsi" w:hAnsiTheme="majorHAnsi" w:cs="Calibri,Bold"/>
          <w:b/>
          <w:bCs/>
          <w:lang w:eastAsia="en-US"/>
        </w:rPr>
        <w:t xml:space="preserve">Cinématique                </w:t>
      </w:r>
      <w:r w:rsidRPr="00776683">
        <w:rPr>
          <w:rFonts w:asciiTheme="majorHAnsi" w:hAnsiTheme="majorHAnsi" w:cstheme="minorBidi"/>
          <w:b/>
        </w:rPr>
        <w:tab/>
      </w:r>
      <w:r w:rsidRPr="00776683">
        <w:rPr>
          <w:rFonts w:asciiTheme="majorHAnsi" w:hAnsiTheme="majorHAnsi" w:cstheme="minorBidi"/>
          <w:b/>
        </w:rPr>
        <w:tab/>
        <w:t xml:space="preserve">                                        (5 Semaines)</w:t>
      </w:r>
    </w:p>
    <w:p w:rsidR="004E75B5" w:rsidRPr="00776683" w:rsidRDefault="004E75B5" w:rsidP="004E75B5">
      <w:pPr>
        <w:autoSpaceDE w:val="0"/>
        <w:autoSpaceDN w:val="0"/>
        <w:adjustRightInd w:val="0"/>
        <w:jc w:val="both"/>
        <w:rPr>
          <w:rFonts w:asciiTheme="majorHAnsi" w:eastAsia="Times New Roman" w:hAnsiTheme="majorHAnsi"/>
          <w:b/>
          <w:lang w:eastAsia="fr-FR"/>
        </w:rPr>
      </w:pPr>
      <w:r w:rsidRPr="00776683">
        <w:rPr>
          <w:rFonts w:asciiTheme="majorHAnsi" w:eastAsiaTheme="minorHAnsi" w:hAnsiTheme="majorHAnsi" w:cs="Calibri"/>
          <w:lang w:eastAsia="en-US"/>
        </w:rPr>
        <w:t xml:space="preserve">1- Vecteur position dans les systèmes de coordonnées (cartésiennes, cylindrique, sphérique, curviligne)- loi de mouvement </w:t>
      </w:r>
      <w:r>
        <w:rPr>
          <w:rFonts w:asciiTheme="majorHAnsi" w:eastAsiaTheme="minorHAnsi" w:hAnsiTheme="majorHAnsi" w:cs="Calibri"/>
          <w:lang w:eastAsia="en-US"/>
        </w:rPr>
        <w:t>–</w:t>
      </w:r>
      <w:r w:rsidRPr="00776683">
        <w:rPr>
          <w:rFonts w:asciiTheme="majorHAnsi" w:eastAsiaTheme="minorHAnsi" w:hAnsiTheme="majorHAnsi" w:cs="Calibri"/>
          <w:lang w:eastAsia="en-US"/>
        </w:rPr>
        <w:t xml:space="preserve"> Trajectoire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Vitesse et accélération dans les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Applications : Mouvement du point matériel dans les différents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Mouvement relatif.</w:t>
      </w:r>
    </w:p>
    <w:p w:rsidR="004E75B5" w:rsidRDefault="004E75B5" w:rsidP="004E75B5">
      <w:pPr>
        <w:jc w:val="both"/>
        <w:rPr>
          <w:rFonts w:asciiTheme="majorHAnsi" w:hAnsiTheme="majorHAnsi" w:cstheme="minorBidi"/>
          <w:b/>
        </w:rPr>
      </w:pPr>
    </w:p>
    <w:p w:rsidR="004E75B5" w:rsidRPr="00776683" w:rsidRDefault="004E75B5" w:rsidP="004E75B5">
      <w:pPr>
        <w:jc w:val="both"/>
        <w:rPr>
          <w:rFonts w:asciiTheme="majorHAnsi" w:hAnsiTheme="majorHAnsi" w:cstheme="minorBidi"/>
          <w:b/>
        </w:rPr>
      </w:pPr>
      <w:r w:rsidRPr="00776683">
        <w:rPr>
          <w:rFonts w:asciiTheme="majorHAnsi" w:hAnsiTheme="majorHAnsi" w:cstheme="minorBidi"/>
          <w:b/>
        </w:rPr>
        <w:t>Chapitre 2.</w:t>
      </w:r>
      <w:r w:rsidRPr="00776683">
        <w:rPr>
          <w:rFonts w:asciiTheme="majorHAnsi" w:hAnsiTheme="majorHAnsi" w:cstheme="minorBidi"/>
          <w:b/>
        </w:rPr>
        <w:tab/>
      </w:r>
      <w:r w:rsidRPr="00776683">
        <w:rPr>
          <w:rFonts w:asciiTheme="majorHAnsi" w:eastAsiaTheme="minorHAnsi" w:hAnsiTheme="majorHAnsi" w:cs="Calibri,Bold"/>
          <w:b/>
          <w:bCs/>
          <w:lang w:eastAsia="en-US"/>
        </w:rPr>
        <w:t>Dynamique :</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w:t>
      </w:r>
      <w:r>
        <w:rPr>
          <w:rFonts w:asciiTheme="majorHAnsi" w:hAnsiTheme="majorHAnsi" w:cstheme="minorBidi"/>
          <w:b/>
        </w:rPr>
        <w:tab/>
        <w:t xml:space="preserve"> (</w:t>
      </w:r>
      <w:r w:rsidRPr="00776683">
        <w:rPr>
          <w:rFonts w:asciiTheme="majorHAnsi" w:hAnsiTheme="majorHAnsi" w:cstheme="minorBidi"/>
          <w:b/>
        </w:rPr>
        <w:t>4 Semaines)</w:t>
      </w:r>
    </w:p>
    <w:p w:rsidR="004E75B5" w:rsidRPr="00776683" w:rsidRDefault="004E75B5" w:rsidP="004E75B5">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Généralité : Masse - Force - Moment de force –Référentiel Absolu et Galiléen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Les lois de Newton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Principe de la conservation de la quantité de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Equation différentielle du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5- Moment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6- Applications de la loi fondamentale pour des forces (constante, dépendant du temps, dépendant de la vitesse, force centrale, etc.).</w:t>
      </w:r>
    </w:p>
    <w:p w:rsidR="004E75B5" w:rsidRDefault="004E75B5" w:rsidP="004E75B5">
      <w:pPr>
        <w:jc w:val="both"/>
        <w:rPr>
          <w:rFonts w:asciiTheme="majorHAnsi" w:hAnsiTheme="majorHAnsi" w:cstheme="minorBidi"/>
          <w:b/>
        </w:rPr>
      </w:pPr>
    </w:p>
    <w:p w:rsidR="004E75B5" w:rsidRPr="00776683" w:rsidRDefault="004E75B5" w:rsidP="004E75B5">
      <w:pPr>
        <w:jc w:val="both"/>
        <w:rPr>
          <w:rFonts w:asciiTheme="majorHAnsi" w:hAnsiTheme="majorHAnsi" w:cstheme="minorBidi"/>
          <w:b/>
        </w:rPr>
      </w:pPr>
      <w:r w:rsidRPr="00776683">
        <w:rPr>
          <w:rFonts w:asciiTheme="majorHAnsi" w:hAnsiTheme="majorHAnsi" w:cstheme="minorBidi"/>
          <w:b/>
        </w:rPr>
        <w:t>Chapitre 3</w:t>
      </w:r>
      <w:r>
        <w:rPr>
          <w:rFonts w:asciiTheme="majorHAnsi" w:hAnsiTheme="majorHAnsi" w:cstheme="minorBidi"/>
          <w:b/>
        </w:rPr>
        <w:t>.</w:t>
      </w:r>
      <w:r w:rsidRPr="00776683">
        <w:rPr>
          <w:rFonts w:asciiTheme="majorHAnsi" w:hAnsiTheme="majorHAnsi" w:cstheme="minorBidi"/>
          <w:b/>
        </w:rPr>
        <w:t xml:space="preserve"> </w:t>
      </w:r>
      <w:r w:rsidRPr="00776683">
        <w:rPr>
          <w:rFonts w:asciiTheme="majorHAnsi" w:eastAsiaTheme="minorHAnsi" w:hAnsiTheme="majorHAnsi" w:cs="Calibri,Bold"/>
          <w:b/>
          <w:bCs/>
          <w:lang w:eastAsia="en-US"/>
        </w:rPr>
        <w:t>Travail et énergie</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(4 Semaines)</w:t>
      </w:r>
    </w:p>
    <w:p w:rsidR="004E75B5" w:rsidRPr="00776683" w:rsidRDefault="004E75B5" w:rsidP="004E75B5">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Travail d'une force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Energie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Energie potentiel – Exemples d'énergie potentielle (pesanteur, gravitationnelle, élastique)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Forces conservatives et non conservatives - Théorème de l'énergie totale</w:t>
      </w:r>
      <w:r>
        <w:rPr>
          <w:rFonts w:asciiTheme="majorHAnsi" w:eastAsiaTheme="minorHAnsi" w:hAnsiTheme="majorHAnsi" w:cs="Calibri"/>
          <w:lang w:eastAsia="en-US"/>
        </w:rPr>
        <w:t>.</w:t>
      </w:r>
    </w:p>
    <w:p w:rsidR="004E75B5" w:rsidRPr="00776683" w:rsidRDefault="004E75B5" w:rsidP="004E75B5">
      <w:pPr>
        <w:jc w:val="both"/>
        <w:rPr>
          <w:rFonts w:asciiTheme="majorHAnsi" w:hAnsiTheme="majorHAnsi" w:cs="Arial"/>
          <w:b/>
        </w:rPr>
      </w:pPr>
    </w:p>
    <w:p w:rsidR="004E75B5" w:rsidRPr="00776683" w:rsidRDefault="004E75B5" w:rsidP="004E75B5">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4E75B5" w:rsidRDefault="004E75B5" w:rsidP="004E75B5">
      <w:pPr>
        <w:jc w:val="both"/>
        <w:rPr>
          <w:rFonts w:asciiTheme="majorHAnsi" w:hAnsiTheme="majorHAnsi" w:cstheme="minorBidi"/>
        </w:rPr>
      </w:pPr>
      <w:r w:rsidRPr="00776683">
        <w:rPr>
          <w:rFonts w:asciiTheme="majorHAnsi" w:hAnsiTheme="majorHAnsi" w:cstheme="minorBidi"/>
        </w:rPr>
        <w:t>Contrôle continu: 40% ; Examen: 60%.</w:t>
      </w:r>
    </w:p>
    <w:p w:rsidR="004E75B5" w:rsidRPr="00776683" w:rsidRDefault="004E75B5" w:rsidP="004E75B5">
      <w:pPr>
        <w:jc w:val="both"/>
        <w:rPr>
          <w:rFonts w:asciiTheme="majorHAnsi" w:hAnsiTheme="majorHAnsi" w:cstheme="minorBidi"/>
        </w:rPr>
      </w:pPr>
    </w:p>
    <w:p w:rsidR="004E75B5" w:rsidRPr="00776683" w:rsidRDefault="004E75B5" w:rsidP="004E75B5">
      <w:pPr>
        <w:jc w:val="both"/>
        <w:rPr>
          <w:rFonts w:asciiTheme="majorHAnsi" w:hAnsiTheme="majorHAnsi" w:cs="Arial"/>
          <w:b/>
          <w:bCs/>
        </w:rPr>
      </w:pPr>
      <w:r w:rsidRPr="00776683">
        <w:rPr>
          <w:rFonts w:asciiTheme="majorHAnsi" w:hAnsiTheme="majorHAnsi" w:cs="Arial"/>
          <w:b/>
          <w:bCs/>
          <w:u w:val="thick" w:color="F79646" w:themeColor="accent6"/>
        </w:rPr>
        <w:t>Références bibliographiques</w:t>
      </w:r>
      <w:r w:rsidRPr="00776683">
        <w:rPr>
          <w:rFonts w:asciiTheme="majorHAnsi" w:hAnsiTheme="majorHAnsi" w:cs="Arial"/>
          <w:b/>
          <w:bCs/>
        </w:rPr>
        <w:t>:</w:t>
      </w:r>
    </w:p>
    <w:p w:rsidR="004E75B5" w:rsidRPr="008A50E3" w:rsidRDefault="004E75B5" w:rsidP="004E75B5">
      <w:pPr>
        <w:pStyle w:val="Titre2"/>
        <w:shd w:val="clear" w:color="auto" w:fill="FFFFFF"/>
        <w:jc w:val="both"/>
        <w:rPr>
          <w:rFonts w:ascii="Cambria" w:hAnsi="Cambria"/>
        </w:rPr>
      </w:pPr>
      <w:r w:rsidRPr="001F3D55">
        <w:rPr>
          <w:rStyle w:val="lev"/>
          <w:rFonts w:cs="Segoe UI"/>
        </w:rPr>
        <w:t>1</w:t>
      </w:r>
      <w:r w:rsidRPr="008A50E3">
        <w:rPr>
          <w:rStyle w:val="lev"/>
          <w:rFonts w:ascii="Cambria" w:hAnsi="Cambria" w:cs="Segoe UI"/>
        </w:rPr>
        <w:t>. A.</w:t>
      </w:r>
      <w:r w:rsidRPr="008A50E3">
        <w:rPr>
          <w:rFonts w:ascii="Cambria" w:hAnsi="Cambria" w:cs="Segoe UI"/>
        </w:rPr>
        <w:t xml:space="preserve"> </w:t>
      </w:r>
      <w:hyperlink r:id="rId20" w:tooltip="Auteur Alain. GIBAUD" w:history="1">
        <w:r w:rsidRPr="008A50E3">
          <w:rPr>
            <w:rStyle w:val="lev"/>
            <w:rFonts w:ascii="Cambria" w:hAnsi="Cambria" w:cs="Segoe UI"/>
          </w:rPr>
          <w:t>Gibaud</w:t>
        </w:r>
      </w:hyperlink>
      <w:r w:rsidRPr="008A50E3">
        <w:rPr>
          <w:rFonts w:ascii="Cambria" w:hAnsi="Cambria" w:cs="Segoe UI"/>
        </w:rPr>
        <w:t>,</w:t>
      </w:r>
      <w:hyperlink r:id="rId21" w:tooltip="Auteur  Michel. HENRY" w:history="1">
        <w:r w:rsidRPr="008A50E3">
          <w:rPr>
            <w:rStyle w:val="lev"/>
            <w:rFonts w:ascii="Cambria" w:hAnsi="Cambria" w:cs="Segoe UI"/>
          </w:rPr>
          <w:t> M. Henry</w:t>
        </w:r>
      </w:hyperlink>
      <w:r w:rsidRPr="008A50E3">
        <w:rPr>
          <w:rFonts w:ascii="Cambria" w:hAnsi="Cambria" w:cs="Segoe UI"/>
        </w:rPr>
        <w:t> </w:t>
      </w:r>
      <w:r w:rsidRPr="008A50E3">
        <w:rPr>
          <w:rFonts w:ascii="Cambria" w:hAnsi="Cambria" w:cs="Segoe UI"/>
          <w:b w:val="0"/>
          <w:bCs w:val="0"/>
        </w:rPr>
        <w:t xml:space="preserve">; </w:t>
      </w:r>
      <w:r w:rsidRPr="008A50E3">
        <w:rPr>
          <w:rFonts w:ascii="Cambria" w:eastAsia="Times New Roman" w:hAnsi="Cambria" w:cs="Segoe UI"/>
          <w:b w:val="0"/>
          <w:bCs w:val="0"/>
          <w:kern w:val="36"/>
          <w:lang w:eastAsia="en-US"/>
        </w:rPr>
        <w:t xml:space="preserve">Cours de physique - Mécanique du point - Cours et exercices corrigés; </w:t>
      </w:r>
      <w:r w:rsidRPr="008A50E3">
        <w:rPr>
          <w:rFonts w:ascii="Cambria" w:hAnsi="Cambria" w:cs="Calibri"/>
          <w:b w:val="0"/>
          <w:bCs w:val="0"/>
        </w:rPr>
        <w:t>Dunod, 2007.</w:t>
      </w:r>
    </w:p>
    <w:p w:rsidR="004E75B5" w:rsidRPr="008A50E3" w:rsidRDefault="004E75B5" w:rsidP="004E75B5">
      <w:pPr>
        <w:jc w:val="both"/>
        <w:rPr>
          <w:rFonts w:ascii="Cambria" w:hAnsi="Cambria" w:cs="Calibri"/>
          <w:sz w:val="22"/>
          <w:szCs w:val="22"/>
          <w:lang w:val="en-US"/>
        </w:rPr>
      </w:pPr>
      <w:r w:rsidRPr="008A50E3">
        <w:rPr>
          <w:rFonts w:ascii="Cambria" w:hAnsi="Cambria" w:cs="Calibri"/>
          <w:sz w:val="22"/>
          <w:szCs w:val="22"/>
          <w:lang w:val="en-US"/>
        </w:rPr>
        <w:t>2. P. Fishbane et al. ; Physics For Scientists and Engineers with Modern Physics, 3rd Ed. ; 2005.</w:t>
      </w:r>
    </w:p>
    <w:p w:rsidR="004E75B5" w:rsidRPr="008A50E3" w:rsidRDefault="004E75B5" w:rsidP="004E75B5">
      <w:pPr>
        <w:jc w:val="both"/>
        <w:rPr>
          <w:rFonts w:ascii="Cambria" w:hAnsi="Cambria" w:cs="Calibri"/>
          <w:sz w:val="22"/>
          <w:szCs w:val="22"/>
          <w:lang w:val="en-US"/>
        </w:rPr>
      </w:pPr>
      <w:r w:rsidRPr="008A50E3">
        <w:rPr>
          <w:rFonts w:ascii="Cambria" w:hAnsi="Cambria" w:cs="Calibri"/>
          <w:sz w:val="22"/>
          <w:szCs w:val="22"/>
          <w:lang w:val="en-US"/>
        </w:rPr>
        <w:t>3. P. A. Tipler, G. Mosca ; Physics For Scientists and Engineers, 6th Ed., W. H. Freeman Company, 2008.</w:t>
      </w:r>
    </w:p>
    <w:p w:rsidR="004E75B5" w:rsidRPr="008A50E3" w:rsidRDefault="004E75B5" w:rsidP="004E75B5">
      <w:pPr>
        <w:pStyle w:val="Paragraphedeliste"/>
        <w:jc w:val="both"/>
        <w:rPr>
          <w:rFonts w:ascii="Cambria" w:hAnsi="Cambria" w:cs="Calibri"/>
          <w:b/>
          <w:lang w:val="en-US"/>
        </w:rPr>
      </w:pPr>
    </w:p>
    <w:p w:rsidR="004E75B5" w:rsidRPr="008A50E3" w:rsidRDefault="004E75B5" w:rsidP="004E75B5">
      <w:pPr>
        <w:jc w:val="center"/>
        <w:rPr>
          <w:rFonts w:ascii="Calibri" w:hAnsi="Calibri" w:cs="Calibri"/>
          <w:b/>
          <w:sz w:val="32"/>
          <w:szCs w:val="32"/>
          <w:lang w:val="en-US"/>
        </w:rPr>
      </w:pPr>
    </w:p>
    <w:p w:rsidR="004E75B5" w:rsidRDefault="004E75B5" w:rsidP="004E75B5">
      <w:pPr>
        <w:spacing w:after="200" w:line="276" w:lineRule="auto"/>
        <w:rPr>
          <w:rFonts w:ascii="Calibri" w:hAnsi="Calibri" w:cs="Calibri"/>
          <w:b/>
          <w:sz w:val="32"/>
          <w:szCs w:val="32"/>
          <w:lang w:val="en-US"/>
        </w:rPr>
      </w:pPr>
      <w:r>
        <w:rPr>
          <w:rFonts w:ascii="Calibri" w:hAnsi="Calibri" w:cs="Calibri"/>
          <w:b/>
          <w:sz w:val="32"/>
          <w:szCs w:val="32"/>
          <w:lang w:val="en-US"/>
        </w:rPr>
        <w:br w:type="page"/>
      </w: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4E75B5" w:rsidRPr="00205206"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Structure de la matière</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4E75B5" w:rsidRDefault="004E75B5" w:rsidP="004E75B5">
      <w:pPr>
        <w:spacing w:line="276" w:lineRule="auto"/>
        <w:jc w:val="both"/>
        <w:rPr>
          <w:rFonts w:asciiTheme="majorHAnsi" w:hAnsiTheme="majorHAnsi" w:cstheme="minorBidi"/>
          <w:b/>
          <w:sz w:val="22"/>
          <w:szCs w:val="22"/>
          <w:u w:val="thick" w:color="F79646" w:themeColor="accent6"/>
        </w:rPr>
      </w:pPr>
    </w:p>
    <w:p w:rsidR="004E75B5" w:rsidRPr="00435038" w:rsidRDefault="004E75B5" w:rsidP="004E75B5">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4E75B5" w:rsidRPr="00776960" w:rsidRDefault="004E75B5" w:rsidP="004E75B5">
      <w:pPr>
        <w:jc w:val="both"/>
        <w:rPr>
          <w:rFonts w:asciiTheme="majorHAnsi" w:hAnsiTheme="majorHAnsi"/>
          <w:sz w:val="22"/>
          <w:szCs w:val="22"/>
          <w:shd w:val="clear" w:color="auto" w:fill="FFFFFF"/>
        </w:rPr>
      </w:pPr>
      <w:r w:rsidRPr="00776960">
        <w:rPr>
          <w:rFonts w:asciiTheme="majorHAnsi" w:hAnsiTheme="majorHAnsi"/>
          <w:sz w:val="22"/>
          <w:szCs w:val="22"/>
          <w:shd w:val="clear" w:color="auto" w:fill="FFFFFF"/>
        </w:rPr>
        <w:t>L’enseignement de cette matière permet à l’étudiant l’acquisition des formalismes de base en chimie notamment au sein de la matière décrivant l'atome et la liaison chimique, les éléments chimiques et le tableau périodique avec la quantification énergétique.</w:t>
      </w:r>
      <w:r>
        <w:rPr>
          <w:rFonts w:asciiTheme="majorHAnsi" w:hAnsiTheme="majorHAnsi"/>
          <w:sz w:val="22"/>
          <w:szCs w:val="22"/>
          <w:shd w:val="clear" w:color="auto" w:fill="FFFFFF"/>
        </w:rPr>
        <w:t xml:space="preserve"> </w:t>
      </w:r>
      <w:r>
        <w:rPr>
          <w:rFonts w:asciiTheme="majorHAnsi" w:hAnsiTheme="majorHAnsi"/>
          <w:sz w:val="22"/>
          <w:szCs w:val="22"/>
        </w:rPr>
        <w:t>R</w:t>
      </w:r>
      <w:r w:rsidRPr="0075020E">
        <w:rPr>
          <w:rFonts w:asciiTheme="majorHAnsi" w:hAnsiTheme="majorHAnsi"/>
          <w:sz w:val="22"/>
          <w:szCs w:val="22"/>
        </w:rPr>
        <w:t>endre les étudiants plus aptes à résoudre des problèmes de chimie</w:t>
      </w:r>
      <w:r>
        <w:rPr>
          <w:rFonts w:asciiTheme="majorHAnsi" w:hAnsiTheme="majorHAnsi"/>
          <w:sz w:val="22"/>
          <w:szCs w:val="22"/>
        </w:rPr>
        <w:t>.</w:t>
      </w:r>
    </w:p>
    <w:p w:rsidR="004E75B5" w:rsidRPr="00435038" w:rsidRDefault="004E75B5" w:rsidP="004E75B5">
      <w:pPr>
        <w:jc w:val="both"/>
        <w:rPr>
          <w:rFonts w:asciiTheme="majorHAnsi" w:eastAsia="Times New Roman" w:hAnsiTheme="majorHAnsi" w:cs="Arial"/>
        </w:rPr>
      </w:pPr>
    </w:p>
    <w:p w:rsidR="004E75B5" w:rsidRDefault="004E75B5" w:rsidP="004E75B5">
      <w:pPr>
        <w:spacing w:line="276" w:lineRule="auto"/>
        <w:jc w:val="both"/>
        <w:rPr>
          <w:rFonts w:asciiTheme="majorHAnsi" w:hAnsiTheme="majorHAnsi"/>
          <w:color w:val="217A94"/>
          <w:sz w:val="22"/>
          <w:szCs w:val="22"/>
          <w:shd w:val="clear" w:color="auto" w:fill="FFFFFF"/>
        </w:rPr>
      </w:pPr>
      <w:r w:rsidRPr="00435038">
        <w:rPr>
          <w:rFonts w:asciiTheme="majorHAnsi" w:eastAsia="Times New Roman" w:hAnsiTheme="majorHAnsi" w:cs="Arial"/>
          <w:b/>
          <w:u w:val="thick" w:color="F79646" w:themeColor="accent6"/>
        </w:rPr>
        <w:t>Connaissances préalables recommandées</w:t>
      </w:r>
    </w:p>
    <w:p w:rsidR="004E75B5" w:rsidRPr="0075020E" w:rsidRDefault="004E75B5" w:rsidP="004E75B5">
      <w:pPr>
        <w:jc w:val="both"/>
        <w:rPr>
          <w:rFonts w:asciiTheme="majorHAnsi" w:hAnsiTheme="majorHAnsi"/>
          <w:sz w:val="22"/>
          <w:szCs w:val="22"/>
        </w:rPr>
      </w:pPr>
      <w:r w:rsidRPr="0075020E">
        <w:rPr>
          <w:rFonts w:asciiTheme="majorHAnsi" w:hAnsiTheme="majorHAnsi"/>
          <w:sz w:val="22"/>
          <w:szCs w:val="22"/>
        </w:rPr>
        <w:t>Notions de base de mathématique et</w:t>
      </w:r>
      <w:r>
        <w:rPr>
          <w:rFonts w:asciiTheme="majorHAnsi" w:hAnsiTheme="majorHAnsi"/>
          <w:sz w:val="22"/>
          <w:szCs w:val="22"/>
        </w:rPr>
        <w:t xml:space="preserve"> de c</w:t>
      </w:r>
      <w:r w:rsidRPr="0075020E">
        <w:rPr>
          <w:rFonts w:asciiTheme="majorHAnsi" w:hAnsiTheme="majorHAnsi"/>
          <w:sz w:val="22"/>
          <w:szCs w:val="22"/>
        </w:rPr>
        <w:t>himie générale.</w:t>
      </w:r>
    </w:p>
    <w:p w:rsidR="004E75B5" w:rsidRDefault="004E75B5" w:rsidP="004E75B5">
      <w:pPr>
        <w:spacing w:line="276" w:lineRule="auto"/>
        <w:jc w:val="both"/>
        <w:rPr>
          <w:rFonts w:asciiTheme="majorHAnsi" w:hAnsiTheme="majorHAnsi" w:cstheme="minorBidi"/>
          <w:b/>
          <w:sz w:val="22"/>
          <w:szCs w:val="22"/>
          <w:u w:val="thick" w:color="F79646" w:themeColor="accent6"/>
        </w:rPr>
      </w:pPr>
    </w:p>
    <w:p w:rsidR="004E75B5" w:rsidRPr="00657CCF" w:rsidRDefault="004E75B5" w:rsidP="004E75B5">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4E75B5" w:rsidRDefault="004E75B5" w:rsidP="004E75B5">
      <w:pPr>
        <w:jc w:val="both"/>
        <w:rPr>
          <w:rFonts w:asciiTheme="majorHAnsi" w:hAnsiTheme="majorHAnsi" w:cstheme="minorBidi"/>
          <w:b/>
          <w:sz w:val="22"/>
          <w:szCs w:val="22"/>
        </w:rPr>
      </w:pPr>
    </w:p>
    <w:p w:rsidR="004E75B5" w:rsidRPr="00177A26" w:rsidRDefault="004E75B5" w:rsidP="004E75B5">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1 : </w:t>
      </w:r>
      <w:r w:rsidRPr="00177A26">
        <w:rPr>
          <w:rFonts w:asciiTheme="majorHAnsi" w:eastAsiaTheme="minorHAnsi" w:hAnsiTheme="majorHAnsi" w:cs="Calibri,Bold"/>
          <w:b/>
          <w:bCs/>
          <w:sz w:val="22"/>
          <w:szCs w:val="22"/>
          <w:lang w:eastAsia="en-US"/>
        </w:rPr>
        <w:t>Notions fondamentales</w:t>
      </w:r>
      <w:r w:rsidRPr="00177A26">
        <w:rPr>
          <w:rFonts w:asciiTheme="majorHAnsi" w:hAnsiTheme="majorHAnsi" w:cstheme="minorBidi"/>
          <w:b/>
          <w:sz w:val="22"/>
          <w:szCs w:val="22"/>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w:t>
      </w:r>
      <w:r>
        <w:rPr>
          <w:rFonts w:asciiTheme="majorHAnsi" w:hAnsiTheme="majorHAnsi" w:cstheme="minorBidi"/>
          <w:b/>
          <w:sz w:val="22"/>
          <w:szCs w:val="22"/>
        </w:rPr>
        <w:t xml:space="preserve">  </w:t>
      </w:r>
      <w:r w:rsidRPr="00177A26">
        <w:rPr>
          <w:rFonts w:asciiTheme="majorHAnsi" w:hAnsiTheme="majorHAnsi" w:cstheme="minorBidi"/>
          <w:b/>
          <w:sz w:val="22"/>
          <w:szCs w:val="22"/>
        </w:rPr>
        <w:t>(2 Semaines)</w:t>
      </w:r>
    </w:p>
    <w:p w:rsidR="004E75B5" w:rsidRPr="00177A26" w:rsidRDefault="004E75B5" w:rsidP="004E75B5">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Etats et caractéristiques macroscopiques des états de la matière, changements d’états de la matière, notions d’atome, molécule, mole et nombre d’Avogadro, unité de masse atomique, masse molaire atomique et moléculaire, volume molaire, Loi pondérale : Conservation de la masse (Lavoisier), réaction chimique, Aspect qualitatif de la matière, Aspect quantitatif de la matière</w:t>
      </w:r>
      <w:r>
        <w:rPr>
          <w:rFonts w:asciiTheme="majorHAnsi" w:eastAsia="TimesNewRoman" w:hAnsiTheme="majorHAnsi" w:cs="Calibri"/>
          <w:sz w:val="22"/>
          <w:szCs w:val="22"/>
          <w:lang w:eastAsia="en-US"/>
        </w:rPr>
        <w:t>.</w:t>
      </w:r>
    </w:p>
    <w:p w:rsidR="004E75B5" w:rsidRPr="00177A26" w:rsidRDefault="004E75B5" w:rsidP="004E75B5">
      <w:pPr>
        <w:jc w:val="both"/>
        <w:rPr>
          <w:rFonts w:asciiTheme="majorHAnsi" w:hAnsiTheme="majorHAnsi" w:cstheme="minorBidi"/>
          <w:b/>
          <w:sz w:val="22"/>
          <w:szCs w:val="22"/>
        </w:rPr>
      </w:pPr>
    </w:p>
    <w:p w:rsidR="004E75B5" w:rsidRPr="00177A26" w:rsidRDefault="004E75B5" w:rsidP="004E75B5">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2 : </w:t>
      </w:r>
      <w:r w:rsidRPr="00177A26">
        <w:rPr>
          <w:rFonts w:asciiTheme="majorHAnsi" w:eastAsiaTheme="minorHAnsi" w:hAnsiTheme="majorHAnsi" w:cs="Calibri,Bold"/>
          <w:b/>
          <w:bCs/>
          <w:sz w:val="22"/>
          <w:szCs w:val="22"/>
          <w:lang w:eastAsia="en-US"/>
        </w:rPr>
        <w:t>Principaux constituants de la matière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4E75B5" w:rsidRPr="00177A26" w:rsidRDefault="004E75B5" w:rsidP="004E75B5">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 xml:space="preserve"> Introduction : Expérience de Faraday : relation entre la matière et l’électricité</w:t>
      </w:r>
      <w:r w:rsidRPr="00177A26">
        <w:rPr>
          <w:rFonts w:asciiTheme="majorHAnsi" w:hAnsiTheme="majorHAnsi" w:cstheme="minorBidi"/>
          <w:b/>
          <w:sz w:val="22"/>
          <w:szCs w:val="22"/>
        </w:rPr>
        <w:t>,</w:t>
      </w:r>
      <w:r w:rsidRPr="00177A26">
        <w:rPr>
          <w:rFonts w:asciiTheme="majorHAnsi" w:eastAsiaTheme="minorHAnsi" w:hAnsiTheme="majorHAnsi" w:cs="Calibri"/>
          <w:sz w:val="22"/>
          <w:szCs w:val="22"/>
          <w:lang w:eastAsia="en-US"/>
        </w:rPr>
        <w:t xml:space="preserve"> Mise en évidence des constituants de la matière et donc de l’atome et</w:t>
      </w:r>
      <w:r w:rsidRPr="00177A26">
        <w:rPr>
          <w:rFonts w:asciiTheme="majorHAnsi" w:hAnsiTheme="majorHAnsi" w:cstheme="minorBidi"/>
          <w:b/>
          <w:sz w:val="22"/>
          <w:szCs w:val="22"/>
        </w:rPr>
        <w:t xml:space="preserve">, </w:t>
      </w:r>
      <w:r w:rsidRPr="00177A26">
        <w:rPr>
          <w:rFonts w:asciiTheme="majorHAnsi" w:eastAsiaTheme="minorHAnsi" w:hAnsiTheme="majorHAnsi" w:cs="Calibri"/>
          <w:sz w:val="22"/>
          <w:szCs w:val="22"/>
          <w:lang w:eastAsia="en-US"/>
        </w:rPr>
        <w:t>quelques propriétés physiques (masse et charge), Modèle planétaire de Rutherford, Présentation et caractéristiques de l’atome (Symbole, numéro atomique Z, numéro de masse A, nombre de proton, neutrons et électron), Isotopie et abondance relative des différents isotopes, Séparation des isotopes et détermination de la masse atomique et de la masse moyenne d’un atome : Spectrométrie de masse : spectrographe de Bainbridge, Energie de liaison et de cohésion des noyaux, Stabilité des noyaux.</w:t>
      </w:r>
    </w:p>
    <w:p w:rsidR="004E75B5" w:rsidRPr="00177A26" w:rsidRDefault="004E75B5" w:rsidP="004E75B5">
      <w:pPr>
        <w:jc w:val="both"/>
        <w:rPr>
          <w:rFonts w:asciiTheme="majorHAnsi" w:hAnsiTheme="majorHAnsi" w:cstheme="minorBidi"/>
          <w:b/>
          <w:sz w:val="22"/>
          <w:szCs w:val="22"/>
        </w:rPr>
      </w:pPr>
    </w:p>
    <w:p w:rsidR="004E75B5" w:rsidRPr="00177A26" w:rsidRDefault="004E75B5" w:rsidP="004E75B5">
      <w:pPr>
        <w:jc w:val="both"/>
        <w:rPr>
          <w:rFonts w:asciiTheme="majorHAnsi" w:hAnsiTheme="majorHAnsi" w:cstheme="minorBidi"/>
          <w:b/>
          <w:sz w:val="22"/>
          <w:szCs w:val="22"/>
        </w:rPr>
      </w:pPr>
      <w:r w:rsidRPr="00177A26">
        <w:rPr>
          <w:rFonts w:asciiTheme="majorHAnsi" w:hAnsiTheme="majorHAnsi" w:cstheme="minorBidi"/>
          <w:b/>
          <w:sz w:val="22"/>
          <w:szCs w:val="22"/>
        </w:rPr>
        <w:t>Chapitre 3 : Radioactivité – Réactions nucléaires</w:t>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4E75B5" w:rsidRPr="00177A26" w:rsidRDefault="004E75B5" w:rsidP="004E75B5">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 xml:space="preserve">Radioactivité naturelle (rayonnements </w:t>
      </w:r>
      <w:r w:rsidRPr="00177A26">
        <w:rPr>
          <w:rFonts w:asciiTheme="majorHAnsi" w:eastAsia="TimesNewRoman" w:hAnsiTheme="majorHAnsi" w:cs="Symbol"/>
          <w:sz w:val="22"/>
          <w:szCs w:val="22"/>
          <w:lang w:eastAsia="en-US"/>
        </w:rPr>
        <w:t>α</w:t>
      </w:r>
      <w:r w:rsidRPr="00177A26">
        <w:rPr>
          <w:rFonts w:asciiTheme="majorHAnsi" w:eastAsia="TimesNewRoman" w:hAnsiTheme="majorHAnsi" w:cs="Calibri"/>
          <w:sz w:val="22"/>
          <w:szCs w:val="22"/>
          <w:lang w:eastAsia="en-US"/>
        </w:rPr>
        <w:t xml:space="preserve">, </w:t>
      </w:r>
      <w:r w:rsidRPr="00177A26">
        <w:rPr>
          <w:rFonts w:asciiTheme="majorHAnsi" w:eastAsia="TimesNewRoman" w:hAnsiTheme="majorHAnsi" w:cs="Symbol"/>
          <w:sz w:val="22"/>
          <w:szCs w:val="22"/>
          <w:lang w:eastAsia="en-US"/>
        </w:rPr>
        <w:t xml:space="preserve">β </w:t>
      </w:r>
      <w:r w:rsidRPr="00177A26">
        <w:rPr>
          <w:rFonts w:asciiTheme="majorHAnsi" w:eastAsia="TimesNewRoman" w:hAnsiTheme="majorHAnsi" w:cs="Calibri"/>
          <w:sz w:val="22"/>
          <w:szCs w:val="22"/>
          <w:lang w:eastAsia="en-US"/>
        </w:rPr>
        <w:t xml:space="preserve">et </w:t>
      </w:r>
      <w:r w:rsidRPr="00177A26">
        <w:rPr>
          <w:rFonts w:asciiTheme="majorHAnsi" w:eastAsia="TimesNewRoman" w:hAnsiTheme="majorHAnsi"/>
          <w:sz w:val="22"/>
          <w:szCs w:val="22"/>
          <w:lang w:eastAsia="en-US"/>
        </w:rPr>
        <w:t>γ</w:t>
      </w:r>
      <w:r w:rsidRPr="00177A26">
        <w:rPr>
          <w:rFonts w:asciiTheme="majorHAnsi" w:eastAsia="TimesNewRoman" w:hAnsiTheme="majorHAnsi" w:cs="Calibri"/>
          <w:sz w:val="22"/>
          <w:szCs w:val="22"/>
          <w:lang w:eastAsia="en-US"/>
        </w:rPr>
        <w:t>), Radioactivité artificielle et les réactions nucléaires, Cinétique de la désintégration radioactive, Applications de la radioactivité.</w:t>
      </w:r>
    </w:p>
    <w:p w:rsidR="004E75B5" w:rsidRPr="00177A26" w:rsidRDefault="004E75B5" w:rsidP="004E75B5">
      <w:pPr>
        <w:jc w:val="both"/>
        <w:rPr>
          <w:rFonts w:asciiTheme="majorHAnsi" w:hAnsiTheme="majorHAnsi" w:cstheme="minorBidi"/>
          <w:b/>
          <w:sz w:val="22"/>
          <w:szCs w:val="22"/>
        </w:rPr>
      </w:pPr>
    </w:p>
    <w:p w:rsidR="004E75B5" w:rsidRPr="00177A26" w:rsidRDefault="004E75B5" w:rsidP="004E75B5">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4 : </w:t>
      </w:r>
      <w:r w:rsidRPr="00177A26">
        <w:rPr>
          <w:rFonts w:asciiTheme="majorHAnsi" w:eastAsiaTheme="minorHAnsi" w:hAnsiTheme="majorHAnsi" w:cs="Calibri,Bold"/>
          <w:b/>
          <w:bCs/>
          <w:sz w:val="22"/>
          <w:szCs w:val="22"/>
          <w:lang w:eastAsia="en-US"/>
        </w:rPr>
        <w:t>Structure électronique de l’atome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4E75B5" w:rsidRPr="00177A26" w:rsidRDefault="004E75B5" w:rsidP="004E75B5">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Dualité onde-corpuscule,  Interaction entre la lumière et la matière, Modèle atomique de Bohr : atome d’hydrogène, L’atome d’hydrogène en mécanique ondulatoire, Atomes poly électroniques en mécanique ondulatoire.</w:t>
      </w:r>
    </w:p>
    <w:p w:rsidR="004E75B5" w:rsidRPr="00177A26" w:rsidRDefault="004E75B5" w:rsidP="004E75B5">
      <w:pPr>
        <w:jc w:val="both"/>
        <w:rPr>
          <w:rFonts w:asciiTheme="majorHAnsi" w:hAnsiTheme="majorHAnsi" w:cstheme="minorBidi"/>
          <w:sz w:val="22"/>
          <w:szCs w:val="22"/>
        </w:rPr>
      </w:pPr>
    </w:p>
    <w:p w:rsidR="004E75B5" w:rsidRPr="00177A26" w:rsidRDefault="004E75B5" w:rsidP="004E75B5">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5 : </w:t>
      </w:r>
      <w:r w:rsidRPr="00177A26">
        <w:rPr>
          <w:rFonts w:asciiTheme="majorHAnsi" w:eastAsiaTheme="minorHAnsi" w:hAnsiTheme="majorHAnsi" w:cs="Calibri,Bold"/>
          <w:b/>
          <w:bCs/>
          <w:sz w:val="22"/>
          <w:szCs w:val="22"/>
          <w:lang w:eastAsia="en-US"/>
        </w:rPr>
        <w:t>Classification périodique des éléments</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4E75B5" w:rsidRPr="00177A26" w:rsidRDefault="004E75B5" w:rsidP="004E75B5">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Classification périodique de D. Mendeleiev, Classification périodique moderne, Evolution et périodicité des propriétés physico-chimiques des éléments, Calcul des rayons (atomique et ionique), les énergies d’ionisation successives, affinité électronique et l’électronégativité (échelle de Mulliken) par les règles de Slater.</w:t>
      </w:r>
    </w:p>
    <w:p w:rsidR="004E75B5" w:rsidRPr="00177A26" w:rsidRDefault="004E75B5" w:rsidP="004E75B5">
      <w:pPr>
        <w:autoSpaceDE w:val="0"/>
        <w:autoSpaceDN w:val="0"/>
        <w:adjustRightInd w:val="0"/>
        <w:jc w:val="both"/>
        <w:rPr>
          <w:rFonts w:asciiTheme="majorHAnsi" w:hAnsiTheme="majorHAnsi" w:cstheme="minorBidi"/>
          <w:b/>
          <w:sz w:val="22"/>
          <w:szCs w:val="22"/>
        </w:rPr>
      </w:pPr>
      <w:r w:rsidRPr="00177A26">
        <w:rPr>
          <w:rFonts w:asciiTheme="majorHAnsi" w:hAnsiTheme="majorHAnsi" w:cstheme="minorBidi"/>
          <w:b/>
          <w:sz w:val="22"/>
          <w:szCs w:val="22"/>
        </w:rPr>
        <w:t xml:space="preserve">  </w:t>
      </w:r>
    </w:p>
    <w:p w:rsidR="004E75B5" w:rsidRPr="00177A26" w:rsidRDefault="004E75B5" w:rsidP="004E75B5">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hAnsiTheme="majorHAnsi" w:cstheme="minorBidi"/>
          <w:b/>
          <w:sz w:val="22"/>
          <w:szCs w:val="22"/>
        </w:rPr>
        <w:t xml:space="preserve">Chapitre 6 : </w:t>
      </w:r>
      <w:r w:rsidRPr="00177A26">
        <w:rPr>
          <w:rFonts w:asciiTheme="majorHAnsi" w:eastAsiaTheme="minorHAnsi" w:hAnsiTheme="majorHAnsi" w:cs="Calibri,Bold"/>
          <w:b/>
          <w:bCs/>
          <w:sz w:val="22"/>
          <w:szCs w:val="22"/>
          <w:lang w:eastAsia="en-US"/>
        </w:rPr>
        <w:t>Liaisons chimiques</w:t>
      </w:r>
      <w:r w:rsidRPr="00177A26">
        <w:rPr>
          <w:rFonts w:asciiTheme="majorHAnsi" w:hAnsiTheme="majorHAnsi" w:cstheme="minorBidi"/>
          <w:b/>
          <w:sz w:val="22"/>
          <w:szCs w:val="22"/>
        </w:rPr>
        <w:t xml:space="preserve">                                                                                          (3 Semaines)</w:t>
      </w:r>
    </w:p>
    <w:p w:rsidR="004E75B5" w:rsidRPr="00177A26" w:rsidRDefault="004E75B5" w:rsidP="004E75B5">
      <w:pPr>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La liaison covalente dans la théorie de Lewis, La Liaison covalente polarisée, moment dipolaire et caractère ionique partielle de la liaison, Géométrie des molécules : théorie de Gillespie ou VSEPR, La liaison chimique dans le modèle quantique.</w:t>
      </w:r>
    </w:p>
    <w:p w:rsidR="004E75B5" w:rsidRPr="00177A26" w:rsidRDefault="004E75B5" w:rsidP="004E75B5">
      <w:pPr>
        <w:jc w:val="both"/>
        <w:rPr>
          <w:rFonts w:asciiTheme="majorHAnsi" w:eastAsia="TimesNewRoman" w:hAnsiTheme="majorHAnsi" w:cs="Calibri"/>
          <w:sz w:val="22"/>
          <w:szCs w:val="22"/>
          <w:lang w:eastAsia="en-US"/>
        </w:rPr>
      </w:pPr>
    </w:p>
    <w:p w:rsidR="004E75B5" w:rsidRPr="00177A26" w:rsidRDefault="004E75B5" w:rsidP="004E75B5">
      <w:pPr>
        <w:jc w:val="both"/>
        <w:rPr>
          <w:rFonts w:asciiTheme="majorHAnsi" w:hAnsiTheme="majorHAnsi" w:cstheme="minorBidi"/>
          <w:sz w:val="22"/>
          <w:szCs w:val="22"/>
        </w:rPr>
      </w:pPr>
      <w:r w:rsidRPr="00177A26">
        <w:rPr>
          <w:rFonts w:asciiTheme="majorHAnsi" w:hAnsiTheme="majorHAnsi" w:cstheme="minorBidi"/>
          <w:b/>
          <w:u w:val="thick" w:color="F79646" w:themeColor="accent6"/>
        </w:rPr>
        <w:lastRenderedPageBreak/>
        <w:t>Mode d’évaluation:</w:t>
      </w:r>
      <w:r w:rsidRPr="00177A26">
        <w:rPr>
          <w:rFonts w:asciiTheme="majorHAnsi" w:hAnsiTheme="majorHAnsi" w:cstheme="minorBidi"/>
          <w:bCs/>
        </w:rPr>
        <w:t xml:space="preserve"> </w:t>
      </w:r>
    </w:p>
    <w:p w:rsidR="004E75B5" w:rsidRPr="00177A26" w:rsidRDefault="004E75B5" w:rsidP="004E75B5">
      <w:pPr>
        <w:jc w:val="both"/>
        <w:rPr>
          <w:rFonts w:asciiTheme="majorHAnsi" w:hAnsiTheme="majorHAnsi" w:cstheme="minorBidi"/>
          <w:sz w:val="22"/>
          <w:szCs w:val="22"/>
        </w:rPr>
      </w:pPr>
      <w:r w:rsidRPr="00177A26">
        <w:rPr>
          <w:rFonts w:asciiTheme="majorHAnsi" w:hAnsiTheme="majorHAnsi" w:cstheme="minorBidi"/>
          <w:sz w:val="22"/>
          <w:szCs w:val="22"/>
        </w:rPr>
        <w:t>Contrôle continu: 40% ; Examen: 60%.</w:t>
      </w:r>
    </w:p>
    <w:p w:rsidR="004E75B5" w:rsidRPr="00177A26" w:rsidRDefault="004E75B5" w:rsidP="004E75B5">
      <w:pPr>
        <w:jc w:val="both"/>
        <w:rPr>
          <w:rFonts w:asciiTheme="majorHAnsi" w:hAnsiTheme="majorHAnsi" w:cstheme="minorBidi"/>
          <w:sz w:val="22"/>
          <w:szCs w:val="22"/>
        </w:rPr>
      </w:pPr>
    </w:p>
    <w:p w:rsidR="004E75B5" w:rsidRPr="00177A26" w:rsidRDefault="004E75B5" w:rsidP="004E75B5">
      <w:pPr>
        <w:autoSpaceDE w:val="0"/>
        <w:autoSpaceDN w:val="0"/>
        <w:adjustRightInd w:val="0"/>
        <w:jc w:val="both"/>
        <w:rPr>
          <w:rFonts w:asciiTheme="majorHAnsi" w:hAnsiTheme="majorHAnsi" w:cstheme="majorBidi"/>
          <w:b/>
          <w:bCs/>
          <w:color w:val="000000"/>
          <w:sz w:val="22"/>
          <w:szCs w:val="22"/>
          <w:u w:val="thick" w:color="F79646" w:themeColor="accent6"/>
        </w:rPr>
      </w:pPr>
      <w:r w:rsidRPr="00177A26">
        <w:rPr>
          <w:rFonts w:asciiTheme="majorHAnsi" w:hAnsiTheme="majorHAnsi" w:cstheme="majorBidi"/>
          <w:b/>
          <w:bCs/>
          <w:color w:val="000000"/>
          <w:sz w:val="22"/>
          <w:szCs w:val="22"/>
          <w:u w:val="thick" w:color="F79646" w:themeColor="accent6"/>
        </w:rPr>
        <w:t xml:space="preserve">Références bibliographiques </w:t>
      </w:r>
    </w:p>
    <w:p w:rsidR="004E75B5" w:rsidRPr="00177A26" w:rsidRDefault="004E75B5" w:rsidP="004E75B5">
      <w:pPr>
        <w:jc w:val="both"/>
        <w:rPr>
          <w:rFonts w:asciiTheme="majorHAnsi" w:hAnsiTheme="majorHAnsi"/>
          <w:sz w:val="22"/>
          <w:szCs w:val="22"/>
        </w:rPr>
      </w:pPr>
      <w:r w:rsidRPr="00177A26">
        <w:rPr>
          <w:rFonts w:asciiTheme="majorHAnsi" w:hAnsiTheme="majorHAnsi"/>
          <w:sz w:val="22"/>
          <w:szCs w:val="22"/>
        </w:rPr>
        <w:t xml:space="preserve">1. Ouahes, Devallez, Chimie Générale, OPU.  </w:t>
      </w:r>
    </w:p>
    <w:p w:rsidR="004E75B5" w:rsidRPr="00177A26" w:rsidRDefault="004E75B5" w:rsidP="004E75B5">
      <w:pPr>
        <w:jc w:val="both"/>
        <w:rPr>
          <w:rFonts w:asciiTheme="majorHAnsi" w:hAnsiTheme="majorHAnsi"/>
          <w:sz w:val="22"/>
          <w:szCs w:val="22"/>
        </w:rPr>
      </w:pPr>
      <w:r w:rsidRPr="00177A26">
        <w:rPr>
          <w:rFonts w:asciiTheme="majorHAnsi" w:hAnsiTheme="majorHAnsi"/>
          <w:sz w:val="22"/>
          <w:szCs w:val="22"/>
        </w:rPr>
        <w:t xml:space="preserve">2. S.S. Zumdhal &amp; coll., Chimie Générale, De Boeck Université.   </w:t>
      </w:r>
    </w:p>
    <w:p w:rsidR="004E75B5" w:rsidRPr="00177A26" w:rsidRDefault="004E75B5" w:rsidP="004E75B5">
      <w:pPr>
        <w:jc w:val="both"/>
        <w:rPr>
          <w:rFonts w:asciiTheme="majorHAnsi" w:hAnsiTheme="majorHAnsi"/>
          <w:sz w:val="22"/>
          <w:szCs w:val="22"/>
        </w:rPr>
      </w:pPr>
      <w:r w:rsidRPr="00177A26">
        <w:rPr>
          <w:rFonts w:asciiTheme="majorHAnsi" w:hAnsiTheme="majorHAnsi"/>
          <w:sz w:val="22"/>
          <w:szCs w:val="22"/>
        </w:rPr>
        <w:t xml:space="preserve">3. Y. Jean, </w:t>
      </w:r>
      <w:r w:rsidRPr="00177A26">
        <w:rPr>
          <w:rFonts w:asciiTheme="majorHAnsi" w:hAnsiTheme="majorHAnsi"/>
          <w:sz w:val="22"/>
          <w:szCs w:val="22"/>
          <w:shd w:val="clear" w:color="auto" w:fill="FFFFFF"/>
        </w:rPr>
        <w:t>Structure électronique des molécules : 1 de l'atome aux molécules simples</w:t>
      </w:r>
      <w:r w:rsidRPr="00177A26">
        <w:rPr>
          <w:rFonts w:asciiTheme="majorHAnsi" w:hAnsiTheme="majorHAnsi"/>
          <w:sz w:val="22"/>
          <w:szCs w:val="22"/>
        </w:rPr>
        <w:t>, 3</w:t>
      </w:r>
      <w:r w:rsidRPr="00177A26">
        <w:rPr>
          <w:rFonts w:asciiTheme="majorHAnsi" w:hAnsiTheme="majorHAnsi"/>
          <w:sz w:val="22"/>
          <w:szCs w:val="22"/>
          <w:vertAlign w:val="superscript"/>
        </w:rPr>
        <w:t>e</w:t>
      </w:r>
      <w:r w:rsidRPr="00177A26">
        <w:rPr>
          <w:rFonts w:asciiTheme="majorHAnsi" w:hAnsiTheme="majorHAnsi"/>
          <w:sz w:val="22"/>
          <w:szCs w:val="22"/>
        </w:rPr>
        <w:t xml:space="preserve"> édition, Dunod, 2003.   </w:t>
      </w:r>
    </w:p>
    <w:p w:rsidR="004E75B5" w:rsidRPr="00177A26" w:rsidRDefault="004E75B5" w:rsidP="004E75B5">
      <w:pPr>
        <w:jc w:val="both"/>
        <w:rPr>
          <w:rFonts w:asciiTheme="majorHAnsi" w:hAnsiTheme="majorHAnsi"/>
          <w:sz w:val="22"/>
          <w:szCs w:val="22"/>
        </w:rPr>
      </w:pPr>
      <w:r w:rsidRPr="00177A26">
        <w:rPr>
          <w:rFonts w:asciiTheme="majorHAnsi" w:hAnsiTheme="majorHAnsi"/>
          <w:sz w:val="22"/>
          <w:szCs w:val="22"/>
        </w:rPr>
        <w:t xml:space="preserve">4. F. Vassaux, La chimie en IUT et BTS.  </w:t>
      </w:r>
    </w:p>
    <w:p w:rsidR="004E75B5" w:rsidRPr="00177A26" w:rsidRDefault="004E75B5" w:rsidP="004E75B5">
      <w:pPr>
        <w:jc w:val="both"/>
        <w:rPr>
          <w:rFonts w:asciiTheme="majorHAnsi" w:hAnsiTheme="majorHAnsi"/>
          <w:sz w:val="22"/>
          <w:szCs w:val="22"/>
        </w:rPr>
      </w:pPr>
      <w:r w:rsidRPr="00177A26">
        <w:rPr>
          <w:rFonts w:asciiTheme="majorHAnsi" w:hAnsiTheme="majorHAnsi"/>
          <w:sz w:val="22"/>
          <w:szCs w:val="22"/>
        </w:rPr>
        <w:t>5. A. Casalot &amp; A. Durupthy, Chimie inorganique cours 2ème cycle, Hachette.</w:t>
      </w:r>
    </w:p>
    <w:p w:rsidR="004E75B5" w:rsidRPr="00177A26" w:rsidRDefault="004E75B5" w:rsidP="004E75B5">
      <w:pPr>
        <w:jc w:val="both"/>
        <w:rPr>
          <w:rFonts w:asciiTheme="majorHAnsi" w:hAnsiTheme="majorHAnsi"/>
          <w:sz w:val="22"/>
          <w:szCs w:val="22"/>
        </w:rPr>
      </w:pPr>
      <w:r w:rsidRPr="00177A26">
        <w:rPr>
          <w:rFonts w:asciiTheme="majorHAnsi" w:hAnsiTheme="majorHAnsi"/>
          <w:sz w:val="22"/>
          <w:szCs w:val="22"/>
        </w:rPr>
        <w:t>6. P. Arnaud, Cours de Chimie Physique,  Ed. Dunod.</w:t>
      </w:r>
    </w:p>
    <w:p w:rsidR="004E75B5" w:rsidRPr="00177A26" w:rsidRDefault="004E75B5" w:rsidP="004E75B5">
      <w:pPr>
        <w:jc w:val="both"/>
        <w:rPr>
          <w:rFonts w:asciiTheme="majorHAnsi" w:hAnsiTheme="majorHAnsi"/>
          <w:sz w:val="22"/>
          <w:szCs w:val="22"/>
          <w:shd w:val="clear" w:color="auto" w:fill="FFFFFF"/>
        </w:rPr>
      </w:pPr>
      <w:r w:rsidRPr="00177A26">
        <w:rPr>
          <w:rFonts w:asciiTheme="majorHAnsi" w:hAnsiTheme="majorHAnsi"/>
          <w:sz w:val="22"/>
          <w:szCs w:val="22"/>
        </w:rPr>
        <w:t xml:space="preserve">7. </w:t>
      </w:r>
      <w:r w:rsidRPr="00177A26">
        <w:rPr>
          <w:rFonts w:asciiTheme="majorHAnsi" w:hAnsiTheme="majorHAnsi"/>
          <w:sz w:val="22"/>
          <w:szCs w:val="22"/>
          <w:shd w:val="clear" w:color="auto" w:fill="FFFFFF"/>
        </w:rPr>
        <w:t>M. Guymont, Structure de la matière, Belin Coll., 2003.</w:t>
      </w:r>
    </w:p>
    <w:p w:rsidR="004E75B5" w:rsidRPr="00177A26" w:rsidRDefault="004E75B5" w:rsidP="004E75B5">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8. G. Devore, Chimie générale : T1, étude des structures, Coll. Vuibert, 1980.</w:t>
      </w:r>
    </w:p>
    <w:p w:rsidR="004E75B5" w:rsidRPr="00177A26" w:rsidRDefault="004E75B5" w:rsidP="004E75B5">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9. M. Karapetiantz, Constitution de la matière, Ed. Mir, 1980.</w:t>
      </w:r>
    </w:p>
    <w:p w:rsidR="004E75B5" w:rsidRDefault="004E75B5" w:rsidP="004E75B5">
      <w:pPr>
        <w:jc w:val="both"/>
        <w:rPr>
          <w:sz w:val="22"/>
          <w:szCs w:val="22"/>
        </w:rPr>
      </w:pPr>
      <w:r>
        <w:rPr>
          <w:sz w:val="22"/>
          <w:szCs w:val="22"/>
        </w:rPr>
        <w:br w:type="page"/>
      </w:r>
    </w:p>
    <w:p w:rsidR="004E75B5" w:rsidRPr="00776683"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4E75B5" w:rsidRPr="00776683"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UEM 1.1</w:t>
      </w:r>
    </w:p>
    <w:p w:rsidR="004E75B5" w:rsidRPr="00776683"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1: TP Physique</w:t>
      </w:r>
      <w:r>
        <w:rPr>
          <w:rFonts w:asciiTheme="majorHAnsi" w:hAnsiTheme="majorHAnsi" w:cs="Calibri"/>
          <w:b/>
          <w:bCs/>
          <w:iCs/>
        </w:rPr>
        <w:t xml:space="preserve"> </w:t>
      </w:r>
      <w:r w:rsidRPr="00776683">
        <w:rPr>
          <w:rFonts w:asciiTheme="majorHAnsi" w:hAnsiTheme="majorHAnsi" w:cs="Calibri"/>
          <w:b/>
          <w:bCs/>
          <w:iCs/>
        </w:rPr>
        <w:t>1</w:t>
      </w:r>
    </w:p>
    <w:p w:rsidR="004E75B5" w:rsidRPr="00776683"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22h30 (TP: 1h30)</w:t>
      </w:r>
    </w:p>
    <w:p w:rsidR="004E75B5" w:rsidRPr="00776683"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2</w:t>
      </w:r>
    </w:p>
    <w:p w:rsidR="004E75B5" w:rsidRPr="00776683"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1</w:t>
      </w:r>
    </w:p>
    <w:p w:rsidR="004E75B5" w:rsidRDefault="004E75B5" w:rsidP="004E75B5">
      <w:pPr>
        <w:jc w:val="both"/>
        <w:rPr>
          <w:rFonts w:asciiTheme="majorHAnsi" w:eastAsia="Times New Roman" w:hAnsiTheme="majorHAnsi" w:cs="Arial"/>
          <w:b/>
          <w:u w:val="thick" w:color="F79646" w:themeColor="accent6"/>
        </w:rPr>
      </w:pPr>
    </w:p>
    <w:p w:rsidR="004E75B5" w:rsidRPr="00435038" w:rsidRDefault="004E75B5" w:rsidP="004E75B5">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4E75B5" w:rsidRPr="00530E1E" w:rsidRDefault="004E75B5" w:rsidP="004E75B5">
      <w:pPr>
        <w:jc w:val="both"/>
        <w:rPr>
          <w:rFonts w:asciiTheme="majorHAnsi" w:eastAsia="Times New Roman" w:hAnsiTheme="majorHAnsi" w:cs="Arial"/>
        </w:rPr>
      </w:pPr>
      <w:r>
        <w:rPr>
          <w:rFonts w:asciiTheme="majorHAnsi" w:eastAsia="Times New Roman" w:hAnsiTheme="majorHAnsi" w:cs="Arial"/>
        </w:rPr>
        <w:t>Consolider les connaissances théoriques apportées au cours par un certain nombre de manipulations pratiques.</w:t>
      </w:r>
    </w:p>
    <w:p w:rsidR="004E75B5" w:rsidRPr="00435038" w:rsidRDefault="004E75B5" w:rsidP="004E75B5">
      <w:pPr>
        <w:jc w:val="both"/>
        <w:rPr>
          <w:rFonts w:asciiTheme="majorHAnsi" w:eastAsia="Times New Roman" w:hAnsiTheme="majorHAnsi" w:cs="Arial"/>
        </w:rPr>
      </w:pPr>
    </w:p>
    <w:p w:rsidR="004E75B5" w:rsidRPr="00435038" w:rsidRDefault="004E75B5" w:rsidP="004E75B5">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4E75B5" w:rsidRPr="00435038" w:rsidRDefault="004E75B5" w:rsidP="004E75B5">
      <w:pPr>
        <w:jc w:val="both"/>
        <w:rPr>
          <w:rFonts w:asciiTheme="majorHAnsi" w:hAnsiTheme="majorHAnsi" w:cs="Arial"/>
        </w:rPr>
      </w:pPr>
      <w:r>
        <w:rPr>
          <w:rFonts w:asciiTheme="majorHAnsi" w:hAnsiTheme="majorHAnsi" w:cs="Arial"/>
        </w:rPr>
        <w:t>Notions de mathématiques et de Physique.</w:t>
      </w:r>
    </w:p>
    <w:p w:rsidR="004E75B5" w:rsidRDefault="004E75B5" w:rsidP="004E75B5">
      <w:pPr>
        <w:jc w:val="both"/>
        <w:rPr>
          <w:rFonts w:asciiTheme="majorHAnsi" w:hAnsiTheme="majorHAnsi" w:cstheme="minorBidi"/>
          <w:b/>
          <w:u w:val="thick" w:color="F79646" w:themeColor="accent6"/>
        </w:rPr>
      </w:pPr>
    </w:p>
    <w:p w:rsidR="004E75B5" w:rsidRPr="00776683" w:rsidRDefault="004E75B5" w:rsidP="004E75B5">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4E75B5" w:rsidRPr="00776683" w:rsidRDefault="004E75B5" w:rsidP="004E75B5">
      <w:pPr>
        <w:jc w:val="both"/>
        <w:rPr>
          <w:rFonts w:asciiTheme="majorHAnsi" w:hAnsiTheme="majorHAnsi" w:cstheme="minorBidi"/>
          <w:b/>
        </w:rPr>
      </w:pPr>
    </w:p>
    <w:p w:rsidR="004E75B5" w:rsidRPr="00776683" w:rsidRDefault="004E75B5" w:rsidP="004E75B5">
      <w:pPr>
        <w:jc w:val="both"/>
        <w:rPr>
          <w:rFonts w:asciiTheme="majorHAnsi" w:eastAsiaTheme="minorHAnsi" w:hAnsiTheme="majorHAnsi" w:cs="Calibri,Bold"/>
          <w:b/>
          <w:bCs/>
          <w:lang w:eastAsia="en-US"/>
        </w:rPr>
      </w:pPr>
      <w:r>
        <w:rPr>
          <w:rFonts w:asciiTheme="majorHAnsi" w:eastAsiaTheme="minorHAnsi" w:hAnsiTheme="majorHAnsi" w:cs="Calibri,Bold"/>
          <w:b/>
          <w:bCs/>
          <w:lang w:eastAsia="en-US"/>
        </w:rPr>
        <w:t>5 manipulations au minimum (3h</w:t>
      </w:r>
      <w:r w:rsidRPr="00776683">
        <w:rPr>
          <w:rFonts w:asciiTheme="majorHAnsi" w:eastAsiaTheme="minorHAnsi" w:hAnsiTheme="majorHAnsi" w:cs="Calibri,Bold"/>
          <w:b/>
          <w:bCs/>
          <w:lang w:eastAsia="en-US"/>
        </w:rPr>
        <w:t xml:space="preserve">00 / 15 jours) :  </w:t>
      </w:r>
      <w:r w:rsidRPr="00776683">
        <w:rPr>
          <w:rFonts w:asciiTheme="majorHAnsi" w:hAnsiTheme="majorHAnsi" w:cstheme="minorBidi"/>
          <w:b/>
        </w:rPr>
        <w:t xml:space="preserve">                </w:t>
      </w:r>
    </w:p>
    <w:p w:rsidR="004E75B5" w:rsidRDefault="004E75B5" w:rsidP="004E75B5">
      <w:pPr>
        <w:autoSpaceDE w:val="0"/>
        <w:autoSpaceDN w:val="0"/>
        <w:adjustRightInd w:val="0"/>
        <w:jc w:val="both"/>
        <w:rPr>
          <w:rFonts w:asciiTheme="majorHAnsi" w:eastAsiaTheme="minorHAnsi" w:hAnsiTheme="majorHAnsi" w:cs="Calibri"/>
          <w:lang w:eastAsia="en-US"/>
        </w:rPr>
      </w:pPr>
    </w:p>
    <w:p w:rsidR="004E75B5" w:rsidRPr="00776683" w:rsidRDefault="004E75B5" w:rsidP="004E75B5">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Méthodologie de présentation de compte rendu de TP et calcul d'erreurs.</w:t>
      </w:r>
    </w:p>
    <w:p w:rsidR="004E75B5" w:rsidRPr="00776683" w:rsidRDefault="004E75B5" w:rsidP="004E75B5">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Vérification de la 2</w:t>
      </w:r>
      <w:r w:rsidRPr="00776683">
        <w:rPr>
          <w:rFonts w:asciiTheme="majorHAnsi" w:eastAsiaTheme="minorHAnsi" w:hAnsiTheme="majorHAnsi" w:cs="Calibri"/>
          <w:vertAlign w:val="superscript"/>
          <w:lang w:eastAsia="en-US"/>
        </w:rPr>
        <w:t>eme</w:t>
      </w:r>
      <w:r w:rsidRPr="00776683">
        <w:rPr>
          <w:rFonts w:asciiTheme="majorHAnsi" w:eastAsiaTheme="minorHAnsi" w:hAnsiTheme="majorHAnsi" w:cs="Calibri"/>
          <w:lang w:eastAsia="en-US"/>
        </w:rPr>
        <w:t xml:space="preserve"> loi de Newton</w:t>
      </w:r>
    </w:p>
    <w:p w:rsidR="004E75B5" w:rsidRPr="00776683" w:rsidRDefault="004E75B5" w:rsidP="004E75B5">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Chute libre</w:t>
      </w:r>
    </w:p>
    <w:p w:rsidR="004E75B5" w:rsidRPr="00776683" w:rsidRDefault="004E75B5" w:rsidP="004E75B5">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Pendule simple</w:t>
      </w:r>
    </w:p>
    <w:p w:rsidR="004E75B5" w:rsidRPr="00776683" w:rsidRDefault="004E75B5" w:rsidP="004E75B5">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élastiques</w:t>
      </w:r>
    </w:p>
    <w:p w:rsidR="004E75B5" w:rsidRPr="00776683" w:rsidRDefault="004E75B5" w:rsidP="004E75B5">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inélastiques</w:t>
      </w:r>
    </w:p>
    <w:p w:rsidR="004E75B5" w:rsidRPr="00776683" w:rsidRDefault="004E75B5" w:rsidP="004E75B5">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Moment d'inertie</w:t>
      </w:r>
    </w:p>
    <w:p w:rsidR="004E75B5" w:rsidRPr="00776683" w:rsidRDefault="004E75B5" w:rsidP="004E75B5">
      <w:pPr>
        <w:jc w:val="both"/>
        <w:rPr>
          <w:rFonts w:asciiTheme="majorHAnsi" w:hAnsiTheme="majorHAnsi" w:cstheme="majorBidi"/>
          <w:spacing w:val="3"/>
        </w:rPr>
      </w:pPr>
      <w:r w:rsidRPr="00776683">
        <w:rPr>
          <w:rFonts w:asciiTheme="majorHAnsi" w:eastAsiaTheme="minorHAnsi" w:hAnsiTheme="majorHAnsi" w:cs="Calibri"/>
          <w:lang w:eastAsia="en-US"/>
        </w:rPr>
        <w:t>- Force centrifuge</w:t>
      </w:r>
    </w:p>
    <w:p w:rsidR="004E75B5" w:rsidRPr="00776683" w:rsidRDefault="004E75B5" w:rsidP="004E75B5">
      <w:pPr>
        <w:jc w:val="both"/>
        <w:rPr>
          <w:rFonts w:asciiTheme="majorHAnsi" w:eastAsia="Calibri" w:hAnsiTheme="majorHAnsi" w:cs="Arial"/>
          <w:bCs/>
        </w:rPr>
      </w:pPr>
    </w:p>
    <w:p w:rsidR="004E75B5" w:rsidRPr="00776683" w:rsidRDefault="004E75B5" w:rsidP="004E75B5">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4E75B5" w:rsidRPr="00776683" w:rsidRDefault="004E75B5" w:rsidP="004E75B5">
      <w:pPr>
        <w:jc w:val="both"/>
        <w:rPr>
          <w:rFonts w:asciiTheme="majorHAnsi" w:hAnsiTheme="majorHAnsi" w:cstheme="minorBidi"/>
        </w:rPr>
      </w:pPr>
      <w:r w:rsidRPr="00776683">
        <w:rPr>
          <w:rFonts w:asciiTheme="majorHAnsi" w:hAnsiTheme="majorHAnsi" w:cstheme="minorBidi"/>
        </w:rPr>
        <w:t>Con</w:t>
      </w:r>
      <w:r>
        <w:rPr>
          <w:rFonts w:asciiTheme="majorHAnsi" w:hAnsiTheme="majorHAnsi" w:cstheme="minorBidi"/>
        </w:rPr>
        <w:t>trôle continu: 100%.</w:t>
      </w:r>
    </w:p>
    <w:p w:rsidR="004E75B5" w:rsidRDefault="004E75B5" w:rsidP="004E75B5">
      <w:pPr>
        <w:spacing w:line="276" w:lineRule="auto"/>
        <w:jc w:val="both"/>
        <w:rPr>
          <w:rFonts w:asciiTheme="majorHAnsi" w:hAnsiTheme="majorHAnsi" w:cstheme="minorBidi"/>
          <w:sz w:val="22"/>
          <w:szCs w:val="22"/>
        </w:rPr>
      </w:pPr>
    </w:p>
    <w:p w:rsidR="004E75B5" w:rsidRDefault="004E75B5" w:rsidP="004E75B5">
      <w:pPr>
        <w:spacing w:line="276" w:lineRule="auto"/>
        <w:jc w:val="both"/>
        <w:rPr>
          <w:rFonts w:asciiTheme="majorHAnsi" w:hAnsiTheme="majorHAnsi" w:cstheme="minorBidi"/>
          <w:sz w:val="22"/>
          <w:szCs w:val="22"/>
        </w:rPr>
      </w:pPr>
    </w:p>
    <w:p w:rsidR="004E75B5" w:rsidRDefault="004E75B5" w:rsidP="004E75B5">
      <w:pPr>
        <w:spacing w:line="276" w:lineRule="auto"/>
        <w:jc w:val="both"/>
        <w:rPr>
          <w:rFonts w:asciiTheme="majorHAnsi" w:hAnsiTheme="majorHAnsi" w:cstheme="minorBidi"/>
          <w:sz w:val="22"/>
          <w:szCs w:val="22"/>
        </w:rPr>
      </w:pPr>
    </w:p>
    <w:p w:rsidR="004E75B5" w:rsidRDefault="004E75B5" w:rsidP="004E75B5">
      <w:pPr>
        <w:spacing w:line="276" w:lineRule="auto"/>
        <w:jc w:val="both"/>
        <w:rPr>
          <w:rFonts w:asciiTheme="majorHAnsi" w:hAnsiTheme="majorHAnsi" w:cstheme="minorBidi"/>
          <w:sz w:val="22"/>
          <w:szCs w:val="22"/>
        </w:rPr>
      </w:pPr>
    </w:p>
    <w:p w:rsidR="004E75B5" w:rsidRDefault="004E75B5" w:rsidP="004E75B5">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1</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4E75B5" w:rsidRPr="008B179F" w:rsidRDefault="004E75B5" w:rsidP="004E75B5">
      <w:pPr>
        <w:tabs>
          <w:tab w:val="left" w:pos="938"/>
        </w:tabs>
        <w:spacing w:line="276" w:lineRule="auto"/>
        <w:jc w:val="both"/>
        <w:rPr>
          <w:rFonts w:asciiTheme="majorHAnsi" w:hAnsiTheme="majorHAnsi" w:cs="Calibri"/>
          <w:b/>
        </w:rPr>
      </w:pPr>
      <w:r>
        <w:rPr>
          <w:rFonts w:asciiTheme="majorHAnsi" w:hAnsiTheme="majorHAnsi" w:cs="Calibri"/>
          <w:b/>
        </w:rPr>
        <w:tab/>
      </w:r>
    </w:p>
    <w:p w:rsidR="004E75B5" w:rsidRPr="00435038" w:rsidRDefault="004E75B5" w:rsidP="004E75B5">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4E75B5" w:rsidRPr="0075020E" w:rsidRDefault="004E75B5" w:rsidP="004E75B5">
      <w:pPr>
        <w:jc w:val="both"/>
        <w:rPr>
          <w:rFonts w:asciiTheme="majorHAnsi" w:eastAsia="Times New Roman" w:hAnsiTheme="majorHAnsi" w:cs="Arial"/>
          <w:sz w:val="22"/>
          <w:szCs w:val="22"/>
        </w:rPr>
      </w:pPr>
      <w:r w:rsidRPr="0075020E">
        <w:rPr>
          <w:rFonts w:asciiTheme="majorHAnsi" w:eastAsia="Times New Roman" w:hAnsiTheme="majorHAnsi" w:cs="Arial"/>
          <w:sz w:val="22"/>
          <w:szCs w:val="22"/>
        </w:rPr>
        <w:t>Consolider les connaissances théoriques apportées au cours de structure de la matière par un certain nombre de manipulations pratiques.</w:t>
      </w:r>
    </w:p>
    <w:p w:rsidR="004E75B5" w:rsidRPr="00435038" w:rsidRDefault="004E75B5" w:rsidP="004E75B5">
      <w:pPr>
        <w:jc w:val="both"/>
        <w:rPr>
          <w:rFonts w:asciiTheme="majorHAnsi" w:eastAsia="Times New Roman" w:hAnsiTheme="majorHAnsi" w:cs="Arial"/>
        </w:rPr>
      </w:pPr>
    </w:p>
    <w:p w:rsidR="004E75B5" w:rsidRPr="00435038" w:rsidRDefault="004E75B5" w:rsidP="004E75B5">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4E75B5" w:rsidRPr="00435038" w:rsidRDefault="004E75B5" w:rsidP="004E75B5">
      <w:pPr>
        <w:jc w:val="both"/>
        <w:rPr>
          <w:rFonts w:asciiTheme="majorHAnsi" w:hAnsiTheme="majorHAnsi" w:cs="Arial"/>
        </w:rPr>
      </w:pPr>
      <w:r>
        <w:rPr>
          <w:rFonts w:asciiTheme="majorHAnsi" w:hAnsiTheme="majorHAnsi" w:cs="Arial"/>
        </w:rPr>
        <w:t>Notions de Chimie de base.</w:t>
      </w:r>
    </w:p>
    <w:p w:rsidR="004E75B5" w:rsidRDefault="004E75B5" w:rsidP="004E75B5">
      <w:pPr>
        <w:spacing w:line="276" w:lineRule="auto"/>
        <w:jc w:val="both"/>
        <w:rPr>
          <w:rFonts w:asciiTheme="majorHAnsi" w:hAnsiTheme="majorHAnsi" w:cstheme="minorBidi"/>
          <w:b/>
          <w:sz w:val="22"/>
          <w:szCs w:val="22"/>
          <w:u w:val="thick" w:color="F79646" w:themeColor="accent6"/>
        </w:rPr>
      </w:pPr>
    </w:p>
    <w:p w:rsidR="004E75B5" w:rsidRPr="00657CCF" w:rsidRDefault="004E75B5" w:rsidP="004E75B5">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4E75B5" w:rsidRPr="00205206" w:rsidRDefault="004E75B5" w:rsidP="004E75B5">
      <w:pPr>
        <w:jc w:val="both"/>
        <w:rPr>
          <w:rFonts w:asciiTheme="majorHAnsi" w:hAnsiTheme="majorHAnsi" w:cstheme="minorBidi"/>
          <w:b/>
          <w:sz w:val="22"/>
          <w:szCs w:val="22"/>
        </w:rPr>
      </w:pPr>
      <w:r>
        <w:rPr>
          <w:rFonts w:asciiTheme="majorHAnsi" w:hAnsiTheme="majorHAnsi" w:cstheme="minorBidi"/>
          <w:b/>
          <w:sz w:val="22"/>
          <w:szCs w:val="22"/>
        </w:rPr>
        <w:t xml:space="preserve">  </w:t>
      </w:r>
    </w:p>
    <w:p w:rsidR="004E75B5" w:rsidRPr="00205206" w:rsidRDefault="004E75B5" w:rsidP="004E75B5">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1. </w:t>
      </w:r>
      <w:r w:rsidRPr="00205206">
        <w:rPr>
          <w:rFonts w:ascii="Cambria" w:eastAsiaTheme="minorHAnsi" w:hAnsi="Cambria" w:cs="Calibri,Italic"/>
          <w:sz w:val="22"/>
          <w:szCs w:val="22"/>
          <w:lang w:eastAsia="en-US"/>
        </w:rPr>
        <w:t xml:space="preserve">La sécurité au laboratoire                                                                               </w:t>
      </w:r>
    </w:p>
    <w:p w:rsidR="004E75B5" w:rsidRPr="00205206" w:rsidRDefault="004E75B5" w:rsidP="004E75B5">
      <w:pPr>
        <w:autoSpaceDE w:val="0"/>
        <w:autoSpaceDN w:val="0"/>
        <w:adjustRightInd w:val="0"/>
        <w:rPr>
          <w:rFonts w:ascii="Cambria" w:eastAsiaTheme="minorHAnsi" w:hAnsi="Cambria" w:cs="Calibri,Italic"/>
          <w:sz w:val="22"/>
          <w:szCs w:val="22"/>
          <w:lang w:eastAsia="en-US"/>
        </w:rPr>
      </w:pPr>
    </w:p>
    <w:p w:rsidR="004E75B5" w:rsidRPr="00205206" w:rsidRDefault="004E75B5" w:rsidP="004E75B5">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2. </w:t>
      </w:r>
      <w:r w:rsidRPr="00205206">
        <w:rPr>
          <w:rFonts w:ascii="Cambria" w:eastAsiaTheme="minorHAnsi" w:hAnsi="Cambria" w:cs="Calibri,Italic"/>
          <w:sz w:val="22"/>
          <w:szCs w:val="22"/>
          <w:lang w:eastAsia="en-US"/>
        </w:rPr>
        <w:t>Préparation des solutions</w:t>
      </w:r>
    </w:p>
    <w:p w:rsidR="004E75B5" w:rsidRPr="00205206" w:rsidRDefault="004E75B5" w:rsidP="004E75B5">
      <w:pPr>
        <w:autoSpaceDE w:val="0"/>
        <w:autoSpaceDN w:val="0"/>
        <w:adjustRightInd w:val="0"/>
        <w:rPr>
          <w:rFonts w:ascii="Cambria" w:eastAsiaTheme="minorHAnsi" w:hAnsi="Cambria" w:cs="Calibri,Italic"/>
          <w:sz w:val="22"/>
          <w:szCs w:val="22"/>
          <w:lang w:eastAsia="en-US"/>
        </w:rPr>
      </w:pPr>
    </w:p>
    <w:p w:rsidR="004E75B5" w:rsidRPr="00205206" w:rsidRDefault="004E75B5" w:rsidP="004E75B5">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3. Notions sur les calculs d’incertitude appliqués à la chimie.</w:t>
      </w:r>
    </w:p>
    <w:p w:rsidR="004E75B5" w:rsidRPr="00205206" w:rsidRDefault="004E75B5" w:rsidP="004E75B5">
      <w:pPr>
        <w:autoSpaceDE w:val="0"/>
        <w:autoSpaceDN w:val="0"/>
        <w:adjustRightInd w:val="0"/>
        <w:rPr>
          <w:rFonts w:ascii="Cambria" w:eastAsiaTheme="minorHAnsi" w:hAnsi="Cambria" w:cs="Calibri,Italic"/>
          <w:sz w:val="22"/>
          <w:szCs w:val="22"/>
          <w:lang w:eastAsia="en-US"/>
        </w:rPr>
      </w:pPr>
    </w:p>
    <w:p w:rsidR="004E75B5" w:rsidRPr="00205206" w:rsidRDefault="004E75B5" w:rsidP="004E75B5">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4. Dosage acido-basique par colorimétrie  et </w:t>
      </w:r>
      <w:r>
        <w:rPr>
          <w:rFonts w:ascii="Cambria" w:eastAsiaTheme="minorHAnsi" w:hAnsi="Cambria" w:cs="Calibri,Italic"/>
          <w:sz w:val="22"/>
          <w:szCs w:val="22"/>
          <w:lang w:eastAsia="en-US"/>
        </w:rPr>
        <w:t>pH-mè</w:t>
      </w:r>
      <w:r w:rsidRPr="00205206">
        <w:rPr>
          <w:rFonts w:ascii="Cambria" w:eastAsiaTheme="minorHAnsi" w:hAnsi="Cambria" w:cs="Calibri,Italic"/>
          <w:sz w:val="22"/>
          <w:szCs w:val="22"/>
          <w:lang w:eastAsia="en-US"/>
        </w:rPr>
        <w:t>trie.</w:t>
      </w:r>
    </w:p>
    <w:p w:rsidR="004E75B5" w:rsidRPr="00205206" w:rsidRDefault="004E75B5" w:rsidP="004E75B5">
      <w:pPr>
        <w:autoSpaceDE w:val="0"/>
        <w:autoSpaceDN w:val="0"/>
        <w:adjustRightInd w:val="0"/>
        <w:rPr>
          <w:rFonts w:ascii="Cambria" w:eastAsiaTheme="minorHAnsi" w:hAnsi="Cambria" w:cs="Calibri,Italic"/>
          <w:sz w:val="22"/>
          <w:szCs w:val="22"/>
          <w:lang w:eastAsia="en-US"/>
        </w:rPr>
      </w:pPr>
    </w:p>
    <w:p w:rsidR="004E75B5" w:rsidRPr="00205206" w:rsidRDefault="004E75B5" w:rsidP="004E75B5">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5. Dosage acido-basique par conductimètre. </w:t>
      </w:r>
    </w:p>
    <w:p w:rsidR="004E75B5" w:rsidRPr="00205206" w:rsidRDefault="004E75B5" w:rsidP="004E75B5">
      <w:pPr>
        <w:autoSpaceDE w:val="0"/>
        <w:autoSpaceDN w:val="0"/>
        <w:adjustRightInd w:val="0"/>
        <w:rPr>
          <w:rFonts w:ascii="Cambria" w:eastAsiaTheme="minorHAnsi" w:hAnsi="Cambria" w:cs="Calibri,Italic"/>
          <w:sz w:val="22"/>
          <w:szCs w:val="22"/>
          <w:lang w:eastAsia="en-US"/>
        </w:rPr>
      </w:pPr>
    </w:p>
    <w:p w:rsidR="004E75B5" w:rsidRPr="00205206" w:rsidRDefault="004E75B5" w:rsidP="004E75B5">
      <w:pPr>
        <w:autoSpaceDE w:val="0"/>
        <w:autoSpaceDN w:val="0"/>
        <w:adjustRightInd w:val="0"/>
        <w:rPr>
          <w:rFonts w:ascii="Cambria" w:eastAsiaTheme="minorHAnsi" w:hAnsi="Cambria" w:cs="Calibri,BoldItalic"/>
          <w:bCs/>
          <w:sz w:val="22"/>
          <w:szCs w:val="22"/>
          <w:lang w:eastAsia="en-US"/>
        </w:rPr>
      </w:pPr>
      <w:r>
        <w:rPr>
          <w:rFonts w:ascii="Cambria" w:eastAsiaTheme="minorHAnsi" w:hAnsi="Cambria" w:cs="Calibri,BoldItalic"/>
          <w:bCs/>
          <w:sz w:val="22"/>
          <w:szCs w:val="22"/>
          <w:lang w:eastAsia="en-US"/>
        </w:rPr>
        <w:t>5. D</w:t>
      </w:r>
      <w:r w:rsidRPr="00205206">
        <w:rPr>
          <w:rFonts w:ascii="Cambria" w:eastAsiaTheme="minorHAnsi" w:hAnsi="Cambria" w:cs="Calibri,BoldItalic"/>
          <w:bCs/>
          <w:sz w:val="22"/>
          <w:szCs w:val="22"/>
          <w:lang w:eastAsia="en-US"/>
        </w:rPr>
        <w:t>osage d’oxydoréduction</w:t>
      </w:r>
    </w:p>
    <w:p w:rsidR="004E75B5" w:rsidRPr="00205206" w:rsidRDefault="004E75B5" w:rsidP="004E75B5">
      <w:pPr>
        <w:autoSpaceDE w:val="0"/>
        <w:autoSpaceDN w:val="0"/>
        <w:adjustRightInd w:val="0"/>
        <w:rPr>
          <w:rFonts w:ascii="Cambria" w:eastAsiaTheme="minorHAnsi" w:hAnsi="Cambria" w:cs="Calibri,Italic"/>
          <w:sz w:val="22"/>
          <w:szCs w:val="22"/>
          <w:lang w:eastAsia="en-US"/>
        </w:rPr>
      </w:pPr>
    </w:p>
    <w:p w:rsidR="004E75B5" w:rsidRPr="00205206" w:rsidRDefault="004E75B5" w:rsidP="004E75B5">
      <w:pPr>
        <w:autoSpaceDE w:val="0"/>
        <w:autoSpaceDN w:val="0"/>
        <w:adjustRightInd w:val="0"/>
        <w:rPr>
          <w:rFonts w:ascii="Cambria" w:eastAsia="TimesNewRoman" w:hAnsi="Cambria" w:cs="TimesNewRoman"/>
          <w:sz w:val="22"/>
          <w:szCs w:val="22"/>
          <w:lang w:eastAsia="en-US"/>
        </w:rPr>
      </w:pPr>
      <w:r w:rsidRPr="00205206">
        <w:rPr>
          <w:rFonts w:ascii="Cambria" w:eastAsia="TimesNewRoman" w:hAnsi="Cambria" w:cs="TimesNewRoman"/>
          <w:sz w:val="22"/>
          <w:szCs w:val="22"/>
          <w:lang w:eastAsia="en-US"/>
        </w:rPr>
        <w:t>6. Détermination de la dureté de l’eau</w:t>
      </w:r>
    </w:p>
    <w:p w:rsidR="004E75B5" w:rsidRPr="00205206" w:rsidRDefault="004E75B5" w:rsidP="004E75B5">
      <w:pPr>
        <w:autoSpaceDE w:val="0"/>
        <w:autoSpaceDN w:val="0"/>
        <w:adjustRightInd w:val="0"/>
        <w:rPr>
          <w:rFonts w:ascii="Cambria" w:eastAsia="TimesNewRoman" w:hAnsi="Cambria" w:cs="TimesNewRoman"/>
          <w:sz w:val="22"/>
          <w:szCs w:val="22"/>
          <w:lang w:eastAsia="en-US"/>
        </w:rPr>
      </w:pPr>
    </w:p>
    <w:p w:rsidR="004E75B5" w:rsidRPr="00205206" w:rsidRDefault="004E75B5" w:rsidP="004E75B5">
      <w:pPr>
        <w:autoSpaceDE w:val="0"/>
        <w:autoSpaceDN w:val="0"/>
        <w:adjustRightInd w:val="0"/>
        <w:rPr>
          <w:rFonts w:ascii="Cambria" w:eastAsiaTheme="minorHAnsi" w:hAnsi="Cambria" w:cs="Calibri,Italic"/>
          <w:sz w:val="22"/>
          <w:szCs w:val="22"/>
          <w:lang w:eastAsia="en-US"/>
        </w:rPr>
      </w:pPr>
      <w:r w:rsidRPr="00205206">
        <w:rPr>
          <w:rFonts w:ascii="Cambria" w:eastAsia="TimesNewRoman" w:hAnsi="Cambria" w:cs="TimesNewRoman"/>
          <w:sz w:val="22"/>
          <w:szCs w:val="22"/>
          <w:lang w:eastAsia="en-US"/>
        </w:rPr>
        <w:t xml:space="preserve">7. Dosage des ions dans l’eau : dosage des ions chlorure par la méthode de Mohr. </w:t>
      </w:r>
    </w:p>
    <w:p w:rsidR="004E75B5" w:rsidRPr="00D7147D" w:rsidRDefault="004E75B5" w:rsidP="004E75B5">
      <w:pPr>
        <w:jc w:val="both"/>
        <w:rPr>
          <w:rFonts w:asciiTheme="majorHAnsi" w:hAnsiTheme="majorHAnsi" w:cstheme="majorBidi"/>
          <w:color w:val="FF0000"/>
          <w:spacing w:val="3"/>
          <w:sz w:val="22"/>
          <w:szCs w:val="22"/>
        </w:rPr>
      </w:pPr>
    </w:p>
    <w:p w:rsidR="004E75B5" w:rsidRPr="00B135FC" w:rsidRDefault="004E75B5" w:rsidP="004E75B5">
      <w:pPr>
        <w:spacing w:line="276" w:lineRule="auto"/>
        <w:jc w:val="both"/>
        <w:rPr>
          <w:rFonts w:asciiTheme="majorHAnsi" w:hAnsiTheme="majorHAnsi" w:cstheme="minorBidi"/>
          <w:bCs/>
          <w:sz w:val="22"/>
          <w:szCs w:val="22"/>
        </w:rPr>
      </w:pPr>
      <w:r w:rsidRPr="00B135FC">
        <w:rPr>
          <w:rFonts w:asciiTheme="majorHAnsi" w:hAnsiTheme="majorHAnsi" w:cstheme="minorBidi"/>
          <w:b/>
          <w:sz w:val="22"/>
          <w:szCs w:val="22"/>
          <w:u w:val="thick" w:color="F79646" w:themeColor="accent6"/>
        </w:rPr>
        <w:t>Mode d’évaluation:</w:t>
      </w:r>
    </w:p>
    <w:p w:rsidR="004E75B5" w:rsidRPr="00553F23" w:rsidRDefault="004E75B5" w:rsidP="004E75B5">
      <w:pPr>
        <w:spacing w:line="276" w:lineRule="auto"/>
        <w:jc w:val="both"/>
        <w:rPr>
          <w:rFonts w:ascii="Cambria" w:hAnsi="Cambria" w:cstheme="minorBidi"/>
          <w:sz w:val="22"/>
          <w:szCs w:val="22"/>
        </w:rPr>
      </w:pPr>
      <w:r w:rsidRPr="00553F23">
        <w:rPr>
          <w:rFonts w:ascii="Cambria" w:hAnsi="Cambria" w:cstheme="minorBidi"/>
          <w:sz w:val="22"/>
          <w:szCs w:val="22"/>
        </w:rPr>
        <w:t xml:space="preserve">Contrôle continu: 100% </w:t>
      </w:r>
    </w:p>
    <w:p w:rsidR="004E75B5" w:rsidRPr="00B135FC" w:rsidRDefault="004E75B5" w:rsidP="004E75B5">
      <w:pPr>
        <w:pStyle w:val="Paragraphedeliste"/>
        <w:jc w:val="both"/>
        <w:rPr>
          <w:rFonts w:ascii="Cambria" w:hAnsi="Cambria" w:cs="Calibri"/>
          <w:b/>
          <w:sz w:val="22"/>
          <w:szCs w:val="22"/>
        </w:rPr>
      </w:pPr>
    </w:p>
    <w:p w:rsidR="004E75B5" w:rsidRDefault="004E75B5" w:rsidP="004E75B5">
      <w:pPr>
        <w:tabs>
          <w:tab w:val="left" w:pos="993"/>
        </w:tabs>
        <w:autoSpaceDE w:val="0"/>
        <w:autoSpaceDN w:val="0"/>
        <w:adjustRightInd w:val="0"/>
        <w:ind w:left="567" w:hanging="283"/>
        <w:jc w:val="both"/>
        <w:rPr>
          <w:rFonts w:ascii="Cambria" w:hAnsi="Cambria"/>
          <w:sz w:val="22"/>
          <w:szCs w:val="22"/>
        </w:rPr>
      </w:pPr>
    </w:p>
    <w:p w:rsidR="004E75B5" w:rsidRDefault="004E75B5" w:rsidP="004E75B5">
      <w:pPr>
        <w:tabs>
          <w:tab w:val="left" w:pos="993"/>
        </w:tabs>
        <w:autoSpaceDE w:val="0"/>
        <w:autoSpaceDN w:val="0"/>
        <w:adjustRightInd w:val="0"/>
        <w:ind w:left="567" w:hanging="283"/>
        <w:jc w:val="both"/>
        <w:rPr>
          <w:rFonts w:ascii="Cambria" w:hAnsi="Cambria"/>
          <w:sz w:val="22"/>
          <w:szCs w:val="22"/>
        </w:rPr>
      </w:pPr>
    </w:p>
    <w:p w:rsidR="004E75B5" w:rsidRDefault="004E75B5" w:rsidP="004E75B5">
      <w:pPr>
        <w:tabs>
          <w:tab w:val="left" w:pos="993"/>
        </w:tabs>
        <w:autoSpaceDE w:val="0"/>
        <w:autoSpaceDN w:val="0"/>
        <w:adjustRightInd w:val="0"/>
        <w:ind w:left="567" w:hanging="283"/>
        <w:jc w:val="both"/>
        <w:rPr>
          <w:rFonts w:ascii="Cambria" w:hAnsi="Cambria"/>
          <w:sz w:val="22"/>
          <w:szCs w:val="22"/>
        </w:rPr>
      </w:pPr>
    </w:p>
    <w:p w:rsidR="004E75B5" w:rsidRDefault="004E75B5" w:rsidP="004E75B5">
      <w:pPr>
        <w:tabs>
          <w:tab w:val="left" w:pos="993"/>
        </w:tabs>
        <w:autoSpaceDE w:val="0"/>
        <w:autoSpaceDN w:val="0"/>
        <w:adjustRightInd w:val="0"/>
        <w:ind w:left="567" w:hanging="283"/>
        <w:jc w:val="both"/>
        <w:rPr>
          <w:rFonts w:ascii="Cambria" w:hAnsi="Cambria"/>
          <w:sz w:val="22"/>
          <w:szCs w:val="22"/>
        </w:rPr>
      </w:pPr>
    </w:p>
    <w:p w:rsidR="004E75B5" w:rsidRDefault="004E75B5" w:rsidP="004E75B5">
      <w:pPr>
        <w:spacing w:after="200" w:line="276" w:lineRule="auto"/>
        <w:rPr>
          <w:rFonts w:ascii="Cambria" w:hAnsi="Cambria"/>
          <w:sz w:val="22"/>
          <w:szCs w:val="22"/>
        </w:rPr>
      </w:pPr>
      <w:r>
        <w:rPr>
          <w:rFonts w:ascii="Cambria" w:hAnsi="Cambria"/>
          <w:sz w:val="22"/>
          <w:szCs w:val="22"/>
        </w:rPr>
        <w:br w:type="page"/>
      </w: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1.1</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1</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4E75B5" w:rsidRDefault="004E75B5" w:rsidP="004E75B5">
      <w:pPr>
        <w:autoSpaceDE w:val="0"/>
        <w:autoSpaceDN w:val="0"/>
        <w:adjustRightInd w:val="0"/>
        <w:rPr>
          <w:rFonts w:ascii="Cambria" w:eastAsiaTheme="minorHAnsi" w:hAnsi="Cambria" w:cs="Calibri"/>
          <w:b/>
          <w:bCs/>
          <w:sz w:val="22"/>
          <w:szCs w:val="22"/>
          <w:u w:val="single" w:color="F79646" w:themeColor="accent6"/>
          <w:lang w:eastAsia="en-US"/>
        </w:rPr>
      </w:pPr>
    </w:p>
    <w:p w:rsidR="004E75B5" w:rsidRPr="00E923D4" w:rsidRDefault="004E75B5" w:rsidP="004E75B5">
      <w:pPr>
        <w:autoSpaceDE w:val="0"/>
        <w:autoSpaceDN w:val="0"/>
        <w:adjustRightInd w:val="0"/>
        <w:rPr>
          <w:rFonts w:ascii="Cambria" w:eastAsiaTheme="minorHAnsi" w:hAnsi="Cambria" w:cs="Calibri"/>
          <w:b/>
          <w:bCs/>
          <w:sz w:val="22"/>
          <w:szCs w:val="22"/>
          <w:u w:val="single" w:color="F79646" w:themeColor="accent6"/>
          <w:lang w:eastAsia="en-US"/>
        </w:rPr>
      </w:pPr>
      <w:r w:rsidRPr="00E923D4">
        <w:rPr>
          <w:rFonts w:ascii="Cambria" w:eastAsiaTheme="minorHAnsi" w:hAnsi="Cambria" w:cs="Calibri"/>
          <w:b/>
          <w:bCs/>
          <w:sz w:val="22"/>
          <w:szCs w:val="22"/>
          <w:u w:val="single" w:color="F79646" w:themeColor="accent6"/>
          <w:lang w:eastAsia="en-US"/>
        </w:rPr>
        <w:t>Objectif et recommandations:</w:t>
      </w:r>
    </w:p>
    <w:p w:rsidR="004E75B5" w:rsidRPr="00E923D4" w:rsidRDefault="004E75B5" w:rsidP="004E75B5">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L'objectif de la mati</w:t>
      </w:r>
      <w:r>
        <w:rPr>
          <w:rFonts w:ascii="Cambria" w:eastAsiaTheme="minorHAnsi" w:hAnsi="Cambria" w:cs="Calibri"/>
          <w:sz w:val="22"/>
          <w:szCs w:val="22"/>
          <w:lang w:eastAsia="en-US"/>
        </w:rPr>
        <w:t>è</w:t>
      </w:r>
      <w:r w:rsidRPr="00E923D4">
        <w:rPr>
          <w:rFonts w:ascii="Cambria" w:eastAsiaTheme="minorHAnsi" w:hAnsi="Cambria" w:cs="Calibri"/>
          <w:sz w:val="22"/>
          <w:szCs w:val="22"/>
          <w:lang w:eastAsia="en-US"/>
        </w:rPr>
        <w:t xml:space="preserve">re est de permettre aux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tudiant</w:t>
      </w:r>
      <w:r>
        <w:rPr>
          <w:rFonts w:ascii="Cambria" w:eastAsiaTheme="minorHAnsi" w:hAnsi="Cambria" w:cs="Calibri"/>
          <w:sz w:val="22"/>
          <w:szCs w:val="22"/>
          <w:lang w:eastAsia="en-US"/>
        </w:rPr>
        <w:t xml:space="preserve">s d'apprendre à programmer avec </w:t>
      </w:r>
      <w:r w:rsidRPr="00E923D4">
        <w:rPr>
          <w:rFonts w:ascii="Cambria" w:eastAsiaTheme="minorHAnsi" w:hAnsi="Cambria" w:cs="Calibri"/>
          <w:sz w:val="22"/>
          <w:szCs w:val="22"/>
          <w:lang w:eastAsia="en-US"/>
        </w:rPr>
        <w:t xml:space="preserve">un langage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volu</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(Fortran, Pascal ou C). Le choix du langage est laiss</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à l'appr</w:t>
      </w:r>
      <w:r>
        <w:rPr>
          <w:rFonts w:ascii="Cambria" w:eastAsiaTheme="minorHAnsi" w:hAnsi="Cambria" w:cs="Calibri"/>
          <w:sz w:val="22"/>
          <w:szCs w:val="22"/>
          <w:lang w:eastAsia="en-US"/>
        </w:rPr>
        <w:t xml:space="preserve">éciation </w:t>
      </w:r>
      <w:r w:rsidRPr="00E923D4">
        <w:rPr>
          <w:rFonts w:ascii="Cambria" w:eastAsiaTheme="minorHAnsi" w:hAnsi="Cambria" w:cs="Calibri"/>
          <w:sz w:val="22"/>
          <w:szCs w:val="22"/>
          <w:lang w:eastAsia="en-US"/>
        </w:rPr>
        <w:t xml:space="preserve">de chaque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tablissement. La notion d'algorithme doit </w:t>
      </w:r>
      <w:r>
        <w:rPr>
          <w:rFonts w:ascii="Cambria" w:eastAsiaTheme="minorHAnsi" w:hAnsi="Cambria" w:cs="Calibri"/>
          <w:sz w:val="22"/>
          <w:szCs w:val="22"/>
          <w:lang w:eastAsia="en-US"/>
        </w:rPr>
        <w:t>ê</w:t>
      </w:r>
      <w:r w:rsidRPr="00E923D4">
        <w:rPr>
          <w:rFonts w:ascii="Cambria" w:eastAsiaTheme="minorHAnsi" w:hAnsi="Cambria" w:cs="Calibri"/>
          <w:sz w:val="22"/>
          <w:szCs w:val="22"/>
          <w:lang w:eastAsia="en-US"/>
        </w:rPr>
        <w:t>tr</w:t>
      </w:r>
      <w:r>
        <w:rPr>
          <w:rFonts w:ascii="Cambria" w:eastAsiaTheme="minorHAnsi" w:hAnsi="Cambria" w:cs="Calibri"/>
          <w:sz w:val="22"/>
          <w:szCs w:val="22"/>
          <w:lang w:eastAsia="en-US"/>
        </w:rPr>
        <w:t xml:space="preserve">e prise en charge implicitement </w:t>
      </w:r>
      <w:r w:rsidRPr="00E923D4">
        <w:rPr>
          <w:rFonts w:ascii="Cambria" w:eastAsiaTheme="minorHAnsi" w:hAnsi="Cambria" w:cs="Calibri"/>
          <w:sz w:val="22"/>
          <w:szCs w:val="22"/>
          <w:lang w:eastAsia="en-US"/>
        </w:rPr>
        <w:t>durant l'apprentissage du langage.</w:t>
      </w:r>
    </w:p>
    <w:p w:rsidR="004E75B5" w:rsidRDefault="004E75B5" w:rsidP="004E75B5">
      <w:pPr>
        <w:spacing w:line="276" w:lineRule="auto"/>
        <w:jc w:val="both"/>
        <w:rPr>
          <w:rFonts w:asciiTheme="majorHAnsi" w:hAnsiTheme="majorHAnsi" w:cstheme="minorBidi"/>
          <w:b/>
          <w:sz w:val="22"/>
          <w:szCs w:val="22"/>
          <w:u w:val="thick" w:color="F79646" w:themeColor="accent6"/>
        </w:rPr>
      </w:pPr>
    </w:p>
    <w:p w:rsidR="004E75B5" w:rsidRPr="00435038" w:rsidRDefault="004E75B5" w:rsidP="004E75B5">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4E75B5" w:rsidRDefault="004E75B5" w:rsidP="004E75B5">
      <w:pPr>
        <w:spacing w:line="276" w:lineRule="auto"/>
        <w:jc w:val="both"/>
        <w:rPr>
          <w:rFonts w:asciiTheme="majorHAnsi" w:hAnsiTheme="majorHAnsi" w:cstheme="minorBidi"/>
          <w:b/>
          <w:sz w:val="22"/>
          <w:szCs w:val="22"/>
          <w:u w:val="thick" w:color="F79646" w:themeColor="accent6"/>
        </w:rPr>
      </w:pPr>
      <w:r w:rsidRPr="0075020E">
        <w:rPr>
          <w:rFonts w:asciiTheme="majorHAnsi" w:hAnsiTheme="majorHAnsi" w:cs="Arial"/>
          <w:sz w:val="22"/>
          <w:szCs w:val="22"/>
        </w:rPr>
        <w:t>Notions élémentaires de la technologie du Web.</w:t>
      </w:r>
    </w:p>
    <w:p w:rsidR="004E75B5" w:rsidRDefault="004E75B5" w:rsidP="004E75B5">
      <w:pPr>
        <w:spacing w:line="276" w:lineRule="auto"/>
        <w:jc w:val="both"/>
        <w:rPr>
          <w:rFonts w:asciiTheme="majorHAnsi" w:hAnsiTheme="majorHAnsi" w:cstheme="minorBidi"/>
          <w:b/>
          <w:sz w:val="22"/>
          <w:szCs w:val="22"/>
          <w:u w:val="thick" w:color="F79646" w:themeColor="accent6"/>
        </w:rPr>
      </w:pPr>
    </w:p>
    <w:p w:rsidR="004E75B5" w:rsidRPr="00657CCF" w:rsidRDefault="004E75B5" w:rsidP="004E75B5">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4E75B5" w:rsidRPr="00553F23" w:rsidRDefault="004E75B5" w:rsidP="004E75B5">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Introduction à l'informatique</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(5 Semaines)</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Définition de l'informatique</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Evolution de l'informatique et des ordinateurs</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Les systèmes de codage des informations</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Principe de fonctionnement d'un ordinateur</w:t>
      </w:r>
    </w:p>
    <w:p w:rsidR="004E75B5" w:rsidRPr="00553F23" w:rsidRDefault="004E75B5" w:rsidP="004E75B5">
      <w:pPr>
        <w:jc w:val="both"/>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Partie matériel d'un ordinateur</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Partie système</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systèmes de base (les systèmes d'exploitation (Windows, Linux, Mac OS,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langages de programmations, les logiciels d'application</w:t>
      </w:r>
    </w:p>
    <w:p w:rsidR="004E75B5" w:rsidRDefault="004E75B5" w:rsidP="004E75B5">
      <w:pPr>
        <w:jc w:val="both"/>
        <w:rPr>
          <w:rFonts w:ascii="Cambria" w:hAnsi="Cambria" w:cstheme="minorBidi"/>
          <w:b/>
          <w:sz w:val="22"/>
          <w:szCs w:val="22"/>
        </w:rPr>
      </w:pPr>
    </w:p>
    <w:p w:rsidR="004E75B5" w:rsidRPr="00553F23" w:rsidRDefault="004E75B5" w:rsidP="004E75B5">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2.</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d'algorithme et de programme</w:t>
      </w:r>
      <w:r>
        <w:rPr>
          <w:rFonts w:ascii="Cambria" w:hAnsi="Cambria" w:cstheme="minorBidi"/>
          <w:b/>
          <w:sz w:val="22"/>
          <w:szCs w:val="22"/>
        </w:rPr>
        <w:tab/>
      </w:r>
      <w:r>
        <w:rPr>
          <w:rFonts w:ascii="Cambria" w:hAnsi="Cambria" w:cstheme="minorBidi"/>
          <w:b/>
          <w:sz w:val="22"/>
          <w:szCs w:val="22"/>
        </w:rPr>
        <w:tab/>
        <w:t xml:space="preserve">                (10</w:t>
      </w:r>
      <w:r w:rsidRPr="00553F23">
        <w:rPr>
          <w:rFonts w:ascii="Cambria" w:hAnsi="Cambria" w:cstheme="minorBidi"/>
          <w:b/>
          <w:sz w:val="22"/>
          <w:szCs w:val="22"/>
        </w:rPr>
        <w:t xml:space="preserve"> Semaines)</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Concept d'un algorithme</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Représentation en organigramme</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Structure d'un programme</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La démarche et analyse d'un problème</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Structure des données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Constantes et variables, Types de données</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opé</w:t>
      </w:r>
      <w:r>
        <w:rPr>
          <w:rFonts w:ascii="Cambria" w:eastAsiaTheme="minorHAnsi" w:hAnsi="Cambria" w:cs="Calibri"/>
          <w:sz w:val="22"/>
          <w:szCs w:val="22"/>
          <w:lang w:eastAsia="en-US"/>
        </w:rPr>
        <w:t>rateur</w:t>
      </w:r>
      <w:r w:rsidRPr="00553F23">
        <w:rPr>
          <w:rFonts w:ascii="Cambria" w:eastAsiaTheme="minorHAnsi" w:hAnsi="Cambria" w:cs="Calibri"/>
          <w:sz w:val="22"/>
          <w:szCs w:val="22"/>
          <w:lang w:eastAsia="en-US"/>
        </w:rPr>
        <w:t xml:space="preserve"> d'affectation,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relationnels,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logiques, Les opérations arithmétiques, Les priorités dans les opérations</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7- Les opérations d'entrée/sortie</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8- Les structures de contrôle</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Les structures de contrôle conditionnel, Les structures de contrôle répétitives</w:t>
      </w:r>
    </w:p>
    <w:p w:rsidR="004E75B5" w:rsidRDefault="004E75B5" w:rsidP="004E75B5">
      <w:pPr>
        <w:jc w:val="both"/>
        <w:rPr>
          <w:rFonts w:asciiTheme="majorHAnsi" w:hAnsiTheme="majorHAnsi" w:cstheme="majorBidi"/>
          <w:spacing w:val="3"/>
        </w:rPr>
      </w:pPr>
    </w:p>
    <w:p w:rsidR="004E75B5" w:rsidRPr="006E21E1" w:rsidRDefault="004E75B5" w:rsidP="004E75B5">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1 :</w:t>
      </w:r>
    </w:p>
    <w:p w:rsidR="004E75B5" w:rsidRPr="00E923D4" w:rsidRDefault="004E75B5" w:rsidP="004E75B5">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Les TP ont pour objectif d'illustrer les notions enseign</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es durant le cours. Ces derniers</w:t>
      </w:r>
      <w:r>
        <w:rPr>
          <w:rFonts w:ascii="Cambria" w:eastAsiaTheme="minorHAnsi" w:hAnsi="Cambria" w:cs="Calibri"/>
          <w:sz w:val="22"/>
          <w:szCs w:val="22"/>
          <w:lang w:eastAsia="en-US"/>
        </w:rPr>
        <w:t xml:space="preserve"> </w:t>
      </w:r>
      <w:r w:rsidRPr="00E923D4">
        <w:rPr>
          <w:rFonts w:ascii="Cambria" w:eastAsiaTheme="minorHAnsi" w:hAnsi="Cambria" w:cs="Calibri"/>
          <w:sz w:val="22"/>
          <w:szCs w:val="22"/>
          <w:lang w:eastAsia="en-US"/>
        </w:rPr>
        <w:t>doivent d</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buter avec les cours selon le planning suivant :</w:t>
      </w:r>
    </w:p>
    <w:p w:rsidR="004E75B5" w:rsidRPr="006E21E1" w:rsidRDefault="004E75B5" w:rsidP="004E75B5">
      <w:pPr>
        <w:autoSpaceDE w:val="0"/>
        <w:autoSpaceDN w:val="0"/>
        <w:adjustRightInd w:val="0"/>
        <w:jc w:val="both"/>
        <w:rPr>
          <w:rFonts w:asciiTheme="majorHAnsi" w:eastAsiaTheme="minorHAnsi" w:hAnsiTheme="majorHAnsi" w:cs="Calibri"/>
          <w:sz w:val="22"/>
          <w:szCs w:val="22"/>
          <w:lang w:eastAsia="en-US"/>
        </w:rPr>
      </w:pPr>
      <w:r w:rsidRPr="00E923D4">
        <w:rPr>
          <w:rFonts w:ascii="Cambria" w:eastAsiaTheme="minorHAnsi" w:hAnsi="Cambria" w:cs="Symbol"/>
          <w:sz w:val="22"/>
          <w:szCs w:val="22"/>
          <w:lang w:eastAsia="en-US"/>
        </w:rPr>
        <w:t xml:space="preserve">• </w:t>
      </w:r>
      <w:r>
        <w:rPr>
          <w:rFonts w:ascii="Cambria" w:eastAsiaTheme="minorHAnsi" w:hAnsi="Cambria" w:cs="Calibri"/>
          <w:sz w:val="22"/>
          <w:szCs w:val="22"/>
          <w:lang w:eastAsia="en-US"/>
        </w:rPr>
        <w:t>TP</w:t>
      </w:r>
      <w:r w:rsidRPr="00E923D4">
        <w:rPr>
          <w:rFonts w:ascii="Cambria" w:eastAsiaTheme="minorHAnsi" w:hAnsi="Cambria" w:cs="Calibri"/>
          <w:sz w:val="22"/>
          <w:szCs w:val="22"/>
          <w:lang w:eastAsia="en-US"/>
        </w:rPr>
        <w:t xml:space="preserve"> </w:t>
      </w:r>
      <w:r>
        <w:rPr>
          <w:rFonts w:ascii="Cambria" w:eastAsiaTheme="minorHAnsi" w:hAnsi="Cambria" w:cs="Calibri"/>
          <w:sz w:val="22"/>
          <w:szCs w:val="22"/>
          <w:lang w:eastAsia="en-US"/>
        </w:rPr>
        <w:t>d’</w:t>
      </w:r>
      <w:r w:rsidRPr="00E923D4">
        <w:rPr>
          <w:rFonts w:ascii="Cambria" w:eastAsiaTheme="minorHAnsi" w:hAnsi="Cambria" w:cs="Calibri"/>
          <w:sz w:val="22"/>
          <w:szCs w:val="22"/>
          <w:lang w:eastAsia="en-US"/>
        </w:rPr>
        <w:t>initiati</w:t>
      </w:r>
      <w:r>
        <w:rPr>
          <w:rFonts w:ascii="Cambria" w:eastAsiaTheme="minorHAnsi" w:hAnsi="Cambria" w:cs="Calibri"/>
          <w:sz w:val="22"/>
          <w:szCs w:val="22"/>
          <w:lang w:eastAsia="en-US"/>
        </w:rPr>
        <w:t>on et</w:t>
      </w:r>
      <w:r w:rsidRPr="00E923D4">
        <w:rPr>
          <w:rFonts w:ascii="Cambria" w:eastAsiaTheme="minorHAnsi" w:hAnsi="Cambria" w:cs="Calibri"/>
          <w:sz w:val="22"/>
          <w:szCs w:val="22"/>
          <w:lang w:eastAsia="en-US"/>
        </w:rPr>
        <w:t xml:space="preserve"> de f</w:t>
      </w:r>
      <w:r w:rsidRPr="006E21E1">
        <w:rPr>
          <w:rFonts w:asciiTheme="majorHAnsi" w:eastAsiaTheme="minorHAnsi" w:hAnsiTheme="majorHAnsi" w:cs="Calibri"/>
          <w:sz w:val="22"/>
          <w:szCs w:val="22"/>
          <w:lang w:eastAsia="en-US"/>
        </w:rPr>
        <w:t>amiliarisation avec la machine informatique d'un point de vu</w:t>
      </w:r>
      <w:r>
        <w:rPr>
          <w:rFonts w:asciiTheme="majorHAnsi" w:eastAsiaTheme="minorHAnsi" w:hAnsiTheme="majorHAnsi" w:cs="Calibri"/>
          <w:sz w:val="22"/>
          <w:szCs w:val="22"/>
          <w:lang w:eastAsia="en-US"/>
        </w:rPr>
        <w:t>e</w:t>
      </w:r>
      <w:r w:rsidRPr="006E21E1">
        <w:rPr>
          <w:rFonts w:asciiTheme="majorHAnsi" w:eastAsiaTheme="minorHAnsi" w:hAnsiTheme="majorHAnsi" w:cs="Calibri"/>
          <w:sz w:val="22"/>
          <w:szCs w:val="22"/>
          <w:lang w:eastAsia="en-US"/>
        </w:rPr>
        <w:t xml:space="preserve"> matériel et systèmes d'exploitation (exploration des différentes fonctionnalités des OS)</w:t>
      </w:r>
    </w:p>
    <w:p w:rsidR="004E75B5" w:rsidRPr="006E21E1" w:rsidRDefault="004E75B5" w:rsidP="004E75B5">
      <w:pPr>
        <w:autoSpaceDE w:val="0"/>
        <w:autoSpaceDN w:val="0"/>
        <w:adjustRightInd w:val="0"/>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xml:space="preserve">• </w:t>
      </w:r>
      <w:r w:rsidRPr="006E21E1">
        <w:rPr>
          <w:rFonts w:asciiTheme="majorHAnsi" w:eastAsiaTheme="minorHAnsi" w:hAnsiTheme="majorHAnsi" w:cs="Calibri"/>
          <w:sz w:val="22"/>
          <w:szCs w:val="22"/>
          <w:lang w:eastAsia="en-US"/>
        </w:rPr>
        <w:t xml:space="preserve">TP d'initiation à l'utilisation d'un environnement de programmation </w:t>
      </w:r>
      <w:r>
        <w:rPr>
          <w:rFonts w:asciiTheme="majorHAnsi" w:eastAsiaTheme="minorHAnsi" w:hAnsiTheme="majorHAnsi" w:cs="Calibri"/>
          <w:sz w:val="22"/>
          <w:szCs w:val="22"/>
          <w:lang w:eastAsia="en-US"/>
        </w:rPr>
        <w:t>(Edition, A</w:t>
      </w:r>
      <w:r w:rsidRPr="006E21E1">
        <w:rPr>
          <w:rFonts w:asciiTheme="majorHAnsi" w:eastAsiaTheme="minorHAnsi" w:hAnsiTheme="majorHAnsi" w:cs="Calibri"/>
          <w:sz w:val="22"/>
          <w:szCs w:val="22"/>
          <w:lang w:eastAsia="en-US"/>
        </w:rPr>
        <w:t xml:space="preserve">ssemblage, </w:t>
      </w:r>
      <w:r>
        <w:rPr>
          <w:rFonts w:asciiTheme="majorHAnsi" w:eastAsiaTheme="minorHAnsi" w:hAnsiTheme="majorHAnsi" w:cs="Calibri"/>
          <w:sz w:val="22"/>
          <w:szCs w:val="22"/>
          <w:lang w:eastAsia="en-US"/>
        </w:rPr>
        <w:t>C</w:t>
      </w:r>
      <w:r w:rsidRPr="006E21E1">
        <w:rPr>
          <w:rFonts w:asciiTheme="majorHAnsi" w:eastAsiaTheme="minorHAnsi" w:hAnsiTheme="majorHAnsi" w:cs="Calibri"/>
          <w:sz w:val="22"/>
          <w:szCs w:val="22"/>
          <w:lang w:eastAsia="en-US"/>
        </w:rPr>
        <w:t>ompilation</w:t>
      </w:r>
      <w:r>
        <w:rPr>
          <w:rFonts w:asciiTheme="majorHAnsi" w:eastAsiaTheme="minorHAnsi" w:hAnsiTheme="majorHAnsi" w:cs="Calibri"/>
          <w:sz w:val="22"/>
          <w:szCs w:val="22"/>
          <w:lang w:eastAsia="en-US"/>
        </w:rPr>
        <w:t xml:space="preserve">, </w:t>
      </w:r>
      <w:r w:rsidRPr="006E21E1">
        <w:rPr>
          <w:rFonts w:asciiTheme="majorHAnsi" w:eastAsiaTheme="minorHAnsi" w:hAnsiTheme="majorHAnsi" w:cs="Calibri"/>
          <w:sz w:val="22"/>
          <w:szCs w:val="22"/>
          <w:lang w:eastAsia="en-US"/>
        </w:rPr>
        <w:t>etc</w:t>
      </w:r>
      <w:r>
        <w:rPr>
          <w:rFonts w:asciiTheme="majorHAnsi" w:eastAsiaTheme="minorHAnsi" w:hAnsiTheme="majorHAnsi" w:cs="Calibri"/>
          <w:sz w:val="22"/>
          <w:szCs w:val="22"/>
          <w:lang w:eastAsia="en-US"/>
        </w:rPr>
        <w:t>.</w:t>
      </w:r>
      <w:r w:rsidRPr="006E21E1">
        <w:rPr>
          <w:rFonts w:asciiTheme="majorHAnsi" w:eastAsiaTheme="minorHAnsi" w:hAnsiTheme="majorHAnsi" w:cs="Calibri"/>
          <w:sz w:val="22"/>
          <w:szCs w:val="22"/>
          <w:lang w:eastAsia="en-US"/>
        </w:rPr>
        <w:t>)</w:t>
      </w:r>
    </w:p>
    <w:p w:rsidR="004E75B5" w:rsidRPr="006E21E1" w:rsidRDefault="004E75B5" w:rsidP="004E75B5">
      <w:pPr>
        <w:spacing w:line="276" w:lineRule="auto"/>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4E75B5" w:rsidRDefault="004E75B5" w:rsidP="004E75B5">
      <w:pPr>
        <w:jc w:val="both"/>
        <w:rPr>
          <w:rFonts w:asciiTheme="majorHAnsi" w:hAnsiTheme="majorHAnsi" w:cstheme="majorBidi"/>
          <w:spacing w:val="3"/>
        </w:rPr>
      </w:pPr>
    </w:p>
    <w:p w:rsidR="004E75B5" w:rsidRPr="00043611" w:rsidRDefault="004E75B5" w:rsidP="004E75B5">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4E75B5" w:rsidRPr="00553F23" w:rsidRDefault="004E75B5" w:rsidP="004E75B5">
      <w:pPr>
        <w:spacing w:line="276" w:lineRule="auto"/>
        <w:jc w:val="both"/>
        <w:rPr>
          <w:rFonts w:ascii="Cambria" w:hAnsi="Cambria" w:cstheme="minorBidi"/>
          <w:sz w:val="22"/>
          <w:szCs w:val="22"/>
        </w:rPr>
      </w:pPr>
      <w:r w:rsidRPr="00553F23">
        <w:rPr>
          <w:rFonts w:ascii="Cambria" w:hAnsi="Cambria" w:cstheme="minorBidi"/>
          <w:sz w:val="22"/>
          <w:szCs w:val="22"/>
        </w:rPr>
        <w:t>Contrôle continu: 40% ; Examen: 60%.</w:t>
      </w:r>
    </w:p>
    <w:p w:rsidR="004E75B5" w:rsidRDefault="004E75B5" w:rsidP="004E75B5">
      <w:pPr>
        <w:tabs>
          <w:tab w:val="left" w:pos="993"/>
        </w:tabs>
        <w:autoSpaceDE w:val="0"/>
        <w:autoSpaceDN w:val="0"/>
        <w:adjustRightInd w:val="0"/>
        <w:ind w:left="567" w:hanging="283"/>
        <w:jc w:val="both"/>
        <w:rPr>
          <w:rFonts w:ascii="Cambria" w:hAnsi="Cambria"/>
          <w:sz w:val="22"/>
          <w:szCs w:val="22"/>
        </w:rPr>
      </w:pPr>
    </w:p>
    <w:p w:rsidR="004E75B5" w:rsidRPr="00064136" w:rsidRDefault="004E75B5" w:rsidP="004E75B5">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Références bibliographiques </w:t>
      </w:r>
    </w:p>
    <w:p w:rsidR="004E75B5" w:rsidRDefault="004E75B5" w:rsidP="004E75B5">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John Paul Mueller et Luca Massaron</w:t>
      </w:r>
      <w:r>
        <w:rPr>
          <w:rFonts w:ascii="Cambria" w:eastAsia="Times New Roman" w:hAnsi="Cambria" w:cs="Arial"/>
          <w:color w:val="222222"/>
          <w:sz w:val="22"/>
          <w:szCs w:val="22"/>
          <w:lang w:eastAsia="fr-FR"/>
        </w:rPr>
        <w:t>,</w:t>
      </w:r>
      <w:r w:rsidRPr="00885C5A">
        <w:rPr>
          <w:rFonts w:ascii="Cambria" w:eastAsia="Times New Roman" w:hAnsi="Cambria" w:cs="Arial"/>
          <w:color w:val="222222"/>
          <w:sz w:val="22"/>
          <w:szCs w:val="22"/>
          <w:lang w:eastAsia="fr-FR"/>
        </w:rPr>
        <w:t xml:space="preserve">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4E75B5" w:rsidRDefault="004E75B5" w:rsidP="004E75B5">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lastRenderedPageBreak/>
        <w:t>2- Charles E. Leiserson, Clifford Stein et Thomas H. Cormen</w:t>
      </w:r>
      <w:r>
        <w:rPr>
          <w:rFonts w:ascii="Cambria" w:eastAsia="Times New Roman" w:hAnsi="Cambria" w:cs="Arial"/>
          <w:color w:val="222222"/>
          <w:sz w:val="22"/>
          <w:szCs w:val="22"/>
          <w:lang w:eastAsia="fr-FR"/>
        </w:rPr>
        <w:t xml:space="preserve">, </w:t>
      </w:r>
      <w:r w:rsidRPr="00885C5A">
        <w:rPr>
          <w:rFonts w:ascii="Cambria" w:eastAsia="Times New Roman" w:hAnsi="Cambria" w:cs="Arial"/>
          <w:color w:val="222222"/>
          <w:sz w:val="22"/>
          <w:szCs w:val="22"/>
          <w:lang w:eastAsia="fr-FR"/>
        </w:rPr>
        <w:t>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4E75B5" w:rsidRDefault="004E75B5" w:rsidP="004E75B5">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 xml:space="preserve">3- Thomas H. Cormen, Algorithmes: Notions de base,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4E75B5" w:rsidRDefault="004E75B5" w:rsidP="004E75B5">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rédaction</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4E75B5" w:rsidRDefault="004E75B5" w:rsidP="004E75B5">
      <w:pPr>
        <w:spacing w:line="276" w:lineRule="auto"/>
        <w:jc w:val="both"/>
        <w:rPr>
          <w:rFonts w:asciiTheme="majorHAnsi" w:hAnsiTheme="majorHAnsi" w:cs="Calibri"/>
          <w:b/>
        </w:rPr>
      </w:pPr>
    </w:p>
    <w:p w:rsidR="004E75B5" w:rsidRPr="00435038" w:rsidRDefault="004E75B5" w:rsidP="004E75B5">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4E75B5" w:rsidRPr="008064E5" w:rsidRDefault="004E75B5" w:rsidP="004E75B5">
      <w:pPr>
        <w:jc w:val="both"/>
        <w:rPr>
          <w:rFonts w:asciiTheme="majorHAnsi" w:eastAsia="Times New Roman" w:hAnsiTheme="majorHAnsi" w:cs="Arial"/>
          <w:sz w:val="22"/>
          <w:szCs w:val="22"/>
        </w:rPr>
      </w:pPr>
      <w:r w:rsidRPr="008064E5">
        <w:rPr>
          <w:rFonts w:asciiTheme="majorHAnsi" w:hAnsiTheme="majorHAnsi"/>
          <w:sz w:val="22"/>
          <w:szCs w:val="22"/>
        </w:rPr>
        <w:t>Familiariser et entrainer les étudiants aux concepts actuels de méthodologie de rédaction  en vigueur dans le métier des Sciences et Technologies. Parmi les compétences à acquérir : Savoir se présenter ; Savoir rédiger un CV et une lettre de motivation ; Savoir se positionner par écrit ou de vive voix  par rapport à une opinion ou une idée ; Maitriser la syntaxe et l’orthographe à l’écrit.</w:t>
      </w:r>
    </w:p>
    <w:p w:rsidR="004E75B5" w:rsidRPr="00435038" w:rsidRDefault="004E75B5" w:rsidP="004E75B5">
      <w:pPr>
        <w:jc w:val="both"/>
        <w:rPr>
          <w:rFonts w:asciiTheme="majorHAnsi" w:eastAsia="Times New Roman" w:hAnsiTheme="majorHAnsi" w:cs="Arial"/>
        </w:rPr>
      </w:pPr>
    </w:p>
    <w:p w:rsidR="004E75B5" w:rsidRPr="00435038" w:rsidRDefault="004E75B5" w:rsidP="004E75B5">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4E75B5" w:rsidRPr="00435038" w:rsidRDefault="004E75B5" w:rsidP="004E75B5">
      <w:pPr>
        <w:jc w:val="both"/>
        <w:rPr>
          <w:rFonts w:asciiTheme="majorHAnsi" w:hAnsiTheme="majorHAnsi" w:cs="Arial"/>
        </w:rPr>
      </w:pPr>
      <w:r>
        <w:rPr>
          <w:rFonts w:asciiTheme="majorHAnsi" w:hAnsiTheme="majorHAnsi" w:cs="Arial"/>
        </w:rPr>
        <w:t xml:space="preserve">Français de base. </w:t>
      </w:r>
      <w:r w:rsidRPr="0075020E">
        <w:rPr>
          <w:rFonts w:asciiTheme="majorHAnsi" w:hAnsiTheme="majorHAnsi"/>
          <w:sz w:val="22"/>
          <w:szCs w:val="22"/>
        </w:rPr>
        <w:t>Principe de base de rédaction d’un document.</w:t>
      </w:r>
    </w:p>
    <w:p w:rsidR="004E75B5" w:rsidRPr="008B179F" w:rsidRDefault="004E75B5" w:rsidP="004E75B5">
      <w:pPr>
        <w:spacing w:line="276" w:lineRule="auto"/>
        <w:jc w:val="both"/>
        <w:rPr>
          <w:rFonts w:asciiTheme="majorHAnsi" w:hAnsiTheme="majorHAnsi" w:cs="Calibri"/>
          <w:b/>
        </w:rPr>
      </w:pPr>
    </w:p>
    <w:p w:rsidR="004E75B5" w:rsidRPr="00657CCF" w:rsidRDefault="004E75B5" w:rsidP="004E75B5">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4E75B5" w:rsidRPr="00553F23" w:rsidRDefault="004E75B5" w:rsidP="004E75B5">
      <w:pPr>
        <w:jc w:val="both"/>
        <w:rPr>
          <w:rFonts w:ascii="Cambria" w:hAnsi="Cambria" w:cstheme="minorBidi"/>
          <w:b/>
          <w:sz w:val="22"/>
          <w:szCs w:val="22"/>
        </w:rPr>
      </w:pPr>
      <w:r w:rsidRPr="00553F23">
        <w:rPr>
          <w:rFonts w:ascii="Cambria" w:hAnsi="Cambria" w:cstheme="minorBidi"/>
          <w:b/>
          <w:sz w:val="22"/>
          <w:szCs w:val="22"/>
        </w:rPr>
        <w:t>Chapitre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et généralités sur les techniques de la rédaction</w:t>
      </w:r>
      <w:r w:rsidRPr="00553F23">
        <w:rPr>
          <w:rFonts w:ascii="Cambria" w:hAnsi="Cambria" w:cstheme="minorBidi"/>
          <w:b/>
          <w:sz w:val="22"/>
          <w:szCs w:val="22"/>
        </w:rPr>
        <w:t xml:space="preserve">                (2 Semaines)</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 Définitions, normes</w:t>
      </w:r>
    </w:p>
    <w:p w:rsidR="004E75B5" w:rsidRPr="00553F23" w:rsidRDefault="004E75B5" w:rsidP="004E75B5">
      <w:pPr>
        <w:jc w:val="both"/>
        <w:rPr>
          <w:rFonts w:ascii="Cambria" w:eastAsia="Times New Roman" w:hAnsi="Cambria"/>
          <w:b/>
          <w:sz w:val="22"/>
          <w:szCs w:val="22"/>
          <w:lang w:eastAsia="fr-FR"/>
        </w:rPr>
      </w:pPr>
      <w:r>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 : rédaction d'un résum</w:t>
      </w:r>
      <w:r>
        <w:rPr>
          <w:rFonts w:ascii="Cambria" w:eastAsiaTheme="minorHAnsi" w:hAnsi="Cambria" w:cs="Calibri"/>
          <w:sz w:val="22"/>
          <w:szCs w:val="22"/>
          <w:lang w:eastAsia="en-US"/>
        </w:rPr>
        <w:t>é</w:t>
      </w:r>
      <w:r w:rsidRPr="00553F23">
        <w:rPr>
          <w:rFonts w:ascii="Cambria" w:eastAsiaTheme="minorHAnsi" w:hAnsi="Cambria" w:cs="Calibri"/>
          <w:sz w:val="22"/>
          <w:szCs w:val="22"/>
          <w:lang w:eastAsia="en-US"/>
        </w:rPr>
        <w:t>, d'une lettre, d'une demande</w:t>
      </w:r>
    </w:p>
    <w:p w:rsidR="004E75B5" w:rsidRPr="00553F23" w:rsidRDefault="004E75B5" w:rsidP="004E75B5">
      <w:pPr>
        <w:jc w:val="both"/>
        <w:rPr>
          <w:rFonts w:ascii="Cambria" w:hAnsi="Cambria" w:cstheme="minorBidi"/>
          <w:b/>
          <w:sz w:val="22"/>
          <w:szCs w:val="22"/>
        </w:rPr>
      </w:pPr>
    </w:p>
    <w:p w:rsidR="004E75B5" w:rsidRPr="00553F23" w:rsidRDefault="004E75B5" w:rsidP="004E75B5">
      <w:pPr>
        <w:jc w:val="both"/>
        <w:rPr>
          <w:rFonts w:ascii="Cambria" w:hAnsi="Cambria" w:cstheme="minorBidi"/>
          <w:b/>
          <w:sz w:val="22"/>
          <w:szCs w:val="22"/>
        </w:rPr>
      </w:pPr>
      <w:r w:rsidRPr="00553F23">
        <w:rPr>
          <w:rFonts w:ascii="Cambria" w:hAnsi="Cambria" w:cstheme="minorBidi"/>
          <w:b/>
          <w:sz w:val="22"/>
          <w:szCs w:val="22"/>
        </w:rPr>
        <w:t>Chapitre 2.</w:t>
      </w:r>
      <w:r w:rsidRPr="00553F23">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553F23">
        <w:rPr>
          <w:rFonts w:ascii="Cambria" w:eastAsiaTheme="minorHAnsi" w:hAnsi="Cambria" w:cs="Calibri,Bold"/>
          <w:b/>
          <w:bCs/>
          <w:sz w:val="22"/>
          <w:szCs w:val="22"/>
          <w:lang w:eastAsia="en-US"/>
        </w:rPr>
        <w:t>Recherche de l'information, synthèse et exploitation</w:t>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Recherche de l'infor</w:t>
      </w:r>
      <w:r>
        <w:rPr>
          <w:rFonts w:ascii="Cambria" w:eastAsiaTheme="minorHAnsi" w:hAnsi="Cambria" w:cs="Calibri"/>
          <w:sz w:val="22"/>
          <w:szCs w:val="22"/>
          <w:lang w:eastAsia="en-US"/>
        </w:rPr>
        <w:t>mation en bibliothèque (Format papier: O</w:t>
      </w:r>
      <w:r w:rsidRPr="00553F23">
        <w:rPr>
          <w:rFonts w:ascii="Cambria" w:eastAsiaTheme="minorHAnsi" w:hAnsi="Cambria" w:cs="Calibri"/>
          <w:sz w:val="22"/>
          <w:szCs w:val="22"/>
          <w:lang w:eastAsia="en-US"/>
        </w:rPr>
        <w:t xml:space="preserve">uvrages, </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evues)</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w:t>
      </w:r>
      <w:r w:rsidRPr="00553F23">
        <w:rPr>
          <w:rFonts w:ascii="Cambria" w:eastAsiaTheme="minorHAnsi" w:hAnsi="Cambria" w:cs="Calibri"/>
          <w:sz w:val="22"/>
          <w:szCs w:val="22"/>
          <w:lang w:eastAsia="en-US"/>
        </w:rPr>
        <w:t>Recherche de l'informa</w:t>
      </w:r>
      <w:r>
        <w:rPr>
          <w:rFonts w:ascii="Cambria" w:eastAsiaTheme="minorHAnsi" w:hAnsi="Cambria" w:cs="Calibri"/>
          <w:sz w:val="22"/>
          <w:szCs w:val="22"/>
          <w:lang w:eastAsia="en-US"/>
        </w:rPr>
        <w:t>tion sur Internet (Numérique : B</w:t>
      </w:r>
      <w:r w:rsidRPr="00553F23">
        <w:rPr>
          <w:rFonts w:ascii="Cambria" w:eastAsiaTheme="minorHAnsi" w:hAnsi="Cambria" w:cs="Calibri"/>
          <w:sz w:val="22"/>
          <w:szCs w:val="22"/>
          <w:lang w:eastAsia="en-US"/>
        </w:rPr>
        <w:t>ases de donnée</w:t>
      </w:r>
      <w:r>
        <w:rPr>
          <w:rFonts w:ascii="Cambria" w:eastAsiaTheme="minorHAnsi" w:hAnsi="Cambria" w:cs="Calibri"/>
          <w:sz w:val="22"/>
          <w:szCs w:val="22"/>
          <w:lang w:eastAsia="en-US"/>
        </w:rPr>
        <w:t xml:space="preserve">s ; Moteurs de recherche, </w:t>
      </w:r>
      <w:r w:rsidRPr="00553F23">
        <w:rPr>
          <w:rFonts w:ascii="Cambria" w:eastAsiaTheme="minorHAnsi" w:hAnsi="Cambria" w:cs="Calibri"/>
          <w:sz w:val="22"/>
          <w:szCs w:val="22"/>
          <w:lang w:eastAsia="en-US"/>
        </w:rPr>
        <w:t>etc</w:t>
      </w:r>
      <w:r>
        <w:rPr>
          <w:rFonts w:ascii="Cambria" w:eastAsiaTheme="minorHAnsi" w:hAnsi="Cambria" w:cs="Calibri"/>
          <w:sz w:val="22"/>
          <w:szCs w:val="22"/>
          <w:lang w:eastAsia="en-US"/>
        </w:rPr>
        <w:t>.</w:t>
      </w:r>
      <w:r w:rsidRPr="00553F23">
        <w:rPr>
          <w:rFonts w:ascii="Cambria" w:eastAsiaTheme="minorHAnsi" w:hAnsi="Cambria" w:cs="Calibri"/>
          <w:sz w:val="22"/>
          <w:szCs w:val="22"/>
          <w:lang w:eastAsia="en-US"/>
        </w:rPr>
        <w:t>).</w:t>
      </w:r>
    </w:p>
    <w:p w:rsidR="004E75B5" w:rsidRPr="00553F23" w:rsidRDefault="004E75B5" w:rsidP="004E75B5">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w:t>
      </w:r>
    </w:p>
    <w:p w:rsidR="004E75B5" w:rsidRPr="00553F23" w:rsidRDefault="004E75B5" w:rsidP="004E75B5">
      <w:pPr>
        <w:jc w:val="both"/>
        <w:rPr>
          <w:rFonts w:ascii="Cambria" w:hAnsi="Cambria" w:cstheme="minorBidi"/>
          <w:b/>
          <w:sz w:val="22"/>
          <w:szCs w:val="22"/>
        </w:rPr>
      </w:pPr>
    </w:p>
    <w:p w:rsidR="004E75B5" w:rsidRPr="00553F23" w:rsidRDefault="004E75B5" w:rsidP="004E75B5">
      <w:pPr>
        <w:jc w:val="both"/>
        <w:rPr>
          <w:rFonts w:ascii="Cambria" w:hAnsi="Cambria" w:cstheme="minorBidi"/>
          <w:b/>
          <w:sz w:val="22"/>
          <w:szCs w:val="22"/>
        </w:rPr>
      </w:pPr>
      <w:r w:rsidRPr="00553F23">
        <w:rPr>
          <w:rFonts w:ascii="Cambria" w:hAnsi="Cambria" w:cstheme="minorBidi"/>
          <w:b/>
          <w:sz w:val="22"/>
          <w:szCs w:val="22"/>
        </w:rPr>
        <w:t>Chapitre 3</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Technique</w:t>
      </w:r>
      <w:r>
        <w:rPr>
          <w:rFonts w:ascii="Cambria" w:eastAsiaTheme="minorHAnsi" w:hAnsi="Cambria" w:cs="Calibri,Bold"/>
          <w:b/>
          <w:bCs/>
          <w:sz w:val="22"/>
          <w:szCs w:val="22"/>
          <w:lang w:eastAsia="en-US"/>
        </w:rPr>
        <w:t>s</w:t>
      </w:r>
      <w:r w:rsidRPr="00553F23">
        <w:rPr>
          <w:rFonts w:ascii="Cambria" w:eastAsiaTheme="minorHAnsi" w:hAnsi="Cambria" w:cs="Calibri,Bold"/>
          <w:b/>
          <w:bCs/>
          <w:sz w:val="22"/>
          <w:szCs w:val="22"/>
          <w:lang w:eastAsia="en-US"/>
        </w:rPr>
        <w:t xml:space="preserve"> et procédures de la rédaction</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Pri</w:t>
      </w:r>
      <w:r>
        <w:rPr>
          <w:rFonts w:ascii="Cambria" w:eastAsiaTheme="minorHAnsi" w:hAnsi="Cambria" w:cs="Calibri"/>
          <w:sz w:val="22"/>
          <w:szCs w:val="22"/>
          <w:lang w:eastAsia="en-US"/>
        </w:rPr>
        <w:t>ncipe de base de la rédaction- Ponctuation, Syntaxe, P</w:t>
      </w:r>
      <w:r w:rsidRPr="00553F23">
        <w:rPr>
          <w:rFonts w:ascii="Cambria" w:eastAsiaTheme="minorHAnsi" w:hAnsi="Cambria" w:cs="Calibri"/>
          <w:sz w:val="22"/>
          <w:szCs w:val="22"/>
          <w:lang w:eastAsia="en-US"/>
        </w:rPr>
        <w:t>hrases</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longueur des phrases</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division en paragraphes</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L’emploi d’u</w:t>
      </w:r>
      <w:r>
        <w:rPr>
          <w:rFonts w:ascii="Cambria" w:eastAsiaTheme="minorHAnsi" w:hAnsi="Cambria" w:cs="Calibri"/>
          <w:sz w:val="22"/>
          <w:szCs w:val="22"/>
          <w:lang w:eastAsia="en-US"/>
        </w:rPr>
        <w:t>n style neutre et la rédaction à</w:t>
      </w:r>
      <w:r w:rsidRPr="00553F23">
        <w:rPr>
          <w:rFonts w:ascii="Cambria" w:eastAsiaTheme="minorHAnsi" w:hAnsi="Cambria" w:cs="Calibri"/>
          <w:sz w:val="22"/>
          <w:szCs w:val="22"/>
          <w:lang w:eastAsia="en-US"/>
        </w:rPr>
        <w:t xml:space="preserve"> la troisième personne</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lisibilité</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L’objectivité</w:t>
      </w:r>
    </w:p>
    <w:p w:rsidR="004E75B5" w:rsidRPr="00553F23" w:rsidRDefault="004E75B5" w:rsidP="004E75B5">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rigueur intel</w:t>
      </w:r>
      <w:r>
        <w:rPr>
          <w:rFonts w:ascii="Cambria" w:eastAsiaTheme="minorHAnsi" w:hAnsi="Cambria" w:cs="Calibri"/>
          <w:sz w:val="22"/>
          <w:szCs w:val="22"/>
          <w:lang w:eastAsia="en-US"/>
        </w:rPr>
        <w:t>lectuelle et P</w:t>
      </w:r>
      <w:r w:rsidRPr="00553F23">
        <w:rPr>
          <w:rFonts w:ascii="Cambria" w:eastAsiaTheme="minorHAnsi" w:hAnsi="Cambria" w:cs="Calibri"/>
          <w:sz w:val="22"/>
          <w:szCs w:val="22"/>
          <w:lang w:eastAsia="en-US"/>
        </w:rPr>
        <w:t>lagiat</w:t>
      </w:r>
    </w:p>
    <w:p w:rsidR="004E75B5" w:rsidRPr="00553F23" w:rsidRDefault="004E75B5" w:rsidP="004E75B5">
      <w:pPr>
        <w:jc w:val="both"/>
        <w:rPr>
          <w:rFonts w:ascii="Cambria" w:hAnsi="Cambria" w:cstheme="minorBidi"/>
          <w:b/>
          <w:sz w:val="22"/>
          <w:szCs w:val="22"/>
        </w:rPr>
      </w:pPr>
    </w:p>
    <w:p w:rsidR="004E75B5" w:rsidRPr="00553F23" w:rsidRDefault="004E75B5" w:rsidP="004E75B5">
      <w:pPr>
        <w:jc w:val="both"/>
        <w:rPr>
          <w:rFonts w:ascii="Cambria" w:hAnsi="Cambria" w:cstheme="minorBidi"/>
          <w:b/>
          <w:sz w:val="22"/>
          <w:szCs w:val="22"/>
        </w:rPr>
      </w:pPr>
      <w:r w:rsidRPr="00553F23">
        <w:rPr>
          <w:rFonts w:ascii="Cambria" w:hAnsi="Cambria" w:cstheme="minorBidi"/>
          <w:b/>
          <w:sz w:val="22"/>
          <w:szCs w:val="22"/>
        </w:rPr>
        <w:t>Chapitre 4</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Rédaction d'un Rapport</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(4 Semaines)</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Pages de garde, Le sommaire, Introduction, Méthode, Résultats, Discussion, Conclusion, Bibliographie, Annexes, Résum</w:t>
      </w:r>
      <w:r>
        <w:rPr>
          <w:rFonts w:ascii="Cambria" w:eastAsiaTheme="minorHAnsi" w:hAnsi="Cambria" w:cs="Calibri"/>
          <w:sz w:val="22"/>
          <w:szCs w:val="22"/>
          <w:lang w:eastAsia="en-US"/>
        </w:rPr>
        <w:t>é et M</w:t>
      </w:r>
      <w:r w:rsidRPr="00553F23">
        <w:rPr>
          <w:rFonts w:ascii="Cambria" w:eastAsiaTheme="minorHAnsi" w:hAnsi="Cambria" w:cs="Calibri"/>
          <w:sz w:val="22"/>
          <w:szCs w:val="22"/>
          <w:lang w:eastAsia="en-US"/>
        </w:rPr>
        <w:t>ots clés</w:t>
      </w:r>
    </w:p>
    <w:p w:rsidR="004E75B5" w:rsidRPr="00553F23" w:rsidRDefault="004E75B5" w:rsidP="004E75B5">
      <w:pPr>
        <w:jc w:val="both"/>
        <w:rPr>
          <w:rFonts w:ascii="Cambria" w:hAnsi="Cambria" w:cstheme="minorBidi"/>
          <w:b/>
          <w:sz w:val="22"/>
          <w:szCs w:val="22"/>
        </w:rPr>
      </w:pPr>
    </w:p>
    <w:p w:rsidR="004E75B5" w:rsidRPr="00553F23" w:rsidRDefault="004E75B5" w:rsidP="004E75B5">
      <w:pPr>
        <w:jc w:val="both"/>
        <w:rPr>
          <w:rFonts w:ascii="Cambria" w:hAnsi="Cambria" w:cstheme="minorBidi"/>
          <w:b/>
          <w:sz w:val="22"/>
          <w:szCs w:val="22"/>
        </w:rPr>
      </w:pPr>
      <w:r w:rsidRPr="00553F23">
        <w:rPr>
          <w:rFonts w:ascii="Cambria" w:hAnsi="Cambria" w:cstheme="minorBidi"/>
          <w:b/>
          <w:sz w:val="22"/>
          <w:szCs w:val="22"/>
        </w:rPr>
        <w:t>Chapitre 5.</w:t>
      </w:r>
      <w:r w:rsidRPr="00553F23">
        <w:rPr>
          <w:rFonts w:ascii="Cambria" w:hAnsi="Cambria" w:cstheme="minorBidi"/>
          <w:b/>
          <w:sz w:val="22"/>
          <w:szCs w:val="22"/>
        </w:rPr>
        <w:tab/>
        <w:t>Applications</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4E75B5" w:rsidRPr="00553F23" w:rsidRDefault="004E75B5" w:rsidP="004E75B5">
      <w:pPr>
        <w:jc w:val="both"/>
        <w:rPr>
          <w:rFonts w:ascii="Cambria" w:hAnsi="Cambria" w:cstheme="majorBidi"/>
          <w:spacing w:val="3"/>
          <w:sz w:val="22"/>
          <w:szCs w:val="22"/>
        </w:rPr>
      </w:pPr>
      <w:r w:rsidRPr="00553F23">
        <w:rPr>
          <w:rFonts w:ascii="Cambria" w:eastAsiaTheme="minorHAnsi" w:hAnsi="Cambria" w:cs="Calibri"/>
          <w:sz w:val="22"/>
          <w:szCs w:val="22"/>
          <w:lang w:eastAsia="en-US"/>
        </w:rPr>
        <w:t>Compte rendu d'un travail pratique</w:t>
      </w:r>
    </w:p>
    <w:p w:rsidR="004E75B5" w:rsidRPr="00892FD5" w:rsidRDefault="004E75B5" w:rsidP="004E75B5">
      <w:pPr>
        <w:jc w:val="both"/>
        <w:rPr>
          <w:rFonts w:asciiTheme="majorHAnsi" w:eastAsia="Calibri" w:hAnsiTheme="majorHAnsi" w:cs="Arial"/>
          <w:bCs/>
        </w:rPr>
      </w:pPr>
    </w:p>
    <w:p w:rsidR="004E75B5" w:rsidRPr="00043611" w:rsidRDefault="004E75B5" w:rsidP="004E75B5">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4E75B5" w:rsidRPr="00553F23" w:rsidRDefault="004E75B5" w:rsidP="004E75B5">
      <w:pPr>
        <w:spacing w:line="276" w:lineRule="auto"/>
        <w:jc w:val="both"/>
        <w:rPr>
          <w:rFonts w:ascii="Cambria" w:hAnsi="Cambria" w:cstheme="minorBidi"/>
          <w:sz w:val="22"/>
          <w:szCs w:val="22"/>
        </w:rPr>
      </w:pPr>
      <w:r w:rsidRPr="00553F23">
        <w:rPr>
          <w:rFonts w:ascii="Cambria" w:hAnsi="Cambria" w:cstheme="minorBidi"/>
          <w:sz w:val="22"/>
          <w:szCs w:val="22"/>
        </w:rPr>
        <w:t>Contrôle  Examen: 100%.</w:t>
      </w:r>
    </w:p>
    <w:p w:rsidR="004E75B5" w:rsidRDefault="004E75B5" w:rsidP="004E75B5">
      <w:pPr>
        <w:pStyle w:val="Paragraphedeliste"/>
        <w:jc w:val="both"/>
        <w:rPr>
          <w:rFonts w:ascii="Cambria" w:hAnsi="Cambria" w:cs="Calibri"/>
          <w:b/>
        </w:rPr>
      </w:pPr>
    </w:p>
    <w:p w:rsidR="004E75B5" w:rsidRPr="00064136" w:rsidRDefault="004E75B5" w:rsidP="004E75B5">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t>1. J.-L. Lebrun, Guide pratique de rédaction  scientifique, EDP Sciences, 2007.</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t>2. M. Fayet, Réussir ses comptes rendus,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Eyrolles, 2009.</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t>3. M. Kalika, Mémoire de master - Piloter un mémoire, Rédiger un rapport, Préparer une soutenance, Dunod, 2016.</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t>4. M. Greuter, Réussir son mémoire et son rapport de stage, l’Etudiant, 2014</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t>5. F. Cartier, Communication écrite et orale, Edition GEP- Groupe Eyrolles, 2012.</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lastRenderedPageBreak/>
        <w:t>6.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t>7. E. Riondet, P. Lenormand, Le grand livre des modèles de lettres, Eyrolles, 2012.</w:t>
      </w:r>
    </w:p>
    <w:p w:rsidR="004E75B5" w:rsidRPr="004D1E4D" w:rsidRDefault="004E75B5" w:rsidP="004E75B5">
      <w:pPr>
        <w:jc w:val="both"/>
        <w:rPr>
          <w:rFonts w:asciiTheme="majorHAnsi" w:hAnsiTheme="majorHAnsi"/>
          <w:sz w:val="22"/>
          <w:szCs w:val="22"/>
          <w:lang w:val="en-US"/>
        </w:rPr>
      </w:pPr>
      <w:r w:rsidRPr="004D1E4D">
        <w:rPr>
          <w:rFonts w:asciiTheme="majorHAnsi" w:hAnsiTheme="majorHAnsi"/>
          <w:sz w:val="22"/>
          <w:szCs w:val="22"/>
          <w:lang w:val="en-US"/>
        </w:rPr>
        <w:t>8. R. Barrass, Scientist must write – A guide to better writing for scientists, engineers and students, 2d edition, Routledge, 2002.</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t>9. G. Andreani, La pratique de la correspondance, Hachette, 1995.</w:t>
      </w:r>
    </w:p>
    <w:p w:rsidR="004E75B5" w:rsidRPr="004D1E4D" w:rsidRDefault="004E75B5" w:rsidP="004E75B5">
      <w:pPr>
        <w:jc w:val="both"/>
        <w:rPr>
          <w:rFonts w:asciiTheme="majorHAnsi" w:hAnsiTheme="majorHAnsi"/>
          <w:sz w:val="22"/>
          <w:szCs w:val="22"/>
          <w:lang w:val="en-US"/>
        </w:rPr>
      </w:pPr>
      <w:r w:rsidRPr="004D1E4D">
        <w:rPr>
          <w:rFonts w:asciiTheme="majorHAnsi" w:hAnsiTheme="majorHAnsi"/>
          <w:sz w:val="22"/>
          <w:szCs w:val="22"/>
          <w:lang w:val="en-US"/>
        </w:rPr>
        <w:t>10. Ph. Rubens, Science &amp; Technical Writing, A Manual of Style, 2d edition, Routledge, 2001.</w:t>
      </w:r>
    </w:p>
    <w:p w:rsidR="004E75B5" w:rsidRPr="004D1E4D" w:rsidRDefault="004E75B5" w:rsidP="004E75B5">
      <w:pPr>
        <w:jc w:val="both"/>
        <w:rPr>
          <w:rFonts w:asciiTheme="majorHAnsi" w:hAnsiTheme="majorHAnsi"/>
          <w:sz w:val="22"/>
          <w:szCs w:val="22"/>
          <w:lang w:val="en-US"/>
        </w:rPr>
      </w:pPr>
      <w:r w:rsidRPr="004D1E4D">
        <w:rPr>
          <w:rFonts w:asciiTheme="majorHAnsi" w:hAnsiTheme="majorHAnsi"/>
          <w:sz w:val="22"/>
          <w:szCs w:val="22"/>
          <w:lang w:val="en-US"/>
        </w:rPr>
        <w:t>11. A. Wallwork, User Guides, Manuals, and Technical Writing – A Guide to Professionnal English, Springer, 2014.</w:t>
      </w:r>
    </w:p>
    <w:p w:rsidR="004E75B5" w:rsidRPr="004D1E4D" w:rsidRDefault="004E75B5" w:rsidP="004E75B5">
      <w:pPr>
        <w:spacing w:after="200" w:line="276" w:lineRule="auto"/>
        <w:rPr>
          <w:rFonts w:ascii="Cambria" w:hAnsi="Cambria"/>
          <w:sz w:val="22"/>
          <w:szCs w:val="22"/>
          <w:lang w:val="en-US"/>
        </w:rPr>
      </w:pPr>
      <w:r w:rsidRPr="004D1E4D">
        <w:rPr>
          <w:rFonts w:ascii="Cambria" w:hAnsi="Cambria"/>
          <w:sz w:val="22"/>
          <w:szCs w:val="22"/>
          <w:lang w:val="en-US"/>
        </w:rPr>
        <w:br w:type="page"/>
      </w: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1.1</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1</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4E75B5" w:rsidRPr="008B179F" w:rsidRDefault="004E75B5" w:rsidP="004E75B5">
      <w:pPr>
        <w:spacing w:line="276" w:lineRule="auto"/>
        <w:jc w:val="both"/>
        <w:rPr>
          <w:rFonts w:asciiTheme="majorHAnsi" w:hAnsiTheme="majorHAnsi" w:cs="Calibri"/>
          <w:b/>
        </w:rPr>
      </w:pPr>
    </w:p>
    <w:p w:rsidR="004E75B5" w:rsidRPr="00064136" w:rsidRDefault="004E75B5" w:rsidP="004E75B5">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Objectif de la matière</w:t>
      </w:r>
      <w:r w:rsidRPr="00064136">
        <w:rPr>
          <w:rFonts w:ascii="Cambria" w:hAnsi="Cambria" w:cstheme="majorBidi"/>
          <w:b/>
          <w:bCs/>
          <w:color w:val="000000"/>
          <w:sz w:val="22"/>
          <w:szCs w:val="22"/>
        </w:rPr>
        <w:t> :</w:t>
      </w:r>
    </w:p>
    <w:p w:rsidR="004E75B5" w:rsidRPr="00064136" w:rsidRDefault="004E75B5" w:rsidP="004E75B5">
      <w:pPr>
        <w:autoSpaceDE w:val="0"/>
        <w:autoSpaceDN w:val="0"/>
        <w:adjustRightInd w:val="0"/>
        <w:jc w:val="both"/>
        <w:rPr>
          <w:rFonts w:ascii="Cambria" w:hAnsi="Cambria" w:cstheme="majorBidi"/>
          <w:color w:val="000000"/>
          <w:sz w:val="22"/>
          <w:szCs w:val="22"/>
        </w:rPr>
      </w:pPr>
      <w:r>
        <w:rPr>
          <w:rFonts w:ascii="Cambria" w:hAnsi="Cambria" w:cstheme="majorBidi"/>
          <w:color w:val="000000"/>
          <w:sz w:val="22"/>
          <w:szCs w:val="22"/>
        </w:rPr>
        <w:t xml:space="preserve">Faire découvrir à l’étudiant, </w:t>
      </w:r>
      <w:r w:rsidRPr="00064136">
        <w:rPr>
          <w:rFonts w:ascii="Cambria" w:hAnsi="Cambria" w:cstheme="majorBidi"/>
          <w:color w:val="000000"/>
          <w:sz w:val="22"/>
          <w:szCs w:val="22"/>
        </w:rPr>
        <w:t>dans une première étape, l’ensemble des filières qui sont couverts par le Domaine des Sciences et Technologies et dans une seconde étape une panoplie des métiers sur lesquels débouchent ces filières. Dans le même contexte, cette matière introduit les nouveaux enjeux du développement durable ainsi que les nouveaux métiers qui peuvent en découler.</w:t>
      </w:r>
    </w:p>
    <w:p w:rsidR="004E75B5" w:rsidRPr="00064136" w:rsidRDefault="004E75B5" w:rsidP="004E75B5">
      <w:pPr>
        <w:autoSpaceDE w:val="0"/>
        <w:autoSpaceDN w:val="0"/>
        <w:adjustRightInd w:val="0"/>
        <w:jc w:val="both"/>
        <w:rPr>
          <w:rFonts w:ascii="Cambria" w:hAnsi="Cambria" w:cstheme="majorBidi"/>
          <w:color w:val="000000"/>
          <w:sz w:val="22"/>
          <w:szCs w:val="22"/>
        </w:rPr>
      </w:pPr>
    </w:p>
    <w:p w:rsidR="004E75B5" w:rsidRPr="00064136" w:rsidRDefault="004E75B5" w:rsidP="004E75B5">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Connaissances préalables recommandées</w:t>
      </w:r>
    </w:p>
    <w:p w:rsidR="004E75B5" w:rsidRPr="00064136" w:rsidRDefault="004E75B5" w:rsidP="004E75B5">
      <w:pPr>
        <w:autoSpaceDE w:val="0"/>
        <w:autoSpaceDN w:val="0"/>
        <w:adjustRightInd w:val="0"/>
        <w:jc w:val="both"/>
        <w:rPr>
          <w:rFonts w:ascii="Cambria" w:hAnsi="Cambria" w:cs="Cambria"/>
          <w:color w:val="000000"/>
          <w:sz w:val="22"/>
          <w:szCs w:val="22"/>
        </w:rPr>
      </w:pPr>
      <w:r w:rsidRPr="00064136">
        <w:rPr>
          <w:rFonts w:ascii="Cambria" w:hAnsi="Cambria" w:cs="Cambria"/>
          <w:color w:val="000000"/>
          <w:sz w:val="22"/>
          <w:szCs w:val="22"/>
        </w:rPr>
        <w:t>Aucune.</w:t>
      </w:r>
    </w:p>
    <w:p w:rsidR="004E75B5" w:rsidRPr="00064136" w:rsidRDefault="004E75B5" w:rsidP="004E75B5">
      <w:pPr>
        <w:autoSpaceDE w:val="0"/>
        <w:autoSpaceDN w:val="0"/>
        <w:adjustRightInd w:val="0"/>
        <w:jc w:val="both"/>
        <w:rPr>
          <w:rFonts w:ascii="Cambria" w:hAnsi="Cambria" w:cs="Cambria"/>
          <w:color w:val="000000"/>
          <w:sz w:val="22"/>
          <w:szCs w:val="22"/>
        </w:rPr>
      </w:pPr>
    </w:p>
    <w:p w:rsidR="004E75B5" w:rsidRPr="00064136" w:rsidRDefault="004E75B5" w:rsidP="004E75B5">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Contenu de la matière :</w:t>
      </w: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1.</w:t>
      </w:r>
      <w:r w:rsidRPr="00064136">
        <w:rPr>
          <w:rFonts w:ascii="Cambria" w:hAnsi="Cambria" w:cstheme="majorBidi"/>
          <w:color w:val="000000"/>
          <w:sz w:val="22"/>
          <w:szCs w:val="22"/>
        </w:rPr>
        <w:t xml:space="preserve"> </w:t>
      </w:r>
      <w:r w:rsidRPr="007560C0">
        <w:rPr>
          <w:rFonts w:ascii="Cambria" w:hAnsi="Cambria" w:cstheme="majorBidi"/>
          <w:b/>
          <w:bCs/>
          <w:color w:val="000000"/>
          <w:sz w:val="22"/>
          <w:szCs w:val="22"/>
        </w:rPr>
        <w:t>Les sciences de l’ingénieur, c’est quoi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4E75B5" w:rsidRPr="00064136" w:rsidRDefault="004E75B5" w:rsidP="004E75B5">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Le métier d’ingénieur, historique et défis du 21</w:t>
      </w:r>
      <w:r w:rsidRPr="00064136">
        <w:rPr>
          <w:rFonts w:ascii="Cambria" w:hAnsi="Cambria" w:cstheme="majorBidi"/>
          <w:color w:val="000000"/>
          <w:sz w:val="22"/>
          <w:szCs w:val="22"/>
          <w:vertAlign w:val="superscript"/>
        </w:rPr>
        <w:t>eme</w:t>
      </w:r>
      <w:r w:rsidRPr="00064136">
        <w:rPr>
          <w:rFonts w:ascii="Cambria" w:hAnsi="Cambria" w:cstheme="majorBidi"/>
          <w:color w:val="000000"/>
          <w:sz w:val="22"/>
          <w:szCs w:val="22"/>
        </w:rPr>
        <w:t xml:space="preserve"> siècle</w:t>
      </w:r>
      <w:r w:rsidRPr="00064136">
        <w:rPr>
          <w:rFonts w:ascii="Cambria" w:hAnsi="Cambria" w:cstheme="majorBidi"/>
          <w:b/>
          <w:bCs/>
          <w:color w:val="000000"/>
          <w:sz w:val="22"/>
          <w:szCs w:val="22"/>
        </w:rPr>
        <w:t xml:space="preserve">, </w:t>
      </w:r>
      <w:r w:rsidRPr="00064136">
        <w:rPr>
          <w:rFonts w:ascii="Cambria" w:hAnsi="Cambria" w:cstheme="majorBidi"/>
          <w:color w:val="000000"/>
          <w:sz w:val="22"/>
          <w:szCs w:val="22"/>
        </w:rPr>
        <w:t>Rechercher un métier/une annonce de recrutement par mot-clé, élaborer une fiche de poste simple (intitulé du poste, entreprise, activités principales, compétences requises (savoirs, savoir-faire, relationnel</w:t>
      </w:r>
    </w:p>
    <w:p w:rsidR="004E75B5" w:rsidRPr="00064136" w:rsidRDefault="004E75B5" w:rsidP="004E75B5">
      <w:pPr>
        <w:autoSpaceDE w:val="0"/>
        <w:autoSpaceDN w:val="0"/>
        <w:adjustRightInd w:val="0"/>
        <w:jc w:val="both"/>
        <w:rPr>
          <w:rFonts w:ascii="Cambria" w:hAnsi="Cambria" w:cstheme="majorBidi"/>
          <w:b/>
          <w:bCs/>
          <w:color w:val="000000"/>
          <w:sz w:val="22"/>
          <w:szCs w:val="22"/>
        </w:rPr>
      </w:pP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2.</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l’Electronique, Télécommunications, Génie Biomédical, Electrotechnique, Electromécanique, Optique &amp; Mécanique de précision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4E75B5" w:rsidRPr="00064136" w:rsidRDefault="004E75B5" w:rsidP="004E75B5">
      <w:pPr>
        <w:jc w:val="both"/>
        <w:rPr>
          <w:rFonts w:ascii="Cambria" w:hAnsi="Cambria"/>
          <w:sz w:val="22"/>
          <w:szCs w:val="22"/>
        </w:rPr>
      </w:pPr>
      <w:r w:rsidRPr="00064136">
        <w:rPr>
          <w:rFonts w:ascii="Cambria" w:hAnsi="Cambria"/>
          <w:sz w:val="22"/>
          <w:szCs w:val="22"/>
        </w:rPr>
        <w:t xml:space="preserve">- Définitions, domaines d’application (Domotique, </w:t>
      </w:r>
      <w:r w:rsidRPr="00064136">
        <w:rPr>
          <w:rFonts w:ascii="Cambria" w:hAnsi="Cambria" w:cstheme="majorBidi"/>
          <w:color w:val="000000"/>
          <w:sz w:val="22"/>
          <w:szCs w:val="22"/>
        </w:rPr>
        <w:t xml:space="preserve">applications embarquées pour l’automobile, </w:t>
      </w:r>
      <w:r w:rsidRPr="00064136">
        <w:rPr>
          <w:rFonts w:ascii="Cambria" w:hAnsi="Cambria"/>
          <w:sz w:val="22"/>
          <w:szCs w:val="22"/>
        </w:rPr>
        <w:t>Vidéosurveillance, Téléphonie mobile, Fibre optique, Instrumentation scientifique de pointe, Imagerie</w:t>
      </w:r>
      <w:r>
        <w:rPr>
          <w:rFonts w:ascii="Cambria" w:hAnsi="Cambria"/>
          <w:sz w:val="22"/>
          <w:szCs w:val="22"/>
        </w:rPr>
        <w:t xml:space="preserve"> </w:t>
      </w:r>
      <w:r w:rsidRPr="00D46F81">
        <w:rPr>
          <w:rFonts w:asciiTheme="majorHAnsi" w:hAnsiTheme="majorHAnsi" w:cstheme="majorBidi"/>
          <w:color w:val="000000"/>
        </w:rPr>
        <w:t>et Instrumentation</w:t>
      </w:r>
      <w:r w:rsidRPr="00064136">
        <w:rPr>
          <w:rFonts w:ascii="Cambria" w:hAnsi="Cambria"/>
          <w:sz w:val="22"/>
          <w:szCs w:val="22"/>
        </w:rPr>
        <w:t xml:space="preserve"> médicale, Miroirs géants, Verres de contact, Transport et Distributions de l’énergie électrique, Centrales de production d’électricité, Efficacité énergétique</w:t>
      </w:r>
      <w:r w:rsidRPr="00D46F81">
        <w:rPr>
          <w:rFonts w:ascii="Cambria" w:hAnsi="Cambria"/>
          <w:sz w:val="22"/>
          <w:szCs w:val="22"/>
        </w:rPr>
        <w:t xml:space="preserve">, </w:t>
      </w:r>
      <w:r w:rsidRPr="00D46F81">
        <w:rPr>
          <w:rFonts w:asciiTheme="majorHAnsi" w:hAnsiTheme="majorHAnsi" w:cstheme="majorBidi"/>
        </w:rPr>
        <w:t>Maintenance des équipements industriels</w:t>
      </w:r>
      <w:r>
        <w:rPr>
          <w:rFonts w:asciiTheme="majorHAnsi" w:hAnsiTheme="majorHAnsi" w:cstheme="majorBidi"/>
        </w:rPr>
        <w:t>,</w:t>
      </w:r>
      <w:r w:rsidRPr="00D46F81">
        <w:rPr>
          <w:rFonts w:ascii="Cambria" w:hAnsi="Cambria"/>
          <w:sz w:val="22"/>
          <w:szCs w:val="22"/>
        </w:rPr>
        <w:t xml:space="preserve"> Ascenseurs, Eoliennes, …</w:t>
      </w:r>
    </w:p>
    <w:p w:rsidR="004E75B5" w:rsidRPr="00064136" w:rsidRDefault="004E75B5" w:rsidP="004E75B5">
      <w:pPr>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4E75B5" w:rsidRPr="00064136" w:rsidRDefault="004E75B5" w:rsidP="004E75B5">
      <w:pPr>
        <w:autoSpaceDE w:val="0"/>
        <w:autoSpaceDN w:val="0"/>
        <w:adjustRightInd w:val="0"/>
        <w:jc w:val="both"/>
        <w:rPr>
          <w:rFonts w:ascii="Cambria" w:hAnsi="Cambria" w:cstheme="majorBidi"/>
          <w:b/>
          <w:bCs/>
          <w:color w:val="000000"/>
          <w:sz w:val="22"/>
          <w:szCs w:val="22"/>
        </w:rPr>
      </w:pPr>
    </w:p>
    <w:p w:rsidR="004E75B5" w:rsidRPr="00064136" w:rsidRDefault="004E75B5" w:rsidP="004E75B5">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3.</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l’Automatique et du Génie industriel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(1 semaine)</w:t>
      </w: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 Définitions, domaines d’application (Chaînes automatisées industrielles, Machines outils à Commande Numérique, Robotique, Gestion des stocks, Gestion du trafic des marchandises, la Qualité, </w:t>
      </w:r>
      <w:r>
        <w:rPr>
          <w:rFonts w:ascii="Cambria" w:hAnsi="Cambria" w:cstheme="majorBidi"/>
          <w:color w:val="000000"/>
          <w:sz w:val="22"/>
          <w:szCs w:val="22"/>
        </w:rPr>
        <w:t xml:space="preserve">  - </w:t>
      </w:r>
      <w:r w:rsidRPr="00064136">
        <w:rPr>
          <w:rFonts w:ascii="Cambria" w:hAnsi="Cambria" w:cstheme="majorBidi"/>
          <w:color w:val="000000"/>
          <w:sz w:val="22"/>
          <w:szCs w:val="22"/>
        </w:rPr>
        <w:t>Rôle du spécialiste dans ces domaines.</w:t>
      </w:r>
    </w:p>
    <w:p w:rsidR="004E75B5" w:rsidRPr="00064136" w:rsidRDefault="004E75B5" w:rsidP="004E75B5">
      <w:pPr>
        <w:autoSpaceDE w:val="0"/>
        <w:autoSpaceDN w:val="0"/>
        <w:adjustRightInd w:val="0"/>
        <w:jc w:val="both"/>
        <w:rPr>
          <w:rFonts w:ascii="Cambria" w:hAnsi="Cambria" w:cstheme="majorBidi"/>
          <w:b/>
          <w:bCs/>
          <w:color w:val="000000"/>
          <w:sz w:val="22"/>
          <w:szCs w:val="22"/>
        </w:rPr>
      </w:pP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4.</w:t>
      </w:r>
      <w:r w:rsidRPr="00064136">
        <w:rPr>
          <w:rFonts w:ascii="Cambria" w:hAnsi="Cambria" w:cstheme="majorBidi"/>
          <w:color w:val="000000"/>
          <w:sz w:val="22"/>
          <w:szCs w:val="22"/>
        </w:rPr>
        <w:t xml:space="preserve"> </w:t>
      </w:r>
      <w:r>
        <w:rPr>
          <w:rFonts w:ascii="Cambria" w:hAnsi="Cambria" w:cstheme="majorBidi"/>
          <w:b/>
          <w:bCs/>
          <w:color w:val="000000"/>
          <w:sz w:val="22"/>
          <w:szCs w:val="22"/>
        </w:rPr>
        <w:t>Filières du Génie des P</w:t>
      </w:r>
      <w:r w:rsidRPr="00064136">
        <w:rPr>
          <w:rFonts w:ascii="Cambria" w:hAnsi="Cambria" w:cstheme="majorBidi"/>
          <w:b/>
          <w:bCs/>
          <w:color w:val="000000"/>
          <w:sz w:val="22"/>
          <w:szCs w:val="22"/>
        </w:rPr>
        <w:t>rocédés, Hydrocarbures et Industries pétrochimiques :</w:t>
      </w:r>
      <w:r w:rsidRPr="00064136">
        <w:rPr>
          <w:rFonts w:ascii="Cambria" w:hAnsi="Cambria" w:cstheme="majorBidi"/>
          <w:color w:val="000000"/>
          <w:sz w:val="22"/>
          <w:szCs w:val="22"/>
        </w:rPr>
        <w:t xml:space="preserve"> </w:t>
      </w:r>
    </w:p>
    <w:p w:rsidR="004E75B5" w:rsidRPr="00064136" w:rsidRDefault="004E75B5" w:rsidP="004E75B5">
      <w:pPr>
        <w:autoSpaceDE w:val="0"/>
        <w:autoSpaceDN w:val="0"/>
        <w:adjustRightInd w:val="0"/>
        <w:ind w:left="7080"/>
        <w:jc w:val="both"/>
        <w:rPr>
          <w:rFonts w:ascii="Cambria" w:hAnsi="Cambria" w:cstheme="majorBidi"/>
          <w:b/>
          <w:bCs/>
          <w:color w:val="000000"/>
          <w:sz w:val="22"/>
          <w:szCs w:val="22"/>
        </w:rPr>
      </w:pP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(2 semaines)</w:t>
      </w:r>
    </w:p>
    <w:p w:rsidR="004E75B5" w:rsidRPr="00B61B19" w:rsidRDefault="004E75B5" w:rsidP="004E75B5">
      <w:pPr>
        <w:autoSpaceDE w:val="0"/>
        <w:autoSpaceDN w:val="0"/>
        <w:adjustRightInd w:val="0"/>
        <w:jc w:val="both"/>
        <w:rPr>
          <w:rFonts w:asciiTheme="majorHAnsi" w:hAnsiTheme="majorHAnsi" w:cstheme="majorBidi"/>
          <w:color w:val="000000"/>
        </w:rPr>
      </w:pPr>
      <w:r w:rsidRPr="00064136">
        <w:rPr>
          <w:rFonts w:ascii="Cambria" w:hAnsi="Cambria" w:cstheme="majorBidi"/>
          <w:color w:val="000000"/>
          <w:sz w:val="22"/>
          <w:szCs w:val="22"/>
        </w:rPr>
        <w:t>- Définitions, Industrie pharmaceutique, Industrie agroalimentaire</w:t>
      </w:r>
      <w:r w:rsidRPr="00D46F81">
        <w:rPr>
          <w:rFonts w:ascii="Cambria" w:hAnsi="Cambria" w:cstheme="majorBidi"/>
          <w:color w:val="000000"/>
          <w:sz w:val="22"/>
          <w:szCs w:val="22"/>
        </w:rPr>
        <w:t xml:space="preserve">, </w:t>
      </w:r>
      <w:r w:rsidRPr="00D46F81">
        <w:rPr>
          <w:rFonts w:asciiTheme="majorHAnsi" w:hAnsiTheme="majorHAnsi" w:cstheme="majorBidi"/>
        </w:rPr>
        <w:t xml:space="preserve">Industrie du cuir et des textiles, </w:t>
      </w:r>
      <w:r w:rsidRPr="00D46F81">
        <w:rPr>
          <w:rFonts w:asciiTheme="majorHAnsi" w:hAnsiTheme="majorHAnsi" w:cstheme="majorBidi"/>
          <w:color w:val="000000"/>
        </w:rPr>
        <w:t xml:space="preserve">Biotechnologies, Industrie chimique et pétrochimique, </w:t>
      </w:r>
      <w:r w:rsidRPr="00D46F81">
        <w:rPr>
          <w:rFonts w:asciiTheme="majorHAnsi" w:hAnsiTheme="majorHAnsi" w:cstheme="majorBidi"/>
        </w:rPr>
        <w:t>Plasturgie,</w:t>
      </w:r>
      <w:r w:rsidRPr="00B61B19">
        <w:rPr>
          <w:rFonts w:asciiTheme="majorHAnsi" w:hAnsiTheme="majorHAnsi" w:cstheme="majorBidi"/>
          <w:color w:val="000000"/>
        </w:rPr>
        <w:t xml:space="preserve"> Secteur de l’énergie (pétrole, gaz), …</w:t>
      </w:r>
      <w:r>
        <w:rPr>
          <w:rFonts w:asciiTheme="majorHAnsi" w:hAnsiTheme="majorHAnsi" w:cstheme="majorBidi"/>
          <w:color w:val="000000"/>
        </w:rPr>
        <w:t xml:space="preserve"> </w:t>
      </w: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4E75B5" w:rsidRPr="00064136" w:rsidRDefault="004E75B5" w:rsidP="004E75B5">
      <w:pPr>
        <w:autoSpaceDE w:val="0"/>
        <w:autoSpaceDN w:val="0"/>
        <w:adjustRightInd w:val="0"/>
        <w:jc w:val="both"/>
        <w:rPr>
          <w:rFonts w:ascii="Cambria" w:hAnsi="Cambria" w:cstheme="majorBidi"/>
          <w:b/>
          <w:bCs/>
          <w:color w:val="000000"/>
          <w:sz w:val="22"/>
          <w:szCs w:val="22"/>
        </w:rPr>
      </w:pP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 xml:space="preserve">5. Le développement durable (DD)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Définitions, Enjeux planétaires (changement climatique, Transitions démographiques, Epuisement des ressources (pétrole, gaz, charbon, …), Appauvrissement de la biodiversité, …), Diagramme du DD (Durable = Viable + Vivable + Équitable), Acteurs du DD (gouvernements, citoyens, secteur socio économique, organisations internationales…), Caractère mondial des défis du DD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p>
    <w:p w:rsidR="004E75B5" w:rsidRPr="00064136" w:rsidRDefault="004E75B5" w:rsidP="004E75B5">
      <w:pPr>
        <w:autoSpaceDE w:val="0"/>
        <w:autoSpaceDN w:val="0"/>
        <w:adjustRightInd w:val="0"/>
        <w:jc w:val="both"/>
        <w:rPr>
          <w:rFonts w:ascii="Cambria" w:hAnsi="Cambria" w:cstheme="majorBidi"/>
          <w:color w:val="000000"/>
          <w:sz w:val="22"/>
          <w:szCs w:val="22"/>
        </w:rPr>
      </w:pPr>
    </w:p>
    <w:p w:rsidR="004E75B5" w:rsidRPr="00064136" w:rsidRDefault="004E75B5" w:rsidP="004E75B5">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 xml:space="preserve">6. Ingénierie durable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 Principes de l’ingénierie durable (définitions de : énergie durable/efficacité énergétique, mobilité durable/écomobilité, valorisation des ressources (eau, métaux et minéraux, …), production </w:t>
      </w:r>
      <w:r w:rsidRPr="00064136">
        <w:rPr>
          <w:rFonts w:ascii="Cambria" w:hAnsi="Cambria" w:cstheme="majorBidi"/>
          <w:color w:val="000000"/>
          <w:sz w:val="22"/>
          <w:szCs w:val="22"/>
        </w:rPr>
        <w:lastRenderedPageBreak/>
        <w:t>durable), Pertinence de l’ingénierie durable dans les filières ST, Relation entre durabilité et ingénierie, Responsabilité des ingénieurs dans la réalisation de projets durables, …</w:t>
      </w:r>
    </w:p>
    <w:p w:rsidR="004E75B5" w:rsidRPr="00064136" w:rsidRDefault="004E75B5" w:rsidP="004E75B5">
      <w:pPr>
        <w:autoSpaceDE w:val="0"/>
        <w:autoSpaceDN w:val="0"/>
        <w:adjustRightInd w:val="0"/>
        <w:ind w:left="7080"/>
        <w:jc w:val="both"/>
        <w:rPr>
          <w:rFonts w:ascii="Cambria" w:hAnsi="Cambria" w:cstheme="majorBidi"/>
          <w:color w:val="000000"/>
          <w:sz w:val="22"/>
          <w:szCs w:val="22"/>
        </w:rPr>
      </w:pPr>
      <w:r w:rsidRPr="00064136">
        <w:rPr>
          <w:rFonts w:ascii="Cambria" w:hAnsi="Cambria" w:cstheme="majorBidi"/>
          <w:color w:val="000000"/>
          <w:sz w:val="22"/>
          <w:szCs w:val="22"/>
        </w:rPr>
        <w:t xml:space="preserve">       </w:t>
      </w:r>
    </w:p>
    <w:p w:rsidR="004E75B5" w:rsidRPr="00064136" w:rsidRDefault="004E75B5" w:rsidP="004E75B5">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 Travail personnel de l’étudiant pour cette matière :</w:t>
      </w:r>
    </w:p>
    <w:p w:rsidR="004E75B5" w:rsidRPr="00064136" w:rsidRDefault="004E75B5" w:rsidP="004E75B5">
      <w:pPr>
        <w:jc w:val="both"/>
        <w:rPr>
          <w:rFonts w:ascii="Cambria" w:hAnsi="Cambria"/>
          <w:sz w:val="22"/>
          <w:szCs w:val="22"/>
          <w:shd w:val="clear" w:color="auto" w:fill="FFFFFF"/>
        </w:rPr>
      </w:pPr>
      <w:r w:rsidRPr="00064136">
        <w:rPr>
          <w:rFonts w:ascii="Cambria" w:hAnsi="Cambria"/>
          <w:sz w:val="22"/>
          <w:szCs w:val="22"/>
        </w:rPr>
        <w:t>L’enseignant chargé de cette matière peut faire savoir à ses étudiants qu’il peut toujours les évaluer en leur proposant de préparer des fiches de métiers</w:t>
      </w:r>
      <w:r>
        <w:rPr>
          <w:rFonts w:ascii="Cambria" w:hAnsi="Cambria"/>
          <w:sz w:val="22"/>
          <w:szCs w:val="22"/>
        </w:rPr>
        <w:t>. D</w:t>
      </w:r>
      <w:r w:rsidRPr="00064136">
        <w:rPr>
          <w:rFonts w:ascii="Cambria" w:hAnsi="Cambria"/>
          <w:sz w:val="22"/>
          <w:szCs w:val="22"/>
        </w:rPr>
        <w:t xml:space="preserve">emander aux étudiants de visionner chez eux un film de vulgarisation scientifique en relation avec le métier choisi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064136">
        <w:rPr>
          <w:rFonts w:ascii="Cambria" w:hAnsi="Cambria" w:cs="Courier New"/>
          <w:sz w:val="22"/>
          <w:szCs w:val="22"/>
          <w:shd w:val="clear" w:color="auto" w:fill="FFFFFF"/>
        </w:rPr>
        <w:t xml:space="preserve">sont seuls aptes à définir la meilleure manière de tenir compte de ces travaux personnels dans </w:t>
      </w:r>
      <w:r w:rsidRPr="00064136">
        <w:rPr>
          <w:rFonts w:ascii="Cambria" w:hAnsi="Cambria"/>
          <w:sz w:val="22"/>
          <w:szCs w:val="22"/>
          <w:shd w:val="clear" w:color="auto" w:fill="FFFFFF"/>
        </w:rPr>
        <w:t>la note globale de l'examen final.</w:t>
      </w:r>
    </w:p>
    <w:p w:rsidR="004E75B5" w:rsidRPr="00064136" w:rsidRDefault="004E75B5" w:rsidP="004E75B5">
      <w:pPr>
        <w:jc w:val="both"/>
        <w:rPr>
          <w:rFonts w:ascii="Cambria" w:hAnsi="Cambria"/>
          <w:sz w:val="22"/>
          <w:szCs w:val="22"/>
          <w:shd w:val="clear" w:color="auto" w:fill="FFFFFF"/>
        </w:rPr>
      </w:pP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u w:val="thick" w:color="F79646" w:themeColor="accent6"/>
        </w:rPr>
        <w:t>Travail en groupe</w:t>
      </w:r>
      <w:r w:rsidRPr="00064136">
        <w:rPr>
          <w:rFonts w:ascii="Cambria" w:hAnsi="Cambria" w:cstheme="majorBidi"/>
          <w:b/>
          <w:bCs/>
          <w:color w:val="000000"/>
          <w:sz w:val="22"/>
          <w:szCs w:val="22"/>
        </w:rPr>
        <w:t xml:space="preserve"> : </w:t>
      </w:r>
      <w:r w:rsidRPr="00064136">
        <w:rPr>
          <w:rFonts w:ascii="Cambria" w:hAnsi="Cambria" w:cstheme="majorBidi"/>
          <w:color w:val="000000"/>
          <w:sz w:val="22"/>
          <w:szCs w:val="22"/>
        </w:rPr>
        <w:t xml:space="preserve">Élaboration de fiches de postes pour des métiers de chaque filière à partir des annonces de recrutement retrouvées sur les sites de demande d’emploi (ex. </w:t>
      </w:r>
      <w:r w:rsidRPr="00064136">
        <w:rPr>
          <w:rFonts w:ascii="Cambria" w:hAnsi="Cambria" w:cstheme="majorBidi"/>
          <w:b/>
          <w:bCs/>
          <w:color w:val="0000FF"/>
          <w:sz w:val="22"/>
          <w:szCs w:val="22"/>
        </w:rPr>
        <w:t>http : //www.onisep.fr/Decouvrir-les-metiers</w:t>
      </w:r>
      <w:r w:rsidRPr="00064136">
        <w:rPr>
          <w:rFonts w:ascii="Cambria" w:hAnsi="Cambria" w:cstheme="majorBidi"/>
          <w:color w:val="000000"/>
          <w:sz w:val="22"/>
          <w:szCs w:val="22"/>
        </w:rPr>
        <w:t xml:space="preserve">, </w:t>
      </w:r>
      <w:hyperlink r:id="rId22" w:history="1">
        <w:r w:rsidRPr="00064136">
          <w:rPr>
            <w:rStyle w:val="Lienhypertexte"/>
            <w:rFonts w:ascii="Cambria" w:hAnsi="Cambria" w:cstheme="majorBidi"/>
            <w:sz w:val="22"/>
            <w:szCs w:val="22"/>
          </w:rPr>
          <w:t>www.indeed.fr</w:t>
        </w:r>
      </w:hyperlink>
      <w:r w:rsidRPr="00064136">
        <w:rPr>
          <w:rFonts w:ascii="Cambria" w:hAnsi="Cambria" w:cstheme="majorBidi"/>
          <w:color w:val="000000"/>
          <w:sz w:val="22"/>
          <w:szCs w:val="22"/>
        </w:rPr>
        <w:t xml:space="preserve">, </w:t>
      </w:r>
      <w:r w:rsidRPr="00064136">
        <w:rPr>
          <w:rFonts w:ascii="Cambria" w:hAnsi="Cambria" w:cstheme="majorBidi"/>
          <w:b/>
          <w:bCs/>
          <w:color w:val="0000FF"/>
          <w:sz w:val="22"/>
          <w:szCs w:val="22"/>
        </w:rPr>
        <w:t>www.pole-emploi.fr</w:t>
      </w:r>
      <w:r w:rsidRPr="00064136">
        <w:rPr>
          <w:rFonts w:ascii="Cambria" w:hAnsi="Cambria" w:cstheme="majorBidi"/>
          <w:color w:val="000000"/>
          <w:sz w:val="22"/>
          <w:szCs w:val="22"/>
        </w:rPr>
        <w:t xml:space="preserve">) (1 filière / groupe). </w:t>
      </w: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Selon les capacités des établissements, préconiser de faire appel aux doctorants et anciens diplômés de l’établissement dans un dispositif de tutorat/mentoring o</w:t>
      </w:r>
      <w:r>
        <w:rPr>
          <w:rFonts w:ascii="Cambria" w:hAnsi="Cambria" w:cstheme="majorBidi"/>
          <w:color w:val="000000"/>
          <w:sz w:val="22"/>
          <w:szCs w:val="22"/>
        </w:rPr>
        <w:t>ù</w:t>
      </w:r>
      <w:r w:rsidRPr="00064136">
        <w:rPr>
          <w:rFonts w:ascii="Cambria" w:hAnsi="Cambria" w:cstheme="majorBidi"/>
          <w:color w:val="000000"/>
          <w:sz w:val="22"/>
          <w:szCs w:val="22"/>
        </w:rPr>
        <w:t xml:space="preserve"> chaque groupe pourra faire appel à son tuteur/mentor pour élaborer la fiche de poste/ découvrir les différents métiers du ST.</w:t>
      </w:r>
    </w:p>
    <w:p w:rsidR="004E75B5" w:rsidRPr="00064136" w:rsidRDefault="004E75B5" w:rsidP="004E75B5">
      <w:pPr>
        <w:jc w:val="both"/>
        <w:rPr>
          <w:rFonts w:ascii="Cambria" w:hAnsi="Cambria"/>
          <w:sz w:val="22"/>
          <w:szCs w:val="22"/>
        </w:rPr>
      </w:pPr>
    </w:p>
    <w:p w:rsidR="004E75B5" w:rsidRDefault="004E75B5" w:rsidP="004E75B5">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Mode d’évaluation</w:t>
      </w:r>
      <w:r w:rsidRPr="00064136">
        <w:rPr>
          <w:rFonts w:ascii="Cambria" w:hAnsi="Cambria" w:cstheme="majorBidi"/>
          <w:b/>
          <w:bCs/>
          <w:color w:val="000000"/>
          <w:sz w:val="22"/>
          <w:szCs w:val="22"/>
        </w:rPr>
        <w:t xml:space="preserve"> : </w:t>
      </w:r>
    </w:p>
    <w:p w:rsidR="004E75B5" w:rsidRPr="00064136" w:rsidRDefault="004E75B5" w:rsidP="004E75B5">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Examen 100%</w:t>
      </w:r>
    </w:p>
    <w:p w:rsidR="004E75B5" w:rsidRPr="00064136" w:rsidRDefault="004E75B5" w:rsidP="004E75B5">
      <w:pPr>
        <w:jc w:val="both"/>
        <w:rPr>
          <w:rFonts w:ascii="Cambria" w:hAnsi="Cambria"/>
          <w:sz w:val="22"/>
          <w:szCs w:val="22"/>
        </w:rPr>
      </w:pPr>
    </w:p>
    <w:p w:rsidR="004E75B5" w:rsidRPr="00064136" w:rsidRDefault="004E75B5" w:rsidP="004E75B5">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1- Quels métiers pour demain ? Éditeur : ONISEP, 2016, Collection : Les Dossiers.</w:t>
      </w: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2- J. Douënel et I. Sédès, Choisir un métier selon son profil, Editions d'Organisation, Collection : Emploi &amp; carrière, 2010.</w:t>
      </w: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3- V. Bertereau et E. Ratière, Pour quel métier êtes-vous fait ? Editeur : L’Étudiant, 6e édition,  Collection : Métiers, 2015.</w:t>
      </w: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4- Le grand livre des métiers, Éditeur : L'Étudiant, Collection : Métiers, 2017.</w:t>
      </w: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5- Les métiers de l'industrie aéronautique et spatiale, Collection : Parcours, Edition : ONISEP, 2017.</w:t>
      </w: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6- Les métiers de l'électronique et de la robotique, Collection : Parcours, Edition : ONISEP, 2015.</w:t>
      </w: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7- Les métiers de l'environnement et du développement durable, Collection : Parcours, Edition : ONISEP, 2015.</w:t>
      </w:r>
    </w:p>
    <w:p w:rsidR="004E75B5" w:rsidRPr="00064136" w:rsidRDefault="004E75B5" w:rsidP="004E75B5">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8- Les métiers du bâtiment et des travaux publics, Collection : Parcours, Edition : ONISEP, 2016.</w:t>
      </w:r>
    </w:p>
    <w:p w:rsidR="004E75B5" w:rsidRPr="00064136" w:rsidRDefault="004E75B5" w:rsidP="004E75B5">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9- Les métiers du transport et de la logistique, Collection : Parcours, Edition : ONISEP, 2016.</w:t>
      </w:r>
    </w:p>
    <w:p w:rsidR="004E75B5" w:rsidRPr="00064136" w:rsidRDefault="004E75B5" w:rsidP="004E75B5">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10- Les métiers de l’énergie, Collection : Parcours, Edition : ONISEP, 2016.</w:t>
      </w:r>
    </w:p>
    <w:p w:rsidR="004E75B5" w:rsidRPr="00064136" w:rsidRDefault="004E75B5" w:rsidP="004E75B5">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11- Les métiers de la mécanique, Collection : Parcours, Edition : ONISEP, 2014.</w:t>
      </w:r>
    </w:p>
    <w:p w:rsidR="004E75B5" w:rsidRPr="00064136" w:rsidRDefault="004E75B5" w:rsidP="004E75B5">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12- Les métiers de la chimie, Collection : Parcours, Edition : ONISEP, 2017.</w:t>
      </w:r>
    </w:p>
    <w:p w:rsidR="004E75B5" w:rsidRPr="00064136" w:rsidRDefault="004E75B5" w:rsidP="004E75B5">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13- Les métiers du Web, Collection : Parcours, Edition : ONISEP, 2015.</w:t>
      </w:r>
    </w:p>
    <w:p w:rsidR="004E75B5" w:rsidRPr="00064136" w:rsidRDefault="004E75B5" w:rsidP="004E75B5">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14- Les métiers de la biologie, Collection : Parcours, Edition : ONISEP, 2016.</w:t>
      </w:r>
    </w:p>
    <w:p w:rsidR="004E75B5" w:rsidRDefault="004E75B5" w:rsidP="004E75B5">
      <w:pPr>
        <w:pStyle w:val="Paragraphedeliste"/>
        <w:jc w:val="both"/>
        <w:rPr>
          <w:rFonts w:ascii="Cambria" w:hAnsi="Cambria" w:cs="Calibri"/>
          <w:b/>
        </w:rPr>
      </w:pPr>
    </w:p>
    <w:p w:rsidR="004E75B5" w:rsidRDefault="004E75B5" w:rsidP="004E75B5">
      <w:pPr>
        <w:tabs>
          <w:tab w:val="left" w:pos="993"/>
        </w:tabs>
        <w:autoSpaceDE w:val="0"/>
        <w:autoSpaceDN w:val="0"/>
        <w:adjustRightInd w:val="0"/>
        <w:ind w:left="567" w:hanging="283"/>
        <w:jc w:val="both"/>
        <w:rPr>
          <w:rFonts w:ascii="Cambria" w:hAnsi="Cambria"/>
          <w:sz w:val="22"/>
          <w:szCs w:val="22"/>
        </w:rPr>
      </w:pPr>
    </w:p>
    <w:p w:rsidR="004E75B5" w:rsidRDefault="004E75B5" w:rsidP="004E75B5">
      <w:pPr>
        <w:tabs>
          <w:tab w:val="left" w:pos="993"/>
        </w:tabs>
        <w:autoSpaceDE w:val="0"/>
        <w:autoSpaceDN w:val="0"/>
        <w:adjustRightInd w:val="0"/>
        <w:ind w:left="567" w:hanging="283"/>
        <w:jc w:val="both"/>
        <w:rPr>
          <w:rFonts w:ascii="Cambria" w:hAnsi="Cambria"/>
          <w:sz w:val="22"/>
          <w:szCs w:val="22"/>
        </w:rPr>
      </w:pPr>
    </w:p>
    <w:p w:rsidR="004E75B5" w:rsidRDefault="004E75B5" w:rsidP="004E75B5">
      <w:pPr>
        <w:tabs>
          <w:tab w:val="left" w:pos="993"/>
        </w:tabs>
        <w:autoSpaceDE w:val="0"/>
        <w:autoSpaceDN w:val="0"/>
        <w:adjustRightInd w:val="0"/>
        <w:ind w:left="567" w:hanging="283"/>
        <w:jc w:val="both"/>
        <w:rPr>
          <w:rFonts w:ascii="Cambria" w:hAnsi="Cambria"/>
          <w:sz w:val="22"/>
          <w:szCs w:val="22"/>
        </w:rPr>
      </w:pPr>
    </w:p>
    <w:p w:rsidR="004E75B5" w:rsidRDefault="004E75B5" w:rsidP="004E75B5">
      <w:pPr>
        <w:tabs>
          <w:tab w:val="left" w:pos="993"/>
        </w:tabs>
        <w:autoSpaceDE w:val="0"/>
        <w:autoSpaceDN w:val="0"/>
        <w:adjustRightInd w:val="0"/>
        <w:ind w:left="567" w:hanging="283"/>
        <w:jc w:val="both"/>
        <w:rPr>
          <w:rFonts w:ascii="Cambria" w:hAnsi="Cambria"/>
          <w:sz w:val="22"/>
          <w:szCs w:val="22"/>
        </w:rPr>
      </w:pPr>
    </w:p>
    <w:p w:rsidR="004E75B5" w:rsidRDefault="004E75B5" w:rsidP="004E75B5">
      <w:pPr>
        <w:spacing w:after="200" w:line="276" w:lineRule="auto"/>
        <w:rPr>
          <w:rFonts w:ascii="Cambria" w:hAnsi="Cambria"/>
          <w:sz w:val="22"/>
          <w:szCs w:val="22"/>
        </w:rPr>
      </w:pPr>
      <w:r>
        <w:rPr>
          <w:rFonts w:ascii="Cambria" w:hAnsi="Cambria"/>
          <w:sz w:val="22"/>
          <w:szCs w:val="22"/>
        </w:rPr>
        <w:br w:type="page"/>
      </w: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française1</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4E75B5" w:rsidRPr="008B179F" w:rsidRDefault="004E75B5" w:rsidP="004E75B5">
      <w:pPr>
        <w:spacing w:line="276" w:lineRule="auto"/>
        <w:jc w:val="both"/>
        <w:rPr>
          <w:rFonts w:asciiTheme="majorHAnsi" w:hAnsiTheme="majorHAnsi" w:cs="Calibri"/>
          <w:b/>
        </w:rPr>
      </w:pPr>
    </w:p>
    <w:p w:rsidR="004E75B5" w:rsidRPr="00FD4E8E" w:rsidRDefault="004E75B5" w:rsidP="004E75B5">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Objectifs de l’enseignement:</w:t>
      </w:r>
    </w:p>
    <w:p w:rsidR="004E75B5" w:rsidRPr="00FD4E8E" w:rsidRDefault="004E75B5" w:rsidP="004E75B5">
      <w:pPr>
        <w:jc w:val="both"/>
        <w:rPr>
          <w:rFonts w:asciiTheme="majorHAnsi" w:hAnsiTheme="majorHAnsi"/>
          <w:sz w:val="22"/>
          <w:szCs w:val="22"/>
        </w:rPr>
      </w:pPr>
      <w:r w:rsidRPr="00FD4E8E">
        <w:rPr>
          <w:rFonts w:asciiTheme="majorHAnsi" w:hAnsiTheme="majorHAnsi"/>
          <w:sz w:val="22"/>
          <w:szCs w:val="22"/>
        </w:rPr>
        <w:t>Il s’agit de développer dans cette matière les quatre compétences suivantes : Compréhensi</w:t>
      </w:r>
      <w:r>
        <w:rPr>
          <w:rFonts w:asciiTheme="majorHAnsi" w:hAnsiTheme="majorHAnsi"/>
          <w:sz w:val="22"/>
          <w:szCs w:val="22"/>
        </w:rPr>
        <w:t>on orale, Compréhension écrite, Expression orale et</w:t>
      </w:r>
      <w:r w:rsidRPr="00FD4E8E">
        <w:rPr>
          <w:rFonts w:asciiTheme="majorHAnsi" w:hAnsiTheme="majorHAnsi"/>
          <w:sz w:val="22"/>
          <w:szCs w:val="22"/>
        </w:rPr>
        <w:t xml:space="preserve"> Expression écrite à travers la lecture et l’étude de textes.</w:t>
      </w:r>
    </w:p>
    <w:p w:rsidR="004E75B5" w:rsidRPr="00FD4E8E" w:rsidRDefault="004E75B5" w:rsidP="004E75B5">
      <w:pPr>
        <w:jc w:val="both"/>
        <w:rPr>
          <w:rFonts w:asciiTheme="majorHAnsi" w:hAnsiTheme="majorHAnsi" w:cs="Calibri"/>
          <w:b/>
          <w:sz w:val="22"/>
          <w:szCs w:val="22"/>
          <w:u w:val="thick" w:color="F79646" w:themeColor="accent6"/>
        </w:rPr>
      </w:pPr>
    </w:p>
    <w:p w:rsidR="004E75B5" w:rsidRPr="00FD4E8E" w:rsidRDefault="004E75B5" w:rsidP="004E75B5">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Connaissances préalables recommandées:</w:t>
      </w:r>
    </w:p>
    <w:p w:rsidR="004E75B5" w:rsidRPr="00FD4E8E" w:rsidRDefault="004E75B5" w:rsidP="004E75B5">
      <w:pPr>
        <w:jc w:val="both"/>
        <w:rPr>
          <w:rFonts w:asciiTheme="majorHAnsi" w:hAnsiTheme="majorHAnsi" w:cstheme="minorBidi"/>
          <w:sz w:val="22"/>
          <w:szCs w:val="22"/>
        </w:rPr>
      </w:pPr>
      <w:r w:rsidRPr="00FD4E8E">
        <w:rPr>
          <w:rFonts w:asciiTheme="majorHAnsi" w:hAnsiTheme="majorHAnsi" w:cstheme="minorBidi"/>
          <w:sz w:val="22"/>
          <w:szCs w:val="22"/>
        </w:rPr>
        <w:t>Français de base.</w:t>
      </w:r>
    </w:p>
    <w:p w:rsidR="004E75B5" w:rsidRPr="00FD4E8E" w:rsidRDefault="004E75B5" w:rsidP="004E75B5">
      <w:pPr>
        <w:jc w:val="both"/>
        <w:rPr>
          <w:rFonts w:asciiTheme="majorHAnsi" w:hAnsiTheme="majorHAnsi" w:cstheme="minorBidi"/>
          <w:sz w:val="22"/>
          <w:szCs w:val="22"/>
        </w:rPr>
      </w:pPr>
    </w:p>
    <w:p w:rsidR="004E75B5" w:rsidRPr="00FD4E8E" w:rsidRDefault="004E75B5" w:rsidP="004E75B5">
      <w:pPr>
        <w:jc w:val="both"/>
        <w:rPr>
          <w:rFonts w:asciiTheme="majorHAnsi" w:hAnsiTheme="majorHAnsi" w:cstheme="minorBidi"/>
          <w:b/>
          <w:sz w:val="22"/>
          <w:szCs w:val="22"/>
          <w:u w:val="thick" w:color="F79646" w:themeColor="accent6"/>
        </w:rPr>
      </w:pPr>
      <w:r w:rsidRPr="00FD4E8E">
        <w:rPr>
          <w:rFonts w:asciiTheme="majorHAnsi" w:hAnsiTheme="majorHAnsi" w:cstheme="minorBidi"/>
          <w:b/>
          <w:sz w:val="22"/>
          <w:szCs w:val="22"/>
          <w:u w:val="thick" w:color="F79646" w:themeColor="accent6"/>
        </w:rPr>
        <w:t>Contenu de la matière:</w:t>
      </w:r>
    </w:p>
    <w:p w:rsidR="004E75B5" w:rsidRPr="00FD4E8E" w:rsidRDefault="004E75B5" w:rsidP="004E75B5">
      <w:pPr>
        <w:jc w:val="both"/>
        <w:rPr>
          <w:rFonts w:asciiTheme="majorHAnsi" w:hAnsiTheme="majorHAnsi"/>
          <w:sz w:val="22"/>
          <w:szCs w:val="22"/>
        </w:rPr>
      </w:pPr>
      <w:r w:rsidRPr="00FD4E8E">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w:t>
      </w:r>
      <w:r>
        <w:rPr>
          <w:rFonts w:asciiTheme="majorHAnsi" w:hAnsiTheme="majorHAnsi"/>
          <w:sz w:val="22"/>
          <w:szCs w:val="22"/>
        </w:rPr>
        <w:t>,</w:t>
      </w:r>
      <w:r w:rsidRPr="00FD4E8E">
        <w:rPr>
          <w:rFonts w:asciiTheme="majorHAnsi" w:hAnsiTheme="majorHAnsi"/>
          <w:sz w:val="22"/>
          <w:szCs w:val="22"/>
        </w:rPr>
        <w:t xml:space="preserve">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4E75B5" w:rsidRPr="00FD4E8E" w:rsidRDefault="004E75B5" w:rsidP="004E75B5">
      <w:pPr>
        <w:jc w:val="both"/>
        <w:rPr>
          <w:rFonts w:asciiTheme="majorHAnsi" w:hAnsiTheme="majorHAnsi"/>
          <w:sz w:val="22"/>
          <w:szCs w:val="22"/>
        </w:rPr>
      </w:pPr>
      <w:r w:rsidRPr="00FD4E8E">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4E75B5" w:rsidRPr="00FD4E8E" w:rsidRDefault="004E75B5" w:rsidP="004E75B5">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4E75B5" w:rsidRPr="00FD4E8E" w:rsidTr="005E41A6">
        <w:tc>
          <w:tcPr>
            <w:tcW w:w="3781" w:type="dxa"/>
          </w:tcPr>
          <w:p w:rsidR="004E75B5" w:rsidRPr="00FD4E8E" w:rsidRDefault="004E75B5" w:rsidP="005E41A6">
            <w:pPr>
              <w:jc w:val="center"/>
              <w:rPr>
                <w:rFonts w:asciiTheme="majorHAnsi" w:eastAsia="Calibri" w:hAnsiTheme="majorHAnsi" w:cs="Arial"/>
                <w:b/>
              </w:rPr>
            </w:pPr>
            <w:r w:rsidRPr="00FD4E8E">
              <w:rPr>
                <w:rFonts w:asciiTheme="majorHAnsi" w:eastAsia="Calibri" w:hAnsiTheme="majorHAnsi" w:cs="Arial"/>
                <w:b/>
              </w:rPr>
              <w:t>Exemples de thématiques</w:t>
            </w:r>
          </w:p>
        </w:tc>
        <w:tc>
          <w:tcPr>
            <w:tcW w:w="5795" w:type="dxa"/>
          </w:tcPr>
          <w:p w:rsidR="004E75B5" w:rsidRPr="00FD4E8E" w:rsidRDefault="004E75B5" w:rsidP="005E41A6">
            <w:pPr>
              <w:jc w:val="center"/>
              <w:rPr>
                <w:rFonts w:asciiTheme="majorHAnsi" w:eastAsia="Calibri" w:hAnsiTheme="majorHAnsi" w:cs="Arial"/>
                <w:b/>
              </w:rPr>
            </w:pPr>
            <w:r w:rsidRPr="00FD4E8E">
              <w:rPr>
                <w:rFonts w:asciiTheme="majorHAnsi" w:eastAsia="Calibri" w:hAnsiTheme="majorHAnsi" w:cs="Arial"/>
                <w:b/>
              </w:rPr>
              <w:t>Structures grammaticales</w:t>
            </w:r>
          </w:p>
        </w:tc>
      </w:tr>
      <w:tr w:rsidR="004E75B5" w:rsidRPr="00FD4E8E" w:rsidTr="005E41A6">
        <w:tc>
          <w:tcPr>
            <w:tcW w:w="3781" w:type="dxa"/>
          </w:tcPr>
          <w:p w:rsidR="004E75B5" w:rsidRPr="00FD4E8E" w:rsidRDefault="004E75B5" w:rsidP="005E41A6">
            <w:pPr>
              <w:jc w:val="both"/>
              <w:rPr>
                <w:rFonts w:asciiTheme="majorHAnsi" w:hAnsiTheme="majorHAnsi"/>
              </w:rPr>
            </w:pPr>
            <w:r w:rsidRPr="00FD4E8E">
              <w:rPr>
                <w:rFonts w:asciiTheme="majorHAnsi" w:hAnsiTheme="majorHAnsi"/>
              </w:rPr>
              <w:t>Le changement climatique</w:t>
            </w:r>
          </w:p>
          <w:p w:rsidR="004E75B5" w:rsidRPr="00FD4E8E" w:rsidRDefault="004E75B5" w:rsidP="005E41A6">
            <w:pPr>
              <w:jc w:val="both"/>
              <w:rPr>
                <w:rFonts w:asciiTheme="majorHAnsi" w:hAnsiTheme="majorHAnsi"/>
              </w:rPr>
            </w:pPr>
            <w:r w:rsidRPr="00FD4E8E">
              <w:rPr>
                <w:rFonts w:asciiTheme="majorHAnsi" w:hAnsiTheme="majorHAnsi"/>
              </w:rPr>
              <w:t>La pollution</w:t>
            </w:r>
          </w:p>
          <w:p w:rsidR="004E75B5" w:rsidRPr="00FD4E8E" w:rsidRDefault="004E75B5" w:rsidP="005E41A6">
            <w:pPr>
              <w:jc w:val="both"/>
              <w:rPr>
                <w:rFonts w:asciiTheme="majorHAnsi" w:hAnsiTheme="majorHAnsi"/>
              </w:rPr>
            </w:pPr>
            <w:r w:rsidRPr="00FD4E8E">
              <w:rPr>
                <w:rFonts w:asciiTheme="majorHAnsi" w:hAnsiTheme="majorHAnsi"/>
              </w:rPr>
              <w:t>La voiture électrique</w:t>
            </w:r>
          </w:p>
          <w:p w:rsidR="004E75B5" w:rsidRPr="00FD4E8E" w:rsidRDefault="004E75B5" w:rsidP="005E41A6">
            <w:pPr>
              <w:jc w:val="both"/>
              <w:rPr>
                <w:rFonts w:asciiTheme="majorHAnsi" w:hAnsiTheme="majorHAnsi"/>
              </w:rPr>
            </w:pPr>
            <w:r w:rsidRPr="00FD4E8E">
              <w:rPr>
                <w:rFonts w:asciiTheme="majorHAnsi" w:hAnsiTheme="majorHAnsi"/>
              </w:rPr>
              <w:t>Les robots</w:t>
            </w:r>
          </w:p>
          <w:p w:rsidR="004E75B5" w:rsidRPr="00FD4E8E" w:rsidRDefault="004E75B5" w:rsidP="005E41A6">
            <w:pPr>
              <w:jc w:val="both"/>
              <w:rPr>
                <w:rFonts w:asciiTheme="majorHAnsi" w:hAnsiTheme="majorHAnsi"/>
              </w:rPr>
            </w:pPr>
            <w:r w:rsidRPr="00FD4E8E">
              <w:rPr>
                <w:rFonts w:asciiTheme="majorHAnsi" w:hAnsiTheme="majorHAnsi"/>
              </w:rPr>
              <w:t>L’intelligence artificielle</w:t>
            </w:r>
          </w:p>
          <w:p w:rsidR="004E75B5" w:rsidRPr="00FD4E8E" w:rsidRDefault="004E75B5" w:rsidP="005E41A6">
            <w:pPr>
              <w:jc w:val="both"/>
              <w:rPr>
                <w:rFonts w:asciiTheme="majorHAnsi" w:hAnsiTheme="majorHAnsi"/>
              </w:rPr>
            </w:pPr>
            <w:r w:rsidRPr="00FD4E8E">
              <w:rPr>
                <w:rFonts w:asciiTheme="majorHAnsi" w:hAnsiTheme="majorHAnsi"/>
              </w:rPr>
              <w:t>Le prix Nobel</w:t>
            </w:r>
          </w:p>
          <w:p w:rsidR="004E75B5" w:rsidRPr="00FD4E8E" w:rsidRDefault="004E75B5" w:rsidP="005E41A6">
            <w:pPr>
              <w:jc w:val="both"/>
              <w:rPr>
                <w:rFonts w:asciiTheme="majorHAnsi" w:hAnsiTheme="majorHAnsi"/>
              </w:rPr>
            </w:pPr>
            <w:r w:rsidRPr="00FD4E8E">
              <w:rPr>
                <w:rFonts w:asciiTheme="majorHAnsi" w:hAnsiTheme="majorHAnsi"/>
              </w:rPr>
              <w:t>Les jeux olympiques</w:t>
            </w:r>
          </w:p>
          <w:p w:rsidR="004E75B5" w:rsidRPr="00FD4E8E" w:rsidRDefault="004E75B5" w:rsidP="005E41A6">
            <w:pPr>
              <w:jc w:val="both"/>
              <w:rPr>
                <w:rFonts w:asciiTheme="majorHAnsi" w:hAnsiTheme="majorHAnsi"/>
              </w:rPr>
            </w:pPr>
            <w:r w:rsidRPr="00FD4E8E">
              <w:rPr>
                <w:rFonts w:asciiTheme="majorHAnsi" w:hAnsiTheme="majorHAnsi"/>
              </w:rPr>
              <w:t>Le sport à l’école</w:t>
            </w:r>
          </w:p>
          <w:p w:rsidR="004E75B5" w:rsidRPr="00FD4E8E" w:rsidRDefault="004E75B5" w:rsidP="005E41A6">
            <w:pPr>
              <w:jc w:val="both"/>
              <w:rPr>
                <w:rFonts w:asciiTheme="majorHAnsi" w:hAnsiTheme="majorHAnsi"/>
              </w:rPr>
            </w:pPr>
            <w:r w:rsidRPr="00FD4E8E">
              <w:rPr>
                <w:rFonts w:asciiTheme="majorHAnsi" w:hAnsiTheme="majorHAnsi"/>
              </w:rPr>
              <w:t>Le Sahara</w:t>
            </w:r>
          </w:p>
          <w:p w:rsidR="004E75B5" w:rsidRPr="00FD4E8E" w:rsidRDefault="004E75B5" w:rsidP="005E41A6">
            <w:pPr>
              <w:jc w:val="both"/>
              <w:rPr>
                <w:rFonts w:asciiTheme="majorHAnsi" w:hAnsiTheme="majorHAnsi"/>
              </w:rPr>
            </w:pPr>
            <w:r w:rsidRPr="00FD4E8E">
              <w:rPr>
                <w:rFonts w:asciiTheme="majorHAnsi" w:hAnsiTheme="majorHAnsi"/>
              </w:rPr>
              <w:t>La monnaie</w:t>
            </w:r>
          </w:p>
          <w:p w:rsidR="004E75B5" w:rsidRPr="00FD4E8E" w:rsidRDefault="004E75B5" w:rsidP="005E41A6">
            <w:pPr>
              <w:jc w:val="both"/>
              <w:rPr>
                <w:rFonts w:asciiTheme="majorHAnsi" w:hAnsiTheme="majorHAnsi"/>
              </w:rPr>
            </w:pPr>
            <w:r w:rsidRPr="00FD4E8E">
              <w:rPr>
                <w:rFonts w:asciiTheme="majorHAnsi" w:hAnsiTheme="majorHAnsi"/>
              </w:rPr>
              <w:t>Le travail à la chaîne</w:t>
            </w:r>
          </w:p>
          <w:p w:rsidR="004E75B5" w:rsidRPr="00FD4E8E" w:rsidRDefault="004E75B5" w:rsidP="005E41A6">
            <w:pPr>
              <w:jc w:val="both"/>
              <w:rPr>
                <w:rFonts w:asciiTheme="majorHAnsi" w:hAnsiTheme="majorHAnsi"/>
              </w:rPr>
            </w:pPr>
            <w:r w:rsidRPr="00FD4E8E">
              <w:rPr>
                <w:rFonts w:asciiTheme="majorHAnsi" w:hAnsiTheme="majorHAnsi"/>
              </w:rPr>
              <w:t>L’écologie</w:t>
            </w:r>
          </w:p>
          <w:p w:rsidR="004E75B5" w:rsidRPr="00FD4E8E" w:rsidRDefault="004E75B5" w:rsidP="005E41A6">
            <w:pPr>
              <w:jc w:val="both"/>
              <w:rPr>
                <w:rFonts w:asciiTheme="majorHAnsi" w:hAnsiTheme="majorHAnsi"/>
              </w:rPr>
            </w:pPr>
            <w:r w:rsidRPr="00FD4E8E">
              <w:rPr>
                <w:rFonts w:asciiTheme="majorHAnsi" w:hAnsiTheme="majorHAnsi"/>
              </w:rPr>
              <w:t>Les nanotechnologies</w:t>
            </w:r>
          </w:p>
          <w:p w:rsidR="004E75B5" w:rsidRPr="00FD4E8E" w:rsidRDefault="004E75B5" w:rsidP="005E41A6">
            <w:pPr>
              <w:jc w:val="both"/>
              <w:rPr>
                <w:rFonts w:asciiTheme="majorHAnsi" w:hAnsiTheme="majorHAnsi"/>
              </w:rPr>
            </w:pPr>
            <w:r w:rsidRPr="00FD4E8E">
              <w:rPr>
                <w:rFonts w:asciiTheme="majorHAnsi" w:hAnsiTheme="majorHAnsi"/>
              </w:rPr>
              <w:t>La fibre optique</w:t>
            </w:r>
          </w:p>
          <w:p w:rsidR="004E75B5" w:rsidRPr="00FD4E8E" w:rsidRDefault="004E75B5" w:rsidP="005E41A6">
            <w:pPr>
              <w:jc w:val="both"/>
              <w:rPr>
                <w:rFonts w:asciiTheme="majorHAnsi" w:hAnsiTheme="majorHAnsi"/>
              </w:rPr>
            </w:pPr>
            <w:r w:rsidRPr="00FD4E8E">
              <w:rPr>
                <w:rFonts w:asciiTheme="majorHAnsi" w:hAnsiTheme="majorHAnsi"/>
              </w:rPr>
              <w:t>Le métier d’ingénieur</w:t>
            </w:r>
          </w:p>
          <w:p w:rsidR="004E75B5" w:rsidRPr="00FD4E8E" w:rsidRDefault="004E75B5" w:rsidP="005E41A6">
            <w:pPr>
              <w:jc w:val="both"/>
              <w:rPr>
                <w:rFonts w:asciiTheme="majorHAnsi" w:hAnsiTheme="majorHAnsi"/>
              </w:rPr>
            </w:pPr>
            <w:r>
              <w:rPr>
                <w:rFonts w:asciiTheme="majorHAnsi" w:hAnsiTheme="majorHAnsi"/>
              </w:rPr>
              <w:t>La c</w:t>
            </w:r>
            <w:r w:rsidRPr="00FD4E8E">
              <w:rPr>
                <w:rFonts w:asciiTheme="majorHAnsi" w:hAnsiTheme="majorHAnsi"/>
              </w:rPr>
              <w:t>entrale électrique</w:t>
            </w:r>
          </w:p>
          <w:p w:rsidR="004E75B5" w:rsidRPr="00FD4E8E" w:rsidRDefault="004E75B5" w:rsidP="005E41A6">
            <w:pPr>
              <w:jc w:val="both"/>
              <w:rPr>
                <w:rFonts w:asciiTheme="majorHAnsi" w:hAnsiTheme="majorHAnsi"/>
              </w:rPr>
            </w:pPr>
            <w:r w:rsidRPr="00FD4E8E">
              <w:rPr>
                <w:rFonts w:asciiTheme="majorHAnsi" w:hAnsiTheme="majorHAnsi"/>
              </w:rPr>
              <w:t>Efficacité énergétique</w:t>
            </w:r>
          </w:p>
          <w:p w:rsidR="004E75B5" w:rsidRPr="00FD4E8E" w:rsidRDefault="004E75B5" w:rsidP="005E41A6">
            <w:pPr>
              <w:jc w:val="both"/>
              <w:rPr>
                <w:rFonts w:asciiTheme="majorHAnsi" w:hAnsiTheme="majorHAnsi"/>
              </w:rPr>
            </w:pPr>
            <w:r w:rsidRPr="00FD4E8E">
              <w:rPr>
                <w:rFonts w:asciiTheme="majorHAnsi" w:hAnsiTheme="majorHAnsi"/>
              </w:rPr>
              <w:t>L’immeuble intelligent</w:t>
            </w:r>
          </w:p>
          <w:p w:rsidR="004E75B5" w:rsidRPr="00FD4E8E" w:rsidRDefault="004E75B5" w:rsidP="005E41A6">
            <w:pPr>
              <w:jc w:val="both"/>
              <w:rPr>
                <w:rFonts w:asciiTheme="majorHAnsi" w:hAnsiTheme="majorHAnsi"/>
              </w:rPr>
            </w:pPr>
            <w:r w:rsidRPr="00FD4E8E">
              <w:rPr>
                <w:rFonts w:asciiTheme="majorHAnsi" w:hAnsiTheme="majorHAnsi"/>
              </w:rPr>
              <w:t>L’énergie éolienne</w:t>
            </w:r>
          </w:p>
          <w:p w:rsidR="004E75B5" w:rsidRPr="00FD4E8E" w:rsidRDefault="004E75B5" w:rsidP="005E41A6">
            <w:pPr>
              <w:jc w:val="both"/>
              <w:rPr>
                <w:rFonts w:asciiTheme="majorHAnsi" w:eastAsia="Calibri" w:hAnsiTheme="majorHAnsi" w:cs="Arial"/>
                <w:bCs/>
              </w:rPr>
            </w:pPr>
            <w:r w:rsidRPr="00FD4E8E">
              <w:rPr>
                <w:rFonts w:asciiTheme="majorHAnsi" w:hAnsiTheme="majorHAnsi"/>
              </w:rPr>
              <w:t>L’énergie solaire</w:t>
            </w:r>
          </w:p>
        </w:tc>
        <w:tc>
          <w:tcPr>
            <w:tcW w:w="5795" w:type="dxa"/>
          </w:tcPr>
          <w:p w:rsidR="004E75B5" w:rsidRPr="00FD4E8E" w:rsidRDefault="004E75B5" w:rsidP="005E41A6">
            <w:pPr>
              <w:jc w:val="both"/>
              <w:rPr>
                <w:rFonts w:asciiTheme="majorHAnsi" w:eastAsia="Calibri" w:hAnsiTheme="majorHAnsi" w:cs="Arial"/>
                <w:bCs/>
              </w:rPr>
            </w:pPr>
            <w:r w:rsidRPr="00FD4E8E">
              <w:rPr>
                <w:rFonts w:asciiTheme="majorHAnsi" w:eastAsia="Calibri" w:hAnsiTheme="majorHAnsi" w:cs="Arial"/>
                <w:bCs/>
              </w:rPr>
              <w:t>La ponctuation. Les noms propres, Les articles.</w:t>
            </w:r>
          </w:p>
          <w:p w:rsidR="004E75B5" w:rsidRPr="00FD4E8E" w:rsidRDefault="004E75B5" w:rsidP="005E41A6">
            <w:pPr>
              <w:jc w:val="both"/>
              <w:rPr>
                <w:rFonts w:asciiTheme="majorHAnsi" w:eastAsia="Calibri" w:hAnsiTheme="majorHAnsi" w:cs="Arial"/>
                <w:bCs/>
              </w:rPr>
            </w:pPr>
            <w:r w:rsidRPr="00FD4E8E">
              <w:rPr>
                <w:rFonts w:asciiTheme="majorHAnsi" w:eastAsia="Calibri" w:hAnsiTheme="majorHAnsi" w:cs="Arial"/>
                <w:bCs/>
              </w:rPr>
              <w:t xml:space="preserve">Les fonctions grammaticales : Le nom, Le verbe, Les pronoms, L’adjectif, L’adverbe. </w:t>
            </w:r>
          </w:p>
          <w:p w:rsidR="004E75B5" w:rsidRPr="00FD4E8E" w:rsidRDefault="004E75B5" w:rsidP="005E41A6">
            <w:pPr>
              <w:jc w:val="both"/>
              <w:rPr>
                <w:rFonts w:asciiTheme="majorHAnsi" w:eastAsia="Calibri" w:hAnsiTheme="majorHAnsi" w:cs="Arial"/>
                <w:bCs/>
              </w:rPr>
            </w:pPr>
            <w:r w:rsidRPr="00FD4E8E">
              <w:rPr>
                <w:rFonts w:asciiTheme="majorHAnsi" w:eastAsia="Calibri" w:hAnsiTheme="majorHAnsi" w:cs="Arial"/>
                <w:bCs/>
              </w:rPr>
              <w:t>Le pronom complément ‘’le, la, les, lui, leur, y, en, me, te, … ’’</w:t>
            </w:r>
          </w:p>
          <w:p w:rsidR="004E75B5" w:rsidRPr="00FD4E8E" w:rsidRDefault="004E75B5" w:rsidP="005E41A6">
            <w:pPr>
              <w:jc w:val="both"/>
              <w:rPr>
                <w:rFonts w:asciiTheme="majorHAnsi" w:eastAsia="Calibri" w:hAnsiTheme="majorHAnsi" w:cs="Arial"/>
                <w:bCs/>
              </w:rPr>
            </w:pPr>
            <w:r w:rsidRPr="00FD4E8E">
              <w:rPr>
                <w:rFonts w:asciiTheme="majorHAnsi" w:eastAsia="Calibri" w:hAnsiTheme="majorHAnsi" w:cs="Arial"/>
                <w:bCs/>
              </w:rPr>
              <w:t>Les accords.</w:t>
            </w:r>
          </w:p>
          <w:p w:rsidR="004E75B5" w:rsidRPr="00FD4E8E" w:rsidRDefault="004E75B5" w:rsidP="005E41A6">
            <w:pPr>
              <w:jc w:val="both"/>
              <w:rPr>
                <w:rFonts w:asciiTheme="majorHAnsi" w:eastAsia="Calibri" w:hAnsiTheme="majorHAnsi" w:cs="Arial"/>
                <w:bCs/>
              </w:rPr>
            </w:pPr>
            <w:r w:rsidRPr="00FD4E8E">
              <w:rPr>
                <w:rFonts w:asciiTheme="majorHAnsi" w:eastAsia="Calibri" w:hAnsiTheme="majorHAnsi" w:cs="Arial"/>
                <w:bCs/>
              </w:rPr>
              <w:t>La phrase négative. Ne … pas, Ne  … pas encore, Ne … plus, Ne … jamais, Ne … point, …</w:t>
            </w:r>
          </w:p>
          <w:p w:rsidR="004E75B5" w:rsidRPr="00FD4E8E" w:rsidRDefault="004E75B5" w:rsidP="005E41A6">
            <w:pPr>
              <w:jc w:val="both"/>
              <w:rPr>
                <w:rFonts w:asciiTheme="majorHAnsi" w:eastAsia="Calibri" w:hAnsiTheme="majorHAnsi" w:cs="Arial"/>
                <w:bCs/>
              </w:rPr>
            </w:pPr>
            <w:r w:rsidRPr="00FD4E8E">
              <w:rPr>
                <w:rFonts w:asciiTheme="majorHAnsi" w:eastAsia="Calibri" w:hAnsiTheme="majorHAnsi" w:cs="Arial"/>
                <w:bCs/>
              </w:rPr>
              <w:t>La phrase interrogative. Question avec ‘’Qui, Que, Quoi’’, Question avec ‘’Quand, Où, Combien, Pourquoi, Comment, Quel, Lequel’’.</w:t>
            </w:r>
          </w:p>
          <w:p w:rsidR="004E75B5" w:rsidRPr="00FD4E8E" w:rsidRDefault="004E75B5" w:rsidP="005E41A6">
            <w:pPr>
              <w:jc w:val="both"/>
              <w:rPr>
                <w:rFonts w:asciiTheme="majorHAnsi" w:eastAsia="Calibri" w:hAnsiTheme="majorHAnsi" w:cs="Arial"/>
                <w:bCs/>
              </w:rPr>
            </w:pPr>
            <w:r w:rsidRPr="00FD4E8E">
              <w:rPr>
                <w:rFonts w:asciiTheme="majorHAnsi" w:eastAsia="Calibri" w:hAnsiTheme="majorHAnsi" w:cs="Arial"/>
                <w:bCs/>
              </w:rPr>
              <w:t>La phrase exclamative.</w:t>
            </w:r>
          </w:p>
          <w:p w:rsidR="004E75B5" w:rsidRPr="00FD4E8E" w:rsidRDefault="004E75B5" w:rsidP="005E41A6">
            <w:pPr>
              <w:jc w:val="both"/>
              <w:rPr>
                <w:rFonts w:asciiTheme="majorHAnsi" w:eastAsia="Calibri" w:hAnsiTheme="majorHAnsi" w:cs="Arial"/>
                <w:bCs/>
              </w:rPr>
            </w:pPr>
            <w:r w:rsidRPr="00FD4E8E">
              <w:rPr>
                <w:rFonts w:asciiTheme="majorHAnsi" w:eastAsia="Calibri" w:hAnsiTheme="majorHAnsi" w:cs="Arial"/>
                <w:bCs/>
              </w:rPr>
              <w:t>Les verbes pronominaux. Les verbes impersonnels.</w:t>
            </w:r>
          </w:p>
          <w:p w:rsidR="004E75B5" w:rsidRPr="00FD4E8E" w:rsidRDefault="004E75B5" w:rsidP="005E41A6">
            <w:pPr>
              <w:jc w:val="both"/>
              <w:rPr>
                <w:rFonts w:asciiTheme="majorHAnsi" w:eastAsia="Calibri" w:hAnsiTheme="majorHAnsi" w:cs="Arial"/>
                <w:bCs/>
              </w:rPr>
            </w:pPr>
            <w:r w:rsidRPr="00FD4E8E">
              <w:rPr>
                <w:rFonts w:asciiTheme="majorHAnsi" w:eastAsia="Calibri" w:hAnsiTheme="majorHAnsi" w:cs="Arial"/>
                <w:bCs/>
              </w:rPr>
              <w:t>Les temps de l’indicatif, Présent, Futur, passé composé, passe simple, Imparfait.</w:t>
            </w:r>
          </w:p>
          <w:p w:rsidR="004E75B5" w:rsidRPr="00FD4E8E" w:rsidRDefault="004E75B5" w:rsidP="005E41A6">
            <w:pPr>
              <w:jc w:val="both"/>
              <w:rPr>
                <w:rFonts w:asciiTheme="majorHAnsi" w:eastAsia="Calibri" w:hAnsiTheme="majorHAnsi" w:cs="Arial"/>
                <w:bCs/>
              </w:rPr>
            </w:pPr>
            <w:r w:rsidRPr="00FD4E8E">
              <w:rPr>
                <w:rFonts w:asciiTheme="majorHAnsi" w:eastAsia="Calibri" w:hAnsiTheme="majorHAnsi" w:cs="Arial"/>
                <w:bCs/>
              </w:rPr>
              <w:t xml:space="preserve"> …</w:t>
            </w:r>
          </w:p>
          <w:p w:rsidR="004E75B5" w:rsidRPr="00FD4E8E" w:rsidRDefault="004E75B5" w:rsidP="005E41A6">
            <w:pPr>
              <w:jc w:val="both"/>
              <w:rPr>
                <w:rFonts w:asciiTheme="majorHAnsi" w:eastAsia="Calibri" w:hAnsiTheme="majorHAnsi" w:cs="Arial"/>
                <w:bCs/>
              </w:rPr>
            </w:pPr>
          </w:p>
        </w:tc>
      </w:tr>
    </w:tbl>
    <w:p w:rsidR="004E75B5" w:rsidRPr="00FD4E8E" w:rsidRDefault="004E75B5" w:rsidP="004E75B5">
      <w:pPr>
        <w:jc w:val="both"/>
        <w:rPr>
          <w:rFonts w:asciiTheme="majorHAnsi" w:eastAsia="Calibri" w:hAnsiTheme="majorHAnsi" w:cs="Arial"/>
          <w:bCs/>
          <w:sz w:val="22"/>
          <w:szCs w:val="22"/>
        </w:rPr>
      </w:pPr>
    </w:p>
    <w:p w:rsidR="004E75B5" w:rsidRPr="00FD4E8E" w:rsidRDefault="004E75B5" w:rsidP="004E75B5">
      <w:pPr>
        <w:jc w:val="both"/>
        <w:rPr>
          <w:rFonts w:asciiTheme="majorHAnsi" w:hAnsiTheme="majorHAnsi" w:cstheme="minorBidi"/>
          <w:bCs/>
          <w:sz w:val="22"/>
          <w:szCs w:val="22"/>
        </w:rPr>
      </w:pPr>
      <w:r w:rsidRPr="00FD4E8E">
        <w:rPr>
          <w:rFonts w:asciiTheme="majorHAnsi" w:hAnsiTheme="majorHAnsi" w:cstheme="minorBidi"/>
          <w:b/>
          <w:sz w:val="22"/>
          <w:szCs w:val="22"/>
          <w:u w:val="thick" w:color="F79646" w:themeColor="accent6"/>
        </w:rPr>
        <w:t>Mode d’évaluation:</w:t>
      </w:r>
    </w:p>
    <w:p w:rsidR="004E75B5" w:rsidRPr="00FD4E8E" w:rsidRDefault="004E75B5" w:rsidP="004E75B5">
      <w:pPr>
        <w:jc w:val="both"/>
        <w:rPr>
          <w:rFonts w:asciiTheme="majorHAnsi" w:hAnsiTheme="majorHAnsi" w:cstheme="minorBidi"/>
          <w:sz w:val="22"/>
          <w:szCs w:val="22"/>
        </w:rPr>
      </w:pPr>
      <w:r w:rsidRPr="00FD4E8E">
        <w:rPr>
          <w:rFonts w:asciiTheme="majorHAnsi" w:hAnsiTheme="majorHAnsi" w:cstheme="minorBidi"/>
          <w:sz w:val="22"/>
          <w:szCs w:val="22"/>
        </w:rPr>
        <w:t>Examen: 100%.</w:t>
      </w:r>
    </w:p>
    <w:p w:rsidR="004E75B5" w:rsidRDefault="004E75B5" w:rsidP="004E75B5">
      <w:pPr>
        <w:pStyle w:val="Paragraphedeliste"/>
        <w:jc w:val="both"/>
        <w:rPr>
          <w:rFonts w:asciiTheme="majorHAnsi" w:hAnsiTheme="majorHAnsi" w:cs="Calibri"/>
          <w:b/>
          <w:sz w:val="22"/>
          <w:szCs w:val="22"/>
        </w:rPr>
      </w:pPr>
    </w:p>
    <w:p w:rsidR="004E75B5" w:rsidRPr="00FD4E8E" w:rsidRDefault="004E75B5" w:rsidP="004E75B5">
      <w:pPr>
        <w:pStyle w:val="Paragraphedeliste"/>
        <w:jc w:val="both"/>
        <w:rPr>
          <w:rFonts w:asciiTheme="majorHAnsi" w:hAnsiTheme="majorHAnsi" w:cs="Calibri"/>
          <w:b/>
          <w:sz w:val="22"/>
          <w:szCs w:val="22"/>
        </w:rPr>
      </w:pPr>
    </w:p>
    <w:p w:rsidR="004E75B5" w:rsidRPr="00FD4E8E" w:rsidRDefault="004E75B5" w:rsidP="004E75B5">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lastRenderedPageBreak/>
        <w:t>Références bibliographiques</w:t>
      </w:r>
      <w:r w:rsidRPr="00FD4E8E">
        <w:rPr>
          <w:rFonts w:asciiTheme="majorHAnsi" w:hAnsiTheme="majorHAnsi" w:cstheme="minorBidi"/>
          <w:iCs/>
          <w:sz w:val="22"/>
          <w:szCs w:val="22"/>
          <w:u w:val="thick" w:color="F79646" w:themeColor="accent6"/>
        </w:rPr>
        <w:t>:</w:t>
      </w:r>
    </w:p>
    <w:p w:rsidR="004E75B5" w:rsidRPr="00FD4E8E" w:rsidRDefault="004E75B5" w:rsidP="004E75B5">
      <w:pPr>
        <w:pStyle w:val="Paragraphedeliste"/>
        <w:numPr>
          <w:ilvl w:val="0"/>
          <w:numId w:val="64"/>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Badefort, Objectif : Test de Français International, Edulang, 2006.</w:t>
      </w:r>
    </w:p>
    <w:p w:rsidR="004E75B5" w:rsidRPr="00FD4E8E" w:rsidRDefault="004E75B5" w:rsidP="004E75B5">
      <w:pPr>
        <w:pStyle w:val="Paragraphedeliste"/>
        <w:numPr>
          <w:ilvl w:val="0"/>
          <w:numId w:val="64"/>
        </w:numPr>
        <w:ind w:left="567" w:hanging="283"/>
        <w:jc w:val="both"/>
        <w:rPr>
          <w:rFonts w:asciiTheme="majorHAnsi" w:hAnsiTheme="majorHAnsi" w:cs="Calibri"/>
          <w:bCs/>
          <w:sz w:val="22"/>
          <w:szCs w:val="22"/>
        </w:rPr>
      </w:pPr>
      <w:r w:rsidRPr="00FD4E8E">
        <w:rPr>
          <w:rFonts w:asciiTheme="majorHAnsi" w:hAnsiTheme="majorHAnsi" w:cs="Calibri"/>
          <w:bCs/>
          <w:sz w:val="22"/>
          <w:szCs w:val="22"/>
        </w:rPr>
        <w:t>O. Bertrand, I. Schaffner, Réussir le TCF, Exercices et activités d’entrainement, Les éditions de l’école polytechnique, 2009.</w:t>
      </w:r>
    </w:p>
    <w:p w:rsidR="004E75B5" w:rsidRPr="00FD4E8E" w:rsidRDefault="004E75B5" w:rsidP="004E75B5">
      <w:pPr>
        <w:pStyle w:val="Paragraphedeliste"/>
        <w:numPr>
          <w:ilvl w:val="0"/>
          <w:numId w:val="64"/>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Boulares, J.-L. Frerot, Grammaire progressive du Français avec 400 exercices, Niveau avancé, CLE International.</w:t>
      </w:r>
    </w:p>
    <w:p w:rsidR="004E75B5" w:rsidRPr="00FD4E8E" w:rsidRDefault="004E75B5" w:rsidP="004E75B5">
      <w:pPr>
        <w:pStyle w:val="Paragraphedeliste"/>
        <w:numPr>
          <w:ilvl w:val="0"/>
          <w:numId w:val="64"/>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Grammaire pour tous, Hatier.</w:t>
      </w:r>
    </w:p>
    <w:p w:rsidR="004E75B5" w:rsidRPr="00FD4E8E" w:rsidRDefault="004E75B5" w:rsidP="004E75B5">
      <w:pPr>
        <w:pStyle w:val="Paragraphedeliste"/>
        <w:numPr>
          <w:ilvl w:val="0"/>
          <w:numId w:val="64"/>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Conjugaison pour tous, Hatier.</w:t>
      </w:r>
    </w:p>
    <w:p w:rsidR="004E75B5" w:rsidRPr="00FD4E8E" w:rsidRDefault="004E75B5" w:rsidP="004E75B5">
      <w:pPr>
        <w:pStyle w:val="Paragraphedeliste"/>
        <w:numPr>
          <w:ilvl w:val="0"/>
          <w:numId w:val="64"/>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Grégoire, Grammaire progressive du Français avec 400 exercices, Niveau débutant, CLE International, 1997.</w:t>
      </w:r>
    </w:p>
    <w:p w:rsidR="004E75B5" w:rsidRPr="00FD4E8E" w:rsidRDefault="004E75B5" w:rsidP="004E75B5">
      <w:pPr>
        <w:pStyle w:val="Paragraphedeliste"/>
        <w:numPr>
          <w:ilvl w:val="0"/>
          <w:numId w:val="64"/>
        </w:numPr>
        <w:ind w:left="567" w:hanging="283"/>
        <w:jc w:val="both"/>
        <w:rPr>
          <w:rFonts w:asciiTheme="majorHAnsi" w:hAnsiTheme="majorHAnsi" w:cs="Calibri"/>
          <w:bCs/>
          <w:sz w:val="22"/>
          <w:szCs w:val="22"/>
        </w:rPr>
      </w:pPr>
      <w:r w:rsidRPr="00FD4E8E">
        <w:rPr>
          <w:rFonts w:asciiTheme="majorHAnsi" w:hAnsiTheme="majorHAnsi" w:cs="Calibri"/>
          <w:bCs/>
          <w:sz w:val="22"/>
          <w:szCs w:val="22"/>
        </w:rPr>
        <w:t>A. Hasni et al., La formation à l’enseignement des sciences et des technologies au secondaire, Presses de l’université du Québec, 2006.</w:t>
      </w:r>
    </w:p>
    <w:p w:rsidR="004E75B5" w:rsidRPr="00FD4E8E" w:rsidRDefault="004E75B5" w:rsidP="004E75B5">
      <w:pPr>
        <w:pStyle w:val="Paragraphedeliste"/>
        <w:numPr>
          <w:ilvl w:val="0"/>
          <w:numId w:val="64"/>
        </w:numPr>
        <w:ind w:left="567" w:hanging="283"/>
        <w:jc w:val="both"/>
        <w:rPr>
          <w:rFonts w:asciiTheme="majorHAnsi" w:hAnsiTheme="majorHAnsi" w:cs="Calibri"/>
          <w:bCs/>
          <w:sz w:val="22"/>
          <w:szCs w:val="22"/>
        </w:rPr>
      </w:pPr>
      <w:r w:rsidRPr="00FD4E8E">
        <w:rPr>
          <w:rFonts w:asciiTheme="majorHAnsi" w:hAnsiTheme="majorHAnsi" w:cs="Calibri"/>
          <w:bCs/>
          <w:sz w:val="22"/>
          <w:szCs w:val="22"/>
        </w:rPr>
        <w:t>J.-L. Lebrun, Guide pratique de la rédaction scientifique, EDP Sciences, 2007.</w:t>
      </w:r>
    </w:p>
    <w:p w:rsidR="004E75B5" w:rsidRPr="00FD4E8E" w:rsidRDefault="004E75B5" w:rsidP="004E75B5">
      <w:pPr>
        <w:pStyle w:val="Paragraphedeliste"/>
        <w:numPr>
          <w:ilvl w:val="0"/>
          <w:numId w:val="64"/>
        </w:numPr>
        <w:ind w:left="567" w:hanging="283"/>
        <w:jc w:val="both"/>
        <w:rPr>
          <w:rFonts w:asciiTheme="majorHAnsi" w:hAnsiTheme="majorHAnsi" w:cs="Calibri"/>
          <w:bCs/>
          <w:sz w:val="22"/>
          <w:szCs w:val="22"/>
        </w:rPr>
      </w:pPr>
      <w:r w:rsidRPr="00FD4E8E">
        <w:rPr>
          <w:rFonts w:asciiTheme="majorHAnsi" w:hAnsiTheme="majorHAnsi" w:cs="Calibri"/>
          <w:bCs/>
          <w:sz w:val="22"/>
          <w:szCs w:val="22"/>
        </w:rPr>
        <w:t xml:space="preserve">J.M. Robert, Difficultés du Français, Hachette, </w:t>
      </w:r>
    </w:p>
    <w:p w:rsidR="004E75B5" w:rsidRPr="00FD4E8E" w:rsidRDefault="004E75B5" w:rsidP="004E75B5">
      <w:pPr>
        <w:pStyle w:val="Paragraphedeliste"/>
        <w:numPr>
          <w:ilvl w:val="0"/>
          <w:numId w:val="64"/>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 Tisset, Enseigner la langue française à l’école : La Grammaire, L’Orthographe et la Conjugaison, Hachette Education, 2005.</w:t>
      </w:r>
    </w:p>
    <w:p w:rsidR="004E75B5" w:rsidRPr="00FD4E8E" w:rsidRDefault="004E75B5" w:rsidP="004E75B5">
      <w:pPr>
        <w:pStyle w:val="Paragraphedeliste"/>
        <w:numPr>
          <w:ilvl w:val="0"/>
          <w:numId w:val="64"/>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 Bossé-Andrieu, Abrégé des Règles de Grammaire et d’Orthographe, Presses de l’université du Québec, 2001.</w:t>
      </w:r>
    </w:p>
    <w:p w:rsidR="004E75B5" w:rsidRPr="00FD4E8E" w:rsidRDefault="004E75B5" w:rsidP="004E75B5">
      <w:pPr>
        <w:pStyle w:val="Paragraphedeliste"/>
        <w:numPr>
          <w:ilvl w:val="0"/>
          <w:numId w:val="64"/>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J.-P. Colin, Le français tout simplement, Eyrolles, 2010.</w:t>
      </w:r>
    </w:p>
    <w:p w:rsidR="004E75B5" w:rsidRPr="00FD4E8E" w:rsidRDefault="004E75B5" w:rsidP="004E75B5">
      <w:pPr>
        <w:pStyle w:val="Paragraphedeliste"/>
        <w:numPr>
          <w:ilvl w:val="0"/>
          <w:numId w:val="64"/>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Collectif, Test d’évaluation de Français, Hachette, 2001.</w:t>
      </w:r>
    </w:p>
    <w:p w:rsidR="004E75B5" w:rsidRPr="00FD4E8E" w:rsidRDefault="004E75B5" w:rsidP="004E75B5">
      <w:pPr>
        <w:pStyle w:val="Paragraphedeliste"/>
        <w:numPr>
          <w:ilvl w:val="0"/>
          <w:numId w:val="64"/>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Y. Delatour et al., Grammaire pratique du Français en 80 fiches avec exercices corrigées, Hachette, 2000.</w:t>
      </w:r>
    </w:p>
    <w:p w:rsidR="004E75B5" w:rsidRPr="00FD4E8E" w:rsidRDefault="004E75B5" w:rsidP="004E75B5">
      <w:pPr>
        <w:pStyle w:val="Paragraphedeliste"/>
        <w:numPr>
          <w:ilvl w:val="0"/>
          <w:numId w:val="64"/>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Ch. Descotes et al., L’Exercisier : l’expression française pour le niveau intermédiaire, Presses Universitaires de Grenoble, 1993.</w:t>
      </w:r>
    </w:p>
    <w:p w:rsidR="004E75B5" w:rsidRPr="00FD4E8E" w:rsidRDefault="004E75B5" w:rsidP="004E75B5">
      <w:pPr>
        <w:pStyle w:val="Paragraphedeliste"/>
        <w:numPr>
          <w:ilvl w:val="0"/>
          <w:numId w:val="64"/>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H. Jaraush, C. Tufts, Sur le Vif, Heinle Cengage Learning, 2011.</w:t>
      </w:r>
    </w:p>
    <w:p w:rsidR="004E75B5" w:rsidRPr="00FD4E8E" w:rsidRDefault="004E75B5" w:rsidP="004E75B5">
      <w:pPr>
        <w:pStyle w:val="Paragraphedeliste"/>
        <w:numPr>
          <w:ilvl w:val="0"/>
          <w:numId w:val="64"/>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J. Dubois et al</w:t>
      </w:r>
      <w:r w:rsidRPr="00FD4E8E">
        <w:rPr>
          <w:rFonts w:asciiTheme="majorHAnsi" w:hAnsiTheme="majorHAnsi"/>
          <w:sz w:val="22"/>
          <w:szCs w:val="22"/>
        </w:rPr>
        <w:t>, Les indispensables – Orthographe, Larousse, 2009.</w:t>
      </w:r>
    </w:p>
    <w:p w:rsidR="004E75B5" w:rsidRDefault="004E75B5" w:rsidP="004E75B5">
      <w:pPr>
        <w:pStyle w:val="Paragraphedeliste"/>
        <w:jc w:val="both"/>
        <w:rPr>
          <w:rFonts w:ascii="Cambria" w:hAnsi="Cambria" w:cs="Calibri"/>
          <w:b/>
        </w:rPr>
      </w:pPr>
    </w:p>
    <w:p w:rsidR="004E75B5" w:rsidRDefault="004E75B5" w:rsidP="004E75B5">
      <w:pPr>
        <w:pStyle w:val="Paragraphedeliste"/>
        <w:jc w:val="both"/>
        <w:rPr>
          <w:rFonts w:ascii="Cambria" w:hAnsi="Cambria" w:cs="Calibri"/>
          <w:b/>
        </w:rPr>
      </w:pPr>
    </w:p>
    <w:p w:rsidR="004E75B5" w:rsidRDefault="004E75B5" w:rsidP="004E75B5">
      <w:pPr>
        <w:tabs>
          <w:tab w:val="left" w:pos="993"/>
        </w:tabs>
        <w:autoSpaceDE w:val="0"/>
        <w:autoSpaceDN w:val="0"/>
        <w:adjustRightInd w:val="0"/>
        <w:ind w:left="567" w:hanging="283"/>
        <w:jc w:val="both"/>
        <w:rPr>
          <w:rFonts w:ascii="Cambria" w:hAnsi="Cambria"/>
          <w:sz w:val="22"/>
          <w:szCs w:val="22"/>
        </w:rPr>
      </w:pPr>
    </w:p>
    <w:p w:rsidR="004E75B5" w:rsidRDefault="004E75B5" w:rsidP="004E75B5">
      <w:pPr>
        <w:tabs>
          <w:tab w:val="left" w:pos="993"/>
        </w:tabs>
        <w:autoSpaceDE w:val="0"/>
        <w:autoSpaceDN w:val="0"/>
        <w:adjustRightInd w:val="0"/>
        <w:ind w:left="567" w:hanging="283"/>
        <w:jc w:val="both"/>
        <w:rPr>
          <w:rFonts w:ascii="Cambria" w:hAnsi="Cambria"/>
          <w:sz w:val="22"/>
          <w:szCs w:val="22"/>
        </w:rPr>
      </w:pPr>
    </w:p>
    <w:p w:rsidR="004E75B5" w:rsidRDefault="004E75B5" w:rsidP="004E75B5">
      <w:pPr>
        <w:tabs>
          <w:tab w:val="left" w:pos="993"/>
        </w:tabs>
        <w:autoSpaceDE w:val="0"/>
        <w:autoSpaceDN w:val="0"/>
        <w:adjustRightInd w:val="0"/>
        <w:ind w:left="567" w:hanging="283"/>
        <w:jc w:val="both"/>
        <w:rPr>
          <w:rFonts w:ascii="Cambria" w:hAnsi="Cambria"/>
          <w:sz w:val="22"/>
          <w:szCs w:val="22"/>
        </w:rPr>
      </w:pPr>
    </w:p>
    <w:p w:rsidR="004E75B5" w:rsidRDefault="004E75B5" w:rsidP="004E75B5">
      <w:pPr>
        <w:spacing w:after="200" w:line="276" w:lineRule="auto"/>
        <w:rPr>
          <w:rFonts w:ascii="Cambria" w:hAnsi="Cambria"/>
          <w:sz w:val="22"/>
          <w:szCs w:val="22"/>
        </w:rPr>
      </w:pPr>
      <w:r>
        <w:rPr>
          <w:rFonts w:ascii="Cambria" w:hAnsi="Cambria"/>
          <w:sz w:val="22"/>
          <w:szCs w:val="22"/>
        </w:rPr>
        <w:br w:type="page"/>
      </w: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Anglaise1</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4E75B5" w:rsidRPr="004D1E4D"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 1</w:t>
      </w:r>
    </w:p>
    <w:p w:rsidR="004E75B5" w:rsidRPr="00364CF9"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64CF9">
        <w:rPr>
          <w:rFonts w:asciiTheme="majorHAnsi" w:hAnsiTheme="majorHAnsi" w:cs="Calibri"/>
          <w:b/>
          <w:bCs/>
          <w:iCs/>
          <w:lang w:val="en-US"/>
        </w:rPr>
        <w:t>Coefficient: 1</w:t>
      </w:r>
    </w:p>
    <w:p w:rsidR="004E75B5" w:rsidRDefault="004E75B5" w:rsidP="004E75B5">
      <w:pPr>
        <w:jc w:val="both"/>
        <w:rPr>
          <w:rFonts w:asciiTheme="majorHAnsi" w:hAnsiTheme="majorHAnsi" w:cs="Calibri"/>
          <w:b/>
          <w:sz w:val="22"/>
          <w:szCs w:val="22"/>
          <w:u w:val="thick" w:color="F79646" w:themeColor="accent6"/>
          <w:lang w:val="en-US"/>
        </w:rPr>
      </w:pPr>
    </w:p>
    <w:p w:rsidR="004E75B5" w:rsidRPr="003556C3" w:rsidRDefault="004E75B5" w:rsidP="004E75B5">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Objective:</w:t>
      </w:r>
    </w:p>
    <w:p w:rsidR="004E75B5" w:rsidRPr="003556C3" w:rsidRDefault="004E75B5" w:rsidP="004E75B5">
      <w:pPr>
        <w:jc w:val="both"/>
        <w:rPr>
          <w:rFonts w:asciiTheme="majorHAnsi" w:hAnsiTheme="majorHAnsi" w:cstheme="minorBidi"/>
          <w:sz w:val="22"/>
          <w:szCs w:val="22"/>
          <w:lang w:val="en-US"/>
        </w:rPr>
      </w:pPr>
      <w:r w:rsidRPr="00805279">
        <w:rPr>
          <w:rFonts w:asciiTheme="majorHAnsi" w:hAnsiTheme="majorHAnsi"/>
          <w:sz w:val="22"/>
          <w:szCs w:val="22"/>
          <w:lang w:val="en-US"/>
        </w:rPr>
        <w:t>Develop the reading, writing, listening and speaking abilities of the students.</w:t>
      </w:r>
    </w:p>
    <w:p w:rsidR="004E75B5" w:rsidRPr="003556C3" w:rsidRDefault="004E75B5" w:rsidP="004E75B5">
      <w:pPr>
        <w:jc w:val="both"/>
        <w:rPr>
          <w:rFonts w:asciiTheme="majorHAnsi" w:hAnsiTheme="majorHAnsi" w:cs="Calibri"/>
          <w:b/>
          <w:sz w:val="22"/>
          <w:szCs w:val="22"/>
          <w:u w:val="thick" w:color="F79646" w:themeColor="accent6"/>
          <w:lang w:val="en-US"/>
        </w:rPr>
      </w:pPr>
    </w:p>
    <w:p w:rsidR="004E75B5" w:rsidRPr="003556C3" w:rsidRDefault="004E75B5" w:rsidP="004E75B5">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Recommended prior Knowledge:</w:t>
      </w:r>
    </w:p>
    <w:p w:rsidR="004E75B5" w:rsidRPr="003556C3" w:rsidRDefault="004E75B5" w:rsidP="004E75B5">
      <w:pPr>
        <w:jc w:val="both"/>
        <w:rPr>
          <w:rFonts w:asciiTheme="majorHAnsi" w:eastAsia="Times New Roman" w:hAnsiTheme="majorHAnsi" w:cs="Courier New"/>
          <w:color w:val="212121"/>
          <w:sz w:val="22"/>
          <w:szCs w:val="22"/>
          <w:lang w:val="en-US" w:eastAsia="en-US"/>
        </w:rPr>
      </w:pPr>
      <w:r>
        <w:rPr>
          <w:rFonts w:asciiTheme="majorHAnsi" w:eastAsia="Times New Roman" w:hAnsiTheme="majorHAnsi" w:cs="Courier New"/>
          <w:color w:val="212121"/>
          <w:sz w:val="22"/>
          <w:szCs w:val="22"/>
          <w:lang w:val="en-US" w:eastAsia="en-US"/>
        </w:rPr>
        <w:t>Basic</w:t>
      </w:r>
      <w:r w:rsidRPr="003556C3">
        <w:rPr>
          <w:rFonts w:asciiTheme="majorHAnsi" w:eastAsia="Times New Roman" w:hAnsiTheme="majorHAnsi" w:cs="Courier New"/>
          <w:color w:val="212121"/>
          <w:sz w:val="22"/>
          <w:szCs w:val="22"/>
          <w:lang w:val="en-US" w:eastAsia="en-US"/>
        </w:rPr>
        <w:t xml:space="preserve"> English.</w:t>
      </w:r>
    </w:p>
    <w:p w:rsidR="004E75B5" w:rsidRPr="003556C3" w:rsidRDefault="004E75B5" w:rsidP="004E75B5">
      <w:pPr>
        <w:jc w:val="both"/>
        <w:rPr>
          <w:rFonts w:asciiTheme="majorHAnsi" w:hAnsiTheme="majorHAnsi" w:cstheme="minorBidi"/>
          <w:b/>
          <w:sz w:val="22"/>
          <w:szCs w:val="22"/>
          <w:lang w:val="en-US"/>
        </w:rPr>
      </w:pPr>
    </w:p>
    <w:p w:rsidR="004E75B5" w:rsidRPr="003556C3" w:rsidRDefault="004E75B5" w:rsidP="004E75B5">
      <w:pPr>
        <w:jc w:val="both"/>
        <w:rPr>
          <w:rFonts w:asciiTheme="majorHAnsi" w:hAnsiTheme="majorHAnsi" w:cstheme="minorBidi"/>
          <w:b/>
          <w:sz w:val="22"/>
          <w:szCs w:val="22"/>
          <w:u w:val="thick" w:color="F79646" w:themeColor="accent6"/>
          <w:lang w:val="en-US"/>
        </w:rPr>
      </w:pPr>
      <w:r w:rsidRPr="003556C3">
        <w:rPr>
          <w:rFonts w:asciiTheme="majorHAnsi" w:hAnsiTheme="majorHAnsi" w:cstheme="minorBidi"/>
          <w:b/>
          <w:sz w:val="22"/>
          <w:szCs w:val="22"/>
          <w:u w:val="thick" w:color="F79646" w:themeColor="accent6"/>
          <w:lang w:val="en-US"/>
        </w:rPr>
        <w:t>Contents:</w:t>
      </w:r>
    </w:p>
    <w:p w:rsidR="004E75B5" w:rsidRPr="00805279" w:rsidRDefault="004E75B5" w:rsidP="004E75B5">
      <w:pPr>
        <w:jc w:val="both"/>
        <w:rPr>
          <w:rFonts w:asciiTheme="majorHAnsi" w:hAnsiTheme="majorHAnsi"/>
          <w:sz w:val="22"/>
          <w:szCs w:val="22"/>
          <w:lang w:val="en-US"/>
        </w:rPr>
      </w:pPr>
      <w:r w:rsidRPr="00805279">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4E75B5" w:rsidRPr="00805279" w:rsidRDefault="004E75B5" w:rsidP="004E75B5">
      <w:pPr>
        <w:jc w:val="both"/>
        <w:rPr>
          <w:rFonts w:asciiTheme="majorHAnsi" w:hAnsiTheme="majorHAnsi"/>
          <w:sz w:val="22"/>
          <w:szCs w:val="22"/>
          <w:lang w:val="en-US"/>
        </w:rPr>
      </w:pPr>
      <w:r w:rsidRPr="00805279">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4E75B5" w:rsidRPr="00805279" w:rsidRDefault="004E75B5" w:rsidP="004E75B5">
      <w:pPr>
        <w:jc w:val="both"/>
        <w:rPr>
          <w:rFonts w:asciiTheme="majorHAnsi" w:hAnsiTheme="majorHAnsi"/>
          <w:sz w:val="22"/>
          <w:szCs w:val="22"/>
          <w:lang w:val="en-US"/>
        </w:rPr>
      </w:pPr>
      <w:r w:rsidRPr="00805279">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4E75B5" w:rsidRPr="00805279" w:rsidRDefault="004E75B5" w:rsidP="004E75B5">
      <w:pPr>
        <w:jc w:val="both"/>
        <w:rPr>
          <w:rFonts w:asciiTheme="majorHAnsi" w:hAnsiTheme="majorHAnsi"/>
          <w:sz w:val="22"/>
          <w:szCs w:val="22"/>
          <w:lang w:val="en-US"/>
        </w:rPr>
      </w:pPr>
    </w:p>
    <w:tbl>
      <w:tblPr>
        <w:tblStyle w:val="Grilledutableau"/>
        <w:tblW w:w="0" w:type="auto"/>
        <w:tblLook w:val="04A0"/>
      </w:tblPr>
      <w:tblGrid>
        <w:gridCol w:w="3235"/>
        <w:gridCol w:w="4788"/>
      </w:tblGrid>
      <w:tr w:rsidR="004E75B5" w:rsidRPr="00373A40" w:rsidTr="005E41A6">
        <w:tc>
          <w:tcPr>
            <w:tcW w:w="3235" w:type="dxa"/>
            <w:vAlign w:val="center"/>
          </w:tcPr>
          <w:p w:rsidR="004E75B5" w:rsidRPr="00805279" w:rsidRDefault="004E75B5" w:rsidP="005E41A6">
            <w:pPr>
              <w:jc w:val="both"/>
              <w:rPr>
                <w:rFonts w:asciiTheme="majorHAnsi" w:hAnsiTheme="majorHAnsi"/>
                <w:b/>
                <w:bCs/>
                <w:lang w:val="en-US"/>
              </w:rPr>
            </w:pPr>
            <w:r w:rsidRPr="00805279">
              <w:rPr>
                <w:rFonts w:asciiTheme="majorHAnsi" w:hAnsiTheme="majorHAnsi"/>
                <w:b/>
                <w:bCs/>
                <w:lang w:val="en-US"/>
              </w:rPr>
              <w:t>Examples for some lectures:</w:t>
            </w:r>
          </w:p>
        </w:tc>
        <w:tc>
          <w:tcPr>
            <w:tcW w:w="4788" w:type="dxa"/>
            <w:vAlign w:val="center"/>
          </w:tcPr>
          <w:p w:rsidR="004E75B5" w:rsidRPr="00805279" w:rsidRDefault="004E75B5" w:rsidP="005E41A6">
            <w:pPr>
              <w:jc w:val="both"/>
              <w:rPr>
                <w:rFonts w:asciiTheme="majorHAnsi" w:hAnsiTheme="majorHAnsi"/>
                <w:b/>
                <w:bCs/>
                <w:lang w:val="en-US"/>
              </w:rPr>
            </w:pPr>
            <w:r w:rsidRPr="00805279">
              <w:rPr>
                <w:rFonts w:asciiTheme="majorHAnsi" w:hAnsiTheme="majorHAnsi"/>
                <w:b/>
                <w:bCs/>
                <w:lang w:val="en-US"/>
              </w:rPr>
              <w:t>Examples of Word Study: Patterns</w:t>
            </w:r>
          </w:p>
        </w:tc>
      </w:tr>
      <w:tr w:rsidR="004E75B5" w:rsidRPr="00373A40" w:rsidTr="005E41A6">
        <w:tc>
          <w:tcPr>
            <w:tcW w:w="3235" w:type="dxa"/>
          </w:tcPr>
          <w:p w:rsidR="004E75B5" w:rsidRPr="00805279" w:rsidRDefault="004E75B5" w:rsidP="005E41A6">
            <w:pPr>
              <w:jc w:val="both"/>
              <w:rPr>
                <w:rFonts w:asciiTheme="majorHAnsi" w:hAnsiTheme="majorHAnsi"/>
                <w:lang w:val="en-US"/>
              </w:rPr>
            </w:pPr>
            <w:r w:rsidRPr="00805279">
              <w:rPr>
                <w:rFonts w:asciiTheme="majorHAnsi" w:hAnsiTheme="majorHAnsi"/>
                <w:lang w:val="en-US"/>
              </w:rPr>
              <w:t>Iron and Steel</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Heat Treatment of Steel.</w:t>
            </w:r>
          </w:p>
          <w:p w:rsidR="004E75B5" w:rsidRPr="00805279" w:rsidRDefault="004E75B5" w:rsidP="005E41A6">
            <w:pPr>
              <w:jc w:val="both"/>
              <w:rPr>
                <w:rFonts w:asciiTheme="majorHAnsi" w:hAnsiTheme="majorHAnsi"/>
                <w:lang w:val="en-US"/>
              </w:rPr>
            </w:pPr>
            <w:r>
              <w:rPr>
                <w:rFonts w:asciiTheme="majorHAnsi" w:hAnsiTheme="majorHAnsi"/>
                <w:lang w:val="en-US"/>
              </w:rPr>
              <w:t>Lubri</w:t>
            </w:r>
            <w:r w:rsidRPr="00805279">
              <w:rPr>
                <w:rFonts w:asciiTheme="majorHAnsi" w:hAnsiTheme="majorHAnsi"/>
                <w:lang w:val="en-US"/>
              </w:rPr>
              <w:t>cation of Bearings.</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The Lathe.</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Welding.</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Steam Boilers.</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Steam Locomotives.</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Condensation and Condensers.</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Centrifugal Governors.</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Impulse Turbines.</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The Petro Engine.</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The Carburation System.</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The Jet Engine.</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The Turbo-Prop Engine.</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Aerofoil.</w:t>
            </w:r>
          </w:p>
        </w:tc>
        <w:tc>
          <w:tcPr>
            <w:tcW w:w="4788" w:type="dxa"/>
          </w:tcPr>
          <w:p w:rsidR="004E75B5" w:rsidRPr="00805279" w:rsidRDefault="004E75B5" w:rsidP="005E41A6">
            <w:pPr>
              <w:jc w:val="both"/>
              <w:rPr>
                <w:rFonts w:asciiTheme="majorHAnsi" w:hAnsiTheme="majorHAnsi"/>
                <w:lang w:val="en-US"/>
              </w:rPr>
            </w:pPr>
            <w:r w:rsidRPr="00805279">
              <w:rPr>
                <w:rFonts w:asciiTheme="majorHAnsi" w:hAnsiTheme="majorHAnsi"/>
                <w:lang w:val="en-US"/>
              </w:rPr>
              <w:t>Make + Noun + Adjective</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Quantity, Contents</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Enable, Allow, Make, etc. + Infinitive</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Comparative, Maximum and Minimum</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The Use of Will, Can and May</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Prevention, Protection, etc., Classification</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The Impersonal Passive</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Passive Verb + By + Noun (agent)</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Too Much or Too Little</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Instructions (Imperative)</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Requirements and Necessity</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Means (by + Noun or –ing)</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Time Statements</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Function, Duty</w:t>
            </w:r>
          </w:p>
          <w:p w:rsidR="004E75B5" w:rsidRPr="00805279" w:rsidRDefault="004E75B5" w:rsidP="005E41A6">
            <w:pPr>
              <w:jc w:val="both"/>
              <w:rPr>
                <w:rFonts w:asciiTheme="majorHAnsi" w:hAnsiTheme="majorHAnsi"/>
                <w:lang w:val="en-US"/>
              </w:rPr>
            </w:pPr>
            <w:r w:rsidRPr="00805279">
              <w:rPr>
                <w:rFonts w:asciiTheme="majorHAnsi" w:hAnsiTheme="majorHAnsi"/>
                <w:lang w:val="en-US"/>
              </w:rPr>
              <w:t>Alternatives</w:t>
            </w:r>
          </w:p>
        </w:tc>
      </w:tr>
    </w:tbl>
    <w:p w:rsidR="004E75B5" w:rsidRPr="00805279" w:rsidRDefault="004E75B5" w:rsidP="004E75B5">
      <w:pPr>
        <w:jc w:val="both"/>
        <w:rPr>
          <w:rFonts w:asciiTheme="majorHAnsi" w:hAnsiTheme="majorHAnsi"/>
          <w:sz w:val="22"/>
          <w:szCs w:val="22"/>
          <w:lang w:val="en-US"/>
        </w:rPr>
      </w:pPr>
    </w:p>
    <w:p w:rsidR="004E75B5" w:rsidRPr="00805279" w:rsidRDefault="004E75B5" w:rsidP="004E75B5">
      <w:pPr>
        <w:jc w:val="both"/>
        <w:rPr>
          <w:rFonts w:asciiTheme="majorHAnsi" w:hAnsiTheme="majorHAnsi" w:cstheme="minorBidi"/>
          <w:bCs/>
          <w:sz w:val="22"/>
          <w:szCs w:val="22"/>
        </w:rPr>
      </w:pPr>
      <w:r w:rsidRPr="00805279">
        <w:rPr>
          <w:rFonts w:asciiTheme="majorHAnsi" w:hAnsiTheme="majorHAnsi" w:cstheme="minorBidi"/>
          <w:b/>
          <w:sz w:val="22"/>
          <w:szCs w:val="22"/>
          <w:u w:val="thick" w:color="F79646" w:themeColor="accent6"/>
        </w:rPr>
        <w:t>Evaluation mode:</w:t>
      </w:r>
    </w:p>
    <w:p w:rsidR="004E75B5" w:rsidRPr="00805279" w:rsidRDefault="004E75B5" w:rsidP="004E75B5">
      <w:pPr>
        <w:jc w:val="both"/>
        <w:rPr>
          <w:rFonts w:asciiTheme="majorHAnsi" w:hAnsiTheme="majorHAnsi" w:cstheme="minorBidi"/>
          <w:sz w:val="22"/>
          <w:szCs w:val="22"/>
        </w:rPr>
      </w:pPr>
      <w:r w:rsidRPr="00805279">
        <w:rPr>
          <w:rFonts w:asciiTheme="majorHAnsi" w:hAnsiTheme="majorHAnsi" w:cstheme="minorBidi"/>
          <w:sz w:val="22"/>
          <w:szCs w:val="22"/>
        </w:rPr>
        <w:t>Exam : 100%.</w:t>
      </w:r>
    </w:p>
    <w:p w:rsidR="004E75B5" w:rsidRPr="00805279" w:rsidRDefault="004E75B5" w:rsidP="004E75B5">
      <w:pPr>
        <w:pStyle w:val="Paragraphedeliste"/>
        <w:jc w:val="both"/>
        <w:rPr>
          <w:rFonts w:asciiTheme="majorHAnsi" w:hAnsiTheme="majorHAnsi" w:cs="Calibri"/>
          <w:b/>
          <w:sz w:val="22"/>
          <w:szCs w:val="22"/>
        </w:rPr>
      </w:pPr>
    </w:p>
    <w:p w:rsidR="004E75B5" w:rsidRPr="00805279" w:rsidRDefault="004E75B5" w:rsidP="004E75B5">
      <w:pPr>
        <w:pStyle w:val="Paragraphedeliste"/>
        <w:ind w:hanging="720"/>
        <w:jc w:val="both"/>
        <w:rPr>
          <w:rFonts w:asciiTheme="majorHAnsi" w:hAnsiTheme="majorHAnsi" w:cstheme="minorBidi"/>
          <w:iCs/>
          <w:sz w:val="22"/>
          <w:szCs w:val="22"/>
          <w:u w:val="thick" w:color="F79646" w:themeColor="accent6"/>
        </w:rPr>
      </w:pPr>
      <w:r w:rsidRPr="00805279">
        <w:rPr>
          <w:rFonts w:asciiTheme="majorHAnsi" w:hAnsiTheme="majorHAnsi" w:cstheme="minorBidi"/>
          <w:b/>
          <w:sz w:val="22"/>
          <w:szCs w:val="22"/>
          <w:u w:val="thick" w:color="F79646" w:themeColor="accent6"/>
        </w:rPr>
        <w:t>References</w:t>
      </w:r>
      <w:r w:rsidRPr="00805279">
        <w:rPr>
          <w:rFonts w:asciiTheme="majorHAnsi" w:hAnsiTheme="majorHAnsi" w:cstheme="minorBidi"/>
          <w:iCs/>
          <w:sz w:val="22"/>
          <w:szCs w:val="22"/>
          <w:u w:val="thick" w:color="F79646" w:themeColor="accent6"/>
        </w:rPr>
        <w:t>:</w:t>
      </w:r>
    </w:p>
    <w:p w:rsidR="004E75B5" w:rsidRPr="00805279" w:rsidRDefault="004E75B5" w:rsidP="004E75B5">
      <w:pPr>
        <w:pStyle w:val="Paragraphedeliste"/>
        <w:numPr>
          <w:ilvl w:val="0"/>
          <w:numId w:val="63"/>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4E75B5" w:rsidRPr="003556C3" w:rsidRDefault="004E75B5" w:rsidP="004E75B5">
      <w:pPr>
        <w:pStyle w:val="Paragraphedeliste"/>
        <w:numPr>
          <w:ilvl w:val="0"/>
          <w:numId w:val="63"/>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4E75B5" w:rsidRPr="00805279" w:rsidRDefault="004E75B5" w:rsidP="004E75B5">
      <w:pPr>
        <w:pStyle w:val="Paragraphedeliste"/>
        <w:numPr>
          <w:ilvl w:val="0"/>
          <w:numId w:val="63"/>
        </w:numPr>
        <w:jc w:val="both"/>
        <w:rPr>
          <w:rFonts w:asciiTheme="majorHAnsi" w:hAnsiTheme="majorHAnsi"/>
          <w:sz w:val="22"/>
          <w:szCs w:val="22"/>
        </w:rPr>
      </w:pPr>
      <w:r w:rsidRPr="00805279">
        <w:rPr>
          <w:rFonts w:asciiTheme="majorHAnsi" w:hAnsiTheme="majorHAnsi"/>
          <w:sz w:val="22"/>
          <w:szCs w:val="22"/>
        </w:rPr>
        <w:t>S. Berland-Delepine, Grammaire méthodique de l’anglais moderne avec exercices, Ophrys, 1982.</w:t>
      </w:r>
    </w:p>
    <w:p w:rsidR="004E75B5" w:rsidRPr="003556C3" w:rsidRDefault="004E75B5" w:rsidP="004E75B5">
      <w:pPr>
        <w:pStyle w:val="Paragraphedeliste"/>
        <w:numPr>
          <w:ilvl w:val="0"/>
          <w:numId w:val="63"/>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4E75B5" w:rsidRPr="003556C3" w:rsidRDefault="004E75B5" w:rsidP="004E75B5">
      <w:pPr>
        <w:pStyle w:val="Paragraphedeliste"/>
        <w:numPr>
          <w:ilvl w:val="0"/>
          <w:numId w:val="63"/>
        </w:numPr>
        <w:jc w:val="both"/>
        <w:rPr>
          <w:rFonts w:asciiTheme="majorHAnsi" w:hAnsiTheme="majorHAnsi"/>
          <w:sz w:val="22"/>
          <w:szCs w:val="22"/>
          <w:lang w:val="en-US"/>
        </w:rPr>
      </w:pPr>
      <w:r w:rsidRPr="003556C3">
        <w:rPr>
          <w:rFonts w:asciiTheme="majorHAnsi" w:hAnsiTheme="majorHAnsi"/>
          <w:sz w:val="22"/>
          <w:szCs w:val="22"/>
          <w:lang w:val="en-US"/>
        </w:rPr>
        <w:t>R. Fowler, The Little, Brown Handbook, Little, Brown Company, 1980.</w:t>
      </w:r>
    </w:p>
    <w:p w:rsidR="004E75B5" w:rsidRPr="003556C3" w:rsidRDefault="004E75B5" w:rsidP="004E75B5">
      <w:pPr>
        <w:pStyle w:val="Paragraphedeliste"/>
        <w:numPr>
          <w:ilvl w:val="0"/>
          <w:numId w:val="63"/>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4E75B5" w:rsidRPr="003556C3" w:rsidRDefault="004E75B5" w:rsidP="004E75B5">
      <w:pPr>
        <w:pStyle w:val="Paragraphedeliste"/>
        <w:numPr>
          <w:ilvl w:val="0"/>
          <w:numId w:val="63"/>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4E75B5" w:rsidRPr="003556C3" w:rsidRDefault="004E75B5" w:rsidP="004E75B5">
      <w:pPr>
        <w:pStyle w:val="Paragraphedeliste"/>
        <w:numPr>
          <w:ilvl w:val="0"/>
          <w:numId w:val="63"/>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lastRenderedPageBreak/>
        <w:t>M. Mann, S. Tayore-Knowles, Destination : Grammar &amp; Vocabulary with Answer Key, MacMillan, 2006.</w:t>
      </w:r>
    </w:p>
    <w:p w:rsidR="004E75B5" w:rsidRPr="003556C3" w:rsidRDefault="004E75B5" w:rsidP="004E75B5">
      <w:pPr>
        <w:pStyle w:val="Paragraphedeliste"/>
        <w:numPr>
          <w:ilvl w:val="0"/>
          <w:numId w:val="63"/>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E. Hamby, Ph. Bedford Robinson, Special English Computer Applications, Cassell, 1980.</w:t>
      </w:r>
    </w:p>
    <w:p w:rsidR="004E75B5" w:rsidRPr="003556C3" w:rsidRDefault="004E75B5" w:rsidP="004E75B5">
      <w:pPr>
        <w:pStyle w:val="Paragraphedeliste"/>
        <w:numPr>
          <w:ilvl w:val="0"/>
          <w:numId w:val="63"/>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4E75B5" w:rsidRPr="003556C3" w:rsidRDefault="004E75B5" w:rsidP="004E75B5">
      <w:pPr>
        <w:pStyle w:val="Paragraphedeliste"/>
        <w:numPr>
          <w:ilvl w:val="0"/>
          <w:numId w:val="63"/>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4E75B5" w:rsidRPr="003556C3" w:rsidRDefault="004E75B5" w:rsidP="004E75B5">
      <w:pPr>
        <w:pStyle w:val="Paragraphedeliste"/>
        <w:numPr>
          <w:ilvl w:val="0"/>
          <w:numId w:val="63"/>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Anne M. Hanson, Brain-Friendly Strategies for Developing Student Writing Skills, 2nd Edition, Corwin Press, 2008.</w:t>
      </w:r>
    </w:p>
    <w:p w:rsidR="004E75B5" w:rsidRPr="003556C3" w:rsidRDefault="004E75B5" w:rsidP="004E75B5">
      <w:pPr>
        <w:pStyle w:val="Paragraphedeliste"/>
        <w:numPr>
          <w:ilvl w:val="0"/>
          <w:numId w:val="63"/>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 Bridges, How to Pass Higher English, Hodder Gibson-Hachette, 2009.</w:t>
      </w:r>
    </w:p>
    <w:p w:rsidR="004E75B5" w:rsidRPr="00805279" w:rsidRDefault="004E75B5" w:rsidP="004E75B5">
      <w:pPr>
        <w:pStyle w:val="Paragraphedeliste"/>
        <w:numPr>
          <w:ilvl w:val="0"/>
          <w:numId w:val="63"/>
        </w:numPr>
        <w:autoSpaceDE w:val="0"/>
        <w:autoSpaceDN w:val="0"/>
        <w:adjustRightInd w:val="0"/>
        <w:jc w:val="both"/>
        <w:rPr>
          <w:rFonts w:asciiTheme="majorHAnsi" w:hAnsiTheme="majorHAnsi"/>
          <w:sz w:val="22"/>
          <w:szCs w:val="22"/>
        </w:rPr>
      </w:pPr>
      <w:r w:rsidRPr="00805279">
        <w:rPr>
          <w:rFonts w:asciiTheme="majorHAnsi" w:hAnsiTheme="majorHAnsi"/>
          <w:sz w:val="22"/>
          <w:szCs w:val="22"/>
        </w:rPr>
        <w:t>Claude Renucci, Anglais : 1000 Mots et expressions de la presse : Vocabulaire et expressions du monde économique, social et politique, Fernand Nathan, 2006.</w:t>
      </w:r>
    </w:p>
    <w:p w:rsidR="004E75B5" w:rsidRDefault="004E75B5" w:rsidP="004E75B5">
      <w:pPr>
        <w:pStyle w:val="Paragraphedeliste"/>
        <w:jc w:val="both"/>
        <w:rPr>
          <w:rFonts w:ascii="Cambria" w:hAnsi="Cambria" w:cs="Calibri"/>
          <w:b/>
        </w:rPr>
      </w:pPr>
    </w:p>
    <w:p w:rsidR="004E75B5" w:rsidRDefault="004E75B5" w:rsidP="004E75B5">
      <w:pPr>
        <w:tabs>
          <w:tab w:val="left" w:pos="993"/>
        </w:tabs>
        <w:autoSpaceDE w:val="0"/>
        <w:autoSpaceDN w:val="0"/>
        <w:adjustRightInd w:val="0"/>
        <w:ind w:left="567" w:hanging="283"/>
        <w:jc w:val="both"/>
        <w:rPr>
          <w:rFonts w:ascii="Cambria" w:hAnsi="Cambria"/>
          <w:sz w:val="22"/>
          <w:szCs w:val="22"/>
        </w:rPr>
      </w:pPr>
    </w:p>
    <w:p w:rsidR="004E75B5" w:rsidRDefault="004E75B5" w:rsidP="004E75B5">
      <w:pPr>
        <w:tabs>
          <w:tab w:val="left" w:pos="993"/>
        </w:tabs>
        <w:autoSpaceDE w:val="0"/>
        <w:autoSpaceDN w:val="0"/>
        <w:adjustRightInd w:val="0"/>
        <w:ind w:left="567" w:hanging="283"/>
        <w:jc w:val="both"/>
        <w:rPr>
          <w:rFonts w:ascii="Cambria" w:hAnsi="Cambria"/>
          <w:sz w:val="22"/>
          <w:szCs w:val="22"/>
        </w:rPr>
      </w:pPr>
    </w:p>
    <w:p w:rsidR="004E75B5" w:rsidRDefault="004E75B5" w:rsidP="004E75B5">
      <w:pPr>
        <w:spacing w:after="200" w:line="276" w:lineRule="auto"/>
        <w:rPr>
          <w:rFonts w:ascii="Cambria" w:hAnsi="Cambria"/>
          <w:sz w:val="22"/>
          <w:szCs w:val="22"/>
        </w:rPr>
      </w:pPr>
      <w:r>
        <w:rPr>
          <w:rFonts w:ascii="Cambria" w:hAnsi="Cambria"/>
          <w:sz w:val="22"/>
          <w:szCs w:val="22"/>
        </w:rPr>
        <w:br w:type="page"/>
      </w: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2</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4E75B5" w:rsidRDefault="004E75B5" w:rsidP="004E75B5">
      <w:pPr>
        <w:spacing w:line="276" w:lineRule="auto"/>
        <w:jc w:val="both"/>
        <w:rPr>
          <w:rFonts w:asciiTheme="majorHAnsi" w:hAnsiTheme="majorHAnsi" w:cs="Calibri"/>
          <w:b/>
        </w:rPr>
      </w:pPr>
    </w:p>
    <w:p w:rsidR="004E75B5" w:rsidRPr="00435038" w:rsidRDefault="004E75B5" w:rsidP="004E75B5">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4E75B5" w:rsidRPr="008064E5" w:rsidRDefault="004E75B5" w:rsidP="004E75B5">
      <w:pPr>
        <w:spacing w:line="276" w:lineRule="auto"/>
        <w:jc w:val="both"/>
        <w:rPr>
          <w:rFonts w:asciiTheme="majorHAnsi" w:hAnsiTheme="majorHAnsi" w:cs="Calibri"/>
          <w:b/>
          <w:sz w:val="22"/>
          <w:szCs w:val="22"/>
        </w:rPr>
      </w:pPr>
      <w:r w:rsidRPr="008064E5">
        <w:rPr>
          <w:rFonts w:asciiTheme="majorHAnsi" w:hAnsiTheme="majorHAnsi"/>
          <w:sz w:val="22"/>
          <w:szCs w:val="22"/>
        </w:rPr>
        <w:t>Les étudiants sont amenés, pas à pas, vers la compréhension des mathématiques utiles à leur cursus universitaire. A la fin du cours, l’étudiant devrait être en mesure : de résoudre des équations différentielles du premier et du second degré ; de résoudre les intégrales des fonctions rationnelles, exponentielles, trigonométriques et polynômiales ; de résoudre des systèmes d’équations linéaires par plusieurs méthodes.</w:t>
      </w:r>
    </w:p>
    <w:p w:rsidR="004E75B5" w:rsidRDefault="004E75B5" w:rsidP="004E75B5">
      <w:pPr>
        <w:jc w:val="both"/>
        <w:rPr>
          <w:rFonts w:asciiTheme="majorHAnsi" w:hAnsiTheme="majorHAnsi"/>
          <w:sz w:val="22"/>
          <w:szCs w:val="22"/>
        </w:rPr>
      </w:pPr>
    </w:p>
    <w:p w:rsidR="004E75B5" w:rsidRPr="00435038" w:rsidRDefault="004E75B5" w:rsidP="004E75B5">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4E75B5" w:rsidRPr="0075020E" w:rsidRDefault="004E75B5" w:rsidP="004E75B5">
      <w:pPr>
        <w:jc w:val="both"/>
        <w:rPr>
          <w:rFonts w:asciiTheme="majorHAnsi" w:hAnsiTheme="majorHAnsi"/>
          <w:sz w:val="22"/>
          <w:szCs w:val="22"/>
        </w:rPr>
      </w:pPr>
      <w:r w:rsidRPr="0075020E">
        <w:rPr>
          <w:rFonts w:asciiTheme="majorHAnsi" w:hAnsiTheme="majorHAnsi"/>
          <w:sz w:val="22"/>
          <w:szCs w:val="22"/>
        </w:rPr>
        <w:t>Notions de base de mathématique (équation différentielle, intégrales, systèmes d’équations</w:t>
      </w:r>
      <w:r>
        <w:rPr>
          <w:rFonts w:asciiTheme="majorHAnsi" w:hAnsiTheme="majorHAnsi"/>
          <w:sz w:val="22"/>
          <w:szCs w:val="22"/>
        </w:rPr>
        <w:t xml:space="preserve">, </w:t>
      </w:r>
      <w:r w:rsidRPr="0075020E">
        <w:rPr>
          <w:rFonts w:asciiTheme="majorHAnsi" w:hAnsiTheme="majorHAnsi"/>
          <w:sz w:val="22"/>
          <w:szCs w:val="22"/>
        </w:rPr>
        <w:t>...</w:t>
      </w:r>
      <w:r>
        <w:rPr>
          <w:rFonts w:asciiTheme="majorHAnsi" w:hAnsiTheme="majorHAnsi"/>
          <w:sz w:val="22"/>
          <w:szCs w:val="22"/>
        </w:rPr>
        <w:t>)</w:t>
      </w:r>
    </w:p>
    <w:p w:rsidR="004E75B5" w:rsidRDefault="004E75B5" w:rsidP="004E75B5">
      <w:pPr>
        <w:spacing w:line="276" w:lineRule="auto"/>
        <w:jc w:val="both"/>
        <w:rPr>
          <w:rFonts w:asciiTheme="majorHAnsi" w:hAnsiTheme="majorHAnsi" w:cs="Calibri"/>
          <w:b/>
        </w:rPr>
      </w:pPr>
    </w:p>
    <w:p w:rsidR="004E75B5" w:rsidRPr="00657CCF" w:rsidRDefault="004E75B5" w:rsidP="004E75B5">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4E75B5" w:rsidRDefault="004E75B5" w:rsidP="004E75B5">
      <w:pPr>
        <w:jc w:val="both"/>
        <w:rPr>
          <w:rFonts w:asciiTheme="majorHAnsi" w:hAnsiTheme="majorHAnsi" w:cstheme="minorBidi"/>
          <w:b/>
          <w:sz w:val="22"/>
          <w:szCs w:val="22"/>
        </w:rPr>
      </w:pPr>
    </w:p>
    <w:p w:rsidR="004E75B5" w:rsidRPr="00AA2424" w:rsidRDefault="004E75B5" w:rsidP="004E75B5">
      <w:pPr>
        <w:jc w:val="both"/>
        <w:rPr>
          <w:rFonts w:ascii="Cambria" w:hAnsi="Cambria" w:cstheme="minorBidi"/>
          <w:b/>
          <w:sz w:val="22"/>
          <w:szCs w:val="22"/>
          <w:u w:val="thick" w:color="F79646" w:themeColor="accent6"/>
        </w:rPr>
      </w:pPr>
      <w:r w:rsidRPr="00AA2424">
        <w:rPr>
          <w:rFonts w:ascii="Cambria" w:eastAsiaTheme="minorHAnsi" w:hAnsi="Cambria" w:cs="Calibri,Bold"/>
          <w:b/>
          <w:bCs/>
          <w:sz w:val="22"/>
          <w:szCs w:val="22"/>
          <w:lang w:eastAsia="en-US"/>
        </w:rPr>
        <w:t xml:space="preserve">Chapitre 1 : Matrices et déterminants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w:t>
      </w:r>
      <w:r>
        <w:rPr>
          <w:rFonts w:ascii="Cambria" w:hAnsi="Cambria" w:cstheme="minorBidi"/>
          <w:b/>
          <w:sz w:val="22"/>
          <w:szCs w:val="22"/>
        </w:rPr>
        <w:t>3</w:t>
      </w:r>
      <w:r w:rsidRPr="00AA2424">
        <w:rPr>
          <w:rFonts w:ascii="Cambria" w:hAnsi="Cambria" w:cstheme="minorBidi"/>
          <w:b/>
          <w:sz w:val="22"/>
          <w:szCs w:val="22"/>
        </w:rPr>
        <w:t xml:space="preserve"> Semaines)</w:t>
      </w:r>
    </w:p>
    <w:p w:rsidR="004E75B5" w:rsidRPr="00AA2424" w:rsidRDefault="004E75B5" w:rsidP="004E75B5">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1-1 Les matrices (Définition, opération)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1-2 Matrice associée a une application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 xml:space="preserve">1-3 Application linéaire associée </w:t>
      </w:r>
      <w:r>
        <w:rPr>
          <w:rFonts w:ascii="Cambria" w:eastAsiaTheme="minorHAnsi" w:hAnsi="Cambria" w:cs="Calibri"/>
          <w:sz w:val="22"/>
          <w:szCs w:val="22"/>
          <w:lang w:eastAsia="en-US"/>
        </w:rPr>
        <w:t>à</w:t>
      </w:r>
      <w:r w:rsidRPr="00AA2424">
        <w:rPr>
          <w:rFonts w:ascii="Cambria" w:eastAsiaTheme="minorHAnsi" w:hAnsi="Cambria" w:cs="Calibri"/>
          <w:sz w:val="22"/>
          <w:szCs w:val="22"/>
          <w:lang w:eastAsia="en-US"/>
        </w:rPr>
        <w:t xml:space="preserve"> une matrice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1-4 Changement de base, matrice de passage</w:t>
      </w:r>
      <w:r>
        <w:rPr>
          <w:rFonts w:ascii="Cambria" w:eastAsiaTheme="minorHAnsi" w:hAnsi="Cambria" w:cs="Calibri"/>
          <w:sz w:val="22"/>
          <w:szCs w:val="22"/>
          <w:lang w:eastAsia="en-US"/>
        </w:rPr>
        <w:t>.</w:t>
      </w:r>
    </w:p>
    <w:p w:rsidR="004E75B5" w:rsidRDefault="004E75B5" w:rsidP="004E75B5">
      <w:pPr>
        <w:autoSpaceDE w:val="0"/>
        <w:autoSpaceDN w:val="0"/>
        <w:adjustRightInd w:val="0"/>
        <w:jc w:val="both"/>
        <w:rPr>
          <w:rFonts w:ascii="Cambria" w:eastAsiaTheme="minorHAnsi" w:hAnsi="Cambria" w:cs="Calibri,Bold"/>
          <w:b/>
          <w:bCs/>
          <w:sz w:val="22"/>
          <w:szCs w:val="22"/>
          <w:lang w:eastAsia="en-US"/>
        </w:rPr>
      </w:pPr>
    </w:p>
    <w:p w:rsidR="004E75B5" w:rsidRPr="00AA2424" w:rsidRDefault="004E75B5" w:rsidP="004E75B5">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2 : Systèmes d’équations linéaires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4E75B5" w:rsidRPr="00AA2424" w:rsidRDefault="004E75B5" w:rsidP="004E75B5">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2-1 Généralités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2-2 Etude de l’ensemble des solutions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2-3 Les méthodes de résolutions d’un système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Cramer</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la matrice inverse</w:t>
      </w:r>
      <w:r>
        <w:rPr>
          <w:rFonts w:ascii="Cambria" w:eastAsiaTheme="minorHAnsi" w:hAnsi="Cambria" w:cs="Calibri"/>
          <w:sz w:val="22"/>
          <w:szCs w:val="22"/>
          <w:lang w:eastAsia="en-US"/>
        </w:rPr>
        <w:t>. R</w:t>
      </w:r>
      <w:r w:rsidRPr="00AA2424">
        <w:rPr>
          <w:rFonts w:ascii="Cambria" w:eastAsiaTheme="minorHAnsi" w:hAnsi="Cambria" w:cs="Calibri"/>
          <w:sz w:val="22"/>
          <w:szCs w:val="22"/>
          <w:lang w:eastAsia="en-US"/>
        </w:rPr>
        <w:t>ésolution par la méthode de Gauss</w:t>
      </w:r>
    </w:p>
    <w:p w:rsidR="004E75B5" w:rsidRDefault="004E75B5" w:rsidP="004E75B5">
      <w:pPr>
        <w:autoSpaceDE w:val="0"/>
        <w:autoSpaceDN w:val="0"/>
        <w:adjustRightInd w:val="0"/>
        <w:jc w:val="both"/>
        <w:rPr>
          <w:rFonts w:ascii="Cambria" w:eastAsiaTheme="minorHAnsi" w:hAnsi="Cambria" w:cs="Calibri,Bold"/>
          <w:b/>
          <w:bCs/>
          <w:sz w:val="22"/>
          <w:szCs w:val="22"/>
          <w:lang w:eastAsia="en-US"/>
        </w:rPr>
      </w:pPr>
    </w:p>
    <w:p w:rsidR="004E75B5" w:rsidRPr="00AA2424" w:rsidRDefault="004E75B5" w:rsidP="004E75B5">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3 : Les intégrales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eastAsiaTheme="minorHAnsi" w:hAnsi="Cambria" w:cs="Calibri,Bold"/>
          <w:b/>
          <w:bCs/>
          <w:sz w:val="22"/>
          <w:szCs w:val="22"/>
          <w:lang w:eastAsia="en-US"/>
        </w:rPr>
        <w:t xml:space="preserve"> </w:t>
      </w:r>
      <w:r w:rsidRPr="00AA2424">
        <w:rPr>
          <w:rFonts w:ascii="Cambria" w:hAnsi="Cambria" w:cstheme="minorBidi"/>
          <w:b/>
          <w:sz w:val="22"/>
          <w:szCs w:val="22"/>
        </w:rPr>
        <w:t>(4 Semaines)</w:t>
      </w:r>
    </w:p>
    <w:p w:rsidR="004E75B5" w:rsidRPr="00AA2424" w:rsidRDefault="004E75B5" w:rsidP="004E75B5">
      <w:pPr>
        <w:jc w:val="both"/>
        <w:rPr>
          <w:rFonts w:ascii="Cambria" w:hAnsi="Cambria" w:cstheme="majorBidi"/>
          <w:spacing w:val="3"/>
          <w:sz w:val="22"/>
          <w:szCs w:val="22"/>
        </w:rPr>
      </w:pPr>
      <w:r w:rsidRPr="00AA2424">
        <w:rPr>
          <w:rFonts w:ascii="Cambria" w:eastAsiaTheme="minorHAnsi" w:hAnsi="Cambria" w:cs="Calibri,Bold"/>
          <w:sz w:val="22"/>
          <w:szCs w:val="22"/>
          <w:lang w:eastAsia="en-US"/>
        </w:rPr>
        <w:t xml:space="preserve">3-1 </w:t>
      </w:r>
      <w:r w:rsidRPr="00AA2424">
        <w:rPr>
          <w:rFonts w:ascii="Cambria" w:eastAsiaTheme="minorHAnsi" w:hAnsi="Cambria" w:cs="Calibri"/>
          <w:sz w:val="22"/>
          <w:szCs w:val="22"/>
          <w:lang w:eastAsia="en-US"/>
        </w:rPr>
        <w:t>Intégrale indéfinie, propriété</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3-2 </w:t>
      </w:r>
      <w:r w:rsidRPr="00AA2424">
        <w:rPr>
          <w:rFonts w:ascii="Cambria" w:eastAsiaTheme="minorHAnsi" w:hAnsi="Cambria" w:cs="Calibri"/>
          <w:sz w:val="22"/>
          <w:szCs w:val="22"/>
          <w:lang w:eastAsia="en-US"/>
        </w:rPr>
        <w:t>Intégration des fonctions rationnelles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3-3 </w:t>
      </w:r>
      <w:r w:rsidRPr="00AA2424">
        <w:rPr>
          <w:rFonts w:ascii="Cambria" w:eastAsiaTheme="minorHAnsi" w:hAnsi="Cambria" w:cs="Calibri"/>
          <w:sz w:val="22"/>
          <w:szCs w:val="22"/>
          <w:lang w:eastAsia="en-US"/>
        </w:rPr>
        <w:t>Intégration des fonctions exponentielles et trigonométriques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3-4 </w:t>
      </w:r>
      <w:r w:rsidRPr="00AA2424">
        <w:rPr>
          <w:rFonts w:ascii="Cambria" w:eastAsiaTheme="minorHAnsi" w:hAnsi="Cambria" w:cs="Calibri"/>
          <w:sz w:val="22"/>
          <w:szCs w:val="22"/>
          <w:lang w:eastAsia="en-US"/>
        </w:rPr>
        <w:t>L’intégrale des polynômes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3-5</w:t>
      </w:r>
      <w:r w:rsidRPr="00AA2424">
        <w:rPr>
          <w:rFonts w:ascii="Cambria" w:eastAsiaTheme="minorHAnsi" w:hAnsi="Cambria" w:cs="Calibri"/>
          <w:sz w:val="22"/>
          <w:szCs w:val="22"/>
          <w:lang w:eastAsia="en-US"/>
        </w:rPr>
        <w:t>Intégration définie</w:t>
      </w:r>
    </w:p>
    <w:p w:rsidR="004E75B5" w:rsidRDefault="004E75B5" w:rsidP="004E75B5">
      <w:pPr>
        <w:autoSpaceDE w:val="0"/>
        <w:autoSpaceDN w:val="0"/>
        <w:adjustRightInd w:val="0"/>
        <w:jc w:val="both"/>
        <w:rPr>
          <w:rFonts w:ascii="Cambria" w:eastAsiaTheme="minorHAnsi" w:hAnsi="Cambria" w:cs="Calibri,Bold"/>
          <w:b/>
          <w:bCs/>
          <w:sz w:val="22"/>
          <w:szCs w:val="22"/>
          <w:lang w:eastAsia="en-US"/>
        </w:rPr>
      </w:pPr>
    </w:p>
    <w:p w:rsidR="004E75B5" w:rsidRPr="00AA2424" w:rsidRDefault="004E75B5" w:rsidP="004E75B5">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4 : Les équations différentielles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(4 Semaines)</w:t>
      </w:r>
    </w:p>
    <w:p w:rsidR="004E75B5" w:rsidRPr="00AA2424" w:rsidRDefault="004E75B5" w:rsidP="004E75B5">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4-1 les équations différentielles ordinaires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4-2 les équations différentielles d’ordre 1</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4-3 les équations différentielles d’ordre 2</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4-4 les équations différentiel</w:t>
      </w:r>
      <w:r>
        <w:rPr>
          <w:rFonts w:ascii="Cambria" w:eastAsiaTheme="minorHAnsi" w:hAnsi="Cambria" w:cs="Calibri"/>
          <w:sz w:val="22"/>
          <w:szCs w:val="22"/>
          <w:lang w:eastAsia="en-US"/>
        </w:rPr>
        <w:t>les ordinaires du second ordre à</w:t>
      </w:r>
      <w:r w:rsidRPr="00AA2424">
        <w:rPr>
          <w:rFonts w:ascii="Cambria" w:eastAsiaTheme="minorHAnsi" w:hAnsi="Cambria" w:cs="Calibri"/>
          <w:sz w:val="22"/>
          <w:szCs w:val="22"/>
          <w:lang w:eastAsia="en-US"/>
        </w:rPr>
        <w:t xml:space="preserve"> coefficient constant</w:t>
      </w:r>
      <w:r>
        <w:rPr>
          <w:rFonts w:ascii="Cambria" w:eastAsiaTheme="minorHAnsi" w:hAnsi="Cambria" w:cs="Calibri"/>
          <w:sz w:val="22"/>
          <w:szCs w:val="22"/>
          <w:lang w:eastAsia="en-US"/>
        </w:rPr>
        <w:t>.</w:t>
      </w:r>
    </w:p>
    <w:p w:rsidR="004E75B5" w:rsidRDefault="004E75B5" w:rsidP="004E75B5">
      <w:pPr>
        <w:autoSpaceDE w:val="0"/>
        <w:autoSpaceDN w:val="0"/>
        <w:adjustRightInd w:val="0"/>
        <w:jc w:val="both"/>
        <w:rPr>
          <w:rFonts w:ascii="Cambria" w:eastAsiaTheme="minorHAnsi" w:hAnsi="Cambria" w:cs="Calibri,Bold"/>
          <w:b/>
          <w:bCs/>
          <w:sz w:val="22"/>
          <w:szCs w:val="22"/>
          <w:lang w:eastAsia="en-US"/>
        </w:rPr>
      </w:pPr>
    </w:p>
    <w:p w:rsidR="004E75B5" w:rsidRPr="00AA2424" w:rsidRDefault="004E75B5" w:rsidP="004E75B5">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5 : Les fonctions à plusieurs variables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4E75B5" w:rsidRPr="00AA2424" w:rsidRDefault="004E75B5" w:rsidP="004E75B5">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5-1 Limite, continuité et dérivées partielles d’une fonction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5-2 Différentiabilité</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5-3 Intégrales double, triple</w:t>
      </w:r>
      <w:r>
        <w:rPr>
          <w:rFonts w:ascii="Cambria" w:eastAsiaTheme="minorHAnsi" w:hAnsi="Cambria" w:cs="Calibri"/>
          <w:sz w:val="22"/>
          <w:szCs w:val="22"/>
          <w:lang w:eastAsia="en-US"/>
        </w:rPr>
        <w:t>.</w:t>
      </w:r>
    </w:p>
    <w:p w:rsidR="004E75B5" w:rsidRPr="00892FD5" w:rsidRDefault="004E75B5" w:rsidP="004E75B5">
      <w:pPr>
        <w:jc w:val="both"/>
        <w:rPr>
          <w:rFonts w:asciiTheme="majorHAnsi" w:eastAsia="Calibri" w:hAnsiTheme="majorHAnsi" w:cs="Arial"/>
          <w:bCs/>
        </w:rPr>
      </w:pPr>
    </w:p>
    <w:p w:rsidR="004E75B5" w:rsidRPr="00043611" w:rsidRDefault="004E75B5" w:rsidP="004E75B5">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4E75B5" w:rsidRPr="00553F23" w:rsidRDefault="004E75B5" w:rsidP="004E75B5">
      <w:pPr>
        <w:jc w:val="both"/>
        <w:rPr>
          <w:rFonts w:ascii="Cambria" w:hAnsi="Cambria" w:cstheme="minorBidi"/>
          <w:sz w:val="22"/>
          <w:szCs w:val="22"/>
        </w:rPr>
      </w:pPr>
      <w:r w:rsidRPr="00553F23">
        <w:rPr>
          <w:rFonts w:ascii="Cambria" w:hAnsi="Cambria" w:cstheme="minorBidi"/>
          <w:sz w:val="22"/>
          <w:szCs w:val="22"/>
        </w:rPr>
        <w:t>Contrôle continu: 40% ; Examen: 60%.</w:t>
      </w:r>
    </w:p>
    <w:p w:rsidR="004E75B5" w:rsidRDefault="004E75B5" w:rsidP="004E75B5">
      <w:pPr>
        <w:jc w:val="both"/>
        <w:rPr>
          <w:rFonts w:ascii="Cambria" w:hAnsi="Cambria" w:cs="Calibri"/>
          <w:b/>
        </w:rPr>
      </w:pPr>
    </w:p>
    <w:p w:rsidR="004E75B5" w:rsidRPr="00FD4E8E" w:rsidRDefault="004E75B5" w:rsidP="004E75B5">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t>Références bibliographiques</w:t>
      </w:r>
      <w:r w:rsidRPr="00FD4E8E">
        <w:rPr>
          <w:rFonts w:asciiTheme="majorHAnsi" w:hAnsiTheme="majorHAnsi" w:cstheme="minorBidi"/>
          <w:iCs/>
          <w:sz w:val="22"/>
          <w:szCs w:val="22"/>
          <w:u w:val="thick" w:color="F79646" w:themeColor="accent6"/>
        </w:rPr>
        <w:t>:</w:t>
      </w:r>
    </w:p>
    <w:p w:rsidR="004E75B5" w:rsidRDefault="004E75B5" w:rsidP="004E75B5">
      <w:pPr>
        <w:jc w:val="both"/>
      </w:pPr>
      <w:r>
        <w:t>1- F. Ayres Jr, Théorie et Applications du Calcul Différentiel et Intégral - 1175 exercices corrigés, McGraw-Hill.</w:t>
      </w:r>
    </w:p>
    <w:p w:rsidR="004E75B5" w:rsidRDefault="004E75B5" w:rsidP="004E75B5">
      <w:pPr>
        <w:jc w:val="both"/>
      </w:pPr>
      <w:r>
        <w:t>2- F. Ayres Jr, Théorie et Applications des équations différentielles - 560 exercices corrigés, McGraw-Hill.</w:t>
      </w:r>
    </w:p>
    <w:p w:rsidR="004E75B5" w:rsidRDefault="004E75B5" w:rsidP="004E75B5">
      <w:pPr>
        <w:jc w:val="both"/>
      </w:pPr>
      <w:r>
        <w:t>3- J. Lelong-Ferrand, J.M. Arnaudiès, Cours de Mathématiques - Equations différentielles, Intégrales multiples, Tome 4, Dunod Université.</w:t>
      </w:r>
    </w:p>
    <w:p w:rsidR="004E75B5" w:rsidRDefault="004E75B5" w:rsidP="004E75B5">
      <w:pPr>
        <w:jc w:val="both"/>
      </w:pPr>
      <w:r>
        <w:t>4- M. Krasnov, Recueil de problèmes sur les équations différentielles ordinaires, Edition de Moscou</w:t>
      </w:r>
    </w:p>
    <w:p w:rsidR="004E75B5" w:rsidRDefault="004E75B5" w:rsidP="004E75B5">
      <w:pPr>
        <w:jc w:val="both"/>
      </w:pPr>
      <w:r>
        <w:lastRenderedPageBreak/>
        <w:t>5- N. Piskounov, Calcul différentiel et intégral, Tome 1, Edition de Moscou</w:t>
      </w:r>
    </w:p>
    <w:p w:rsidR="004E75B5" w:rsidRDefault="004E75B5" w:rsidP="004E75B5">
      <w:pPr>
        <w:jc w:val="both"/>
      </w:pPr>
      <w:r>
        <w:t>6- J. Quinet, Cours élémentaire de mathématiques supérieures 3- Calcul intégral et séries, Dunod.</w:t>
      </w:r>
    </w:p>
    <w:p w:rsidR="004E75B5" w:rsidRDefault="004E75B5" w:rsidP="004E75B5">
      <w:pPr>
        <w:jc w:val="both"/>
      </w:pPr>
      <w:r>
        <w:t>7- J. Quinet, Cours élémentaire de mathématiques supérieures 4- Equations différentielles, Dunod.</w:t>
      </w:r>
    </w:p>
    <w:p w:rsidR="004E75B5" w:rsidRDefault="004E75B5" w:rsidP="004E75B5">
      <w:pPr>
        <w:jc w:val="both"/>
      </w:pPr>
      <w:r>
        <w:t>8- J. Quinet, Cours élémentaire de mathématiques supérieures 2- Fonctions usuelles, Dunod.</w:t>
      </w:r>
    </w:p>
    <w:p w:rsidR="004E75B5" w:rsidRDefault="004E75B5" w:rsidP="004E75B5">
      <w:pPr>
        <w:jc w:val="both"/>
      </w:pPr>
      <w:r>
        <w:t>9- J. Quinet, Cours élémentaire de mathématiques supérieures 1- Algèbre, Dunod.</w:t>
      </w:r>
    </w:p>
    <w:p w:rsidR="004E75B5" w:rsidRDefault="004E75B5" w:rsidP="004E75B5">
      <w:pPr>
        <w:jc w:val="both"/>
      </w:pPr>
      <w:r>
        <w:t>10- J. Rivaud, Algèbre : Classes préparatoires et Université Tome 1, Exercices avec solutions, Vuibert.</w:t>
      </w:r>
    </w:p>
    <w:p w:rsidR="004E75B5" w:rsidRDefault="004E75B5" w:rsidP="004E75B5">
      <w:pPr>
        <w:jc w:val="both"/>
      </w:pPr>
      <w:r>
        <w:t>11- N. Faddeev, I. Sominski, Recueil d’exercices d’algèbre supérieure, Edition de Moscou.</w:t>
      </w:r>
    </w:p>
    <w:p w:rsidR="004E75B5" w:rsidRDefault="004E75B5" w:rsidP="004E75B5">
      <w:pPr>
        <w:spacing w:after="200" w:line="276" w:lineRule="auto"/>
        <w:rPr>
          <w:rFonts w:ascii="Cambria" w:hAnsi="Cambria" w:cs="Calibri"/>
          <w:b/>
          <w:sz w:val="32"/>
          <w:szCs w:val="32"/>
        </w:rPr>
      </w:pPr>
      <w:r>
        <w:rPr>
          <w:rFonts w:ascii="Cambria" w:hAnsi="Cambria" w:cs="Calibri"/>
          <w:b/>
          <w:sz w:val="32"/>
          <w:szCs w:val="32"/>
        </w:rPr>
        <w:br w:type="page"/>
      </w:r>
    </w:p>
    <w:p w:rsidR="004E75B5" w:rsidRPr="00E3449D"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4E75B5" w:rsidRPr="00E3449D"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UEF 1.2</w:t>
      </w:r>
    </w:p>
    <w:p w:rsidR="004E75B5" w:rsidRPr="00E3449D"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2: Physique 2</w:t>
      </w:r>
    </w:p>
    <w:p w:rsidR="004E75B5" w:rsidRPr="00E3449D"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67h30 (Cours: 3h00, TD: 1h30)</w:t>
      </w:r>
    </w:p>
    <w:p w:rsidR="004E75B5" w:rsidRPr="00E3449D"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6</w:t>
      </w:r>
    </w:p>
    <w:p w:rsidR="004E75B5" w:rsidRPr="00E3449D"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3</w:t>
      </w:r>
    </w:p>
    <w:p w:rsidR="004E75B5" w:rsidRDefault="004E75B5" w:rsidP="004E75B5">
      <w:pPr>
        <w:jc w:val="both"/>
        <w:rPr>
          <w:rFonts w:asciiTheme="majorHAnsi" w:eastAsia="Times New Roman" w:hAnsiTheme="majorHAnsi" w:cs="Arial"/>
          <w:b/>
          <w:u w:val="thick" w:color="F79646" w:themeColor="accent6"/>
        </w:rPr>
      </w:pPr>
    </w:p>
    <w:p w:rsidR="004E75B5" w:rsidRPr="00435038" w:rsidRDefault="004E75B5" w:rsidP="004E75B5">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4E75B5" w:rsidRPr="007144FD" w:rsidRDefault="004E75B5" w:rsidP="004E75B5">
      <w:pPr>
        <w:jc w:val="both"/>
        <w:rPr>
          <w:rFonts w:asciiTheme="majorHAnsi" w:eastAsia="Times New Roman" w:hAnsiTheme="majorHAnsi" w:cs="Arial"/>
        </w:rPr>
      </w:pPr>
      <w:r w:rsidRPr="007144FD">
        <w:rPr>
          <w:rFonts w:asciiTheme="majorHAnsi" w:eastAsia="Times New Roman" w:hAnsiTheme="majorHAnsi" w:cs="Arial"/>
        </w:rPr>
        <w:t>Initier l’étudiant aux phénomènes physiques sous-jacents aux lois de l’électricité en général.</w:t>
      </w:r>
    </w:p>
    <w:p w:rsidR="004E75B5" w:rsidRPr="00435038" w:rsidRDefault="004E75B5" w:rsidP="004E75B5">
      <w:pPr>
        <w:tabs>
          <w:tab w:val="left" w:pos="1317"/>
        </w:tabs>
        <w:jc w:val="both"/>
        <w:rPr>
          <w:rFonts w:asciiTheme="majorHAnsi" w:eastAsia="Times New Roman" w:hAnsiTheme="majorHAnsi" w:cs="Arial"/>
        </w:rPr>
      </w:pPr>
      <w:r>
        <w:rPr>
          <w:rFonts w:asciiTheme="majorHAnsi" w:eastAsia="Times New Roman" w:hAnsiTheme="majorHAnsi" w:cs="Arial"/>
        </w:rPr>
        <w:tab/>
      </w:r>
    </w:p>
    <w:p w:rsidR="004E75B5" w:rsidRPr="00435038" w:rsidRDefault="004E75B5" w:rsidP="004E75B5">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4E75B5" w:rsidRPr="00435038" w:rsidRDefault="004E75B5" w:rsidP="004E75B5">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4E75B5" w:rsidRDefault="004E75B5" w:rsidP="004E75B5">
      <w:pPr>
        <w:jc w:val="both"/>
        <w:rPr>
          <w:rFonts w:asciiTheme="majorHAnsi" w:hAnsiTheme="majorHAnsi" w:cstheme="minorBidi"/>
          <w:b/>
          <w:u w:val="thick" w:color="F79646" w:themeColor="accent6"/>
        </w:rPr>
      </w:pPr>
    </w:p>
    <w:p w:rsidR="004E75B5" w:rsidRPr="00E3449D" w:rsidRDefault="004E75B5" w:rsidP="004E75B5">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r w:rsidRPr="00E3449D">
        <w:rPr>
          <w:rFonts w:asciiTheme="majorHAnsi" w:hAnsiTheme="majorHAnsi" w:cstheme="minorBidi"/>
          <w:b/>
        </w:rPr>
        <w:t xml:space="preserve">               </w:t>
      </w:r>
    </w:p>
    <w:p w:rsidR="004E75B5" w:rsidRPr="00E3449D" w:rsidRDefault="004E75B5" w:rsidP="004E75B5">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Rappels mathématiques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(1 Semaine)</w:t>
      </w:r>
    </w:p>
    <w:p w:rsidR="004E75B5" w:rsidRPr="007144FD" w:rsidRDefault="004E75B5" w:rsidP="004E75B5">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Eléments de longueur, de surface, de volume dans des systèmes de coordonnées cartésiennes, cylindriques, sphériques</w:t>
      </w:r>
      <w:r w:rsidRPr="007144FD">
        <w:rPr>
          <w:rFonts w:asciiTheme="majorHAnsi" w:eastAsiaTheme="minorHAnsi" w:hAnsiTheme="majorHAnsi" w:cs="Calibri"/>
          <w:lang w:eastAsia="en-US"/>
        </w:rPr>
        <w:t xml:space="preserve">. Angle solide, </w:t>
      </w:r>
      <w:r w:rsidRPr="007144FD">
        <w:rPr>
          <w:rFonts w:asciiTheme="majorHAnsi" w:hAnsiTheme="majorHAnsi"/>
        </w:rPr>
        <w:t>Les opérateurs (le gradient, le rotationnel, Nabla, le Laplacien et la divergence).</w:t>
      </w:r>
    </w:p>
    <w:p w:rsidR="004E75B5" w:rsidRPr="00E3449D" w:rsidRDefault="004E75B5" w:rsidP="004E75B5">
      <w:pPr>
        <w:jc w:val="both"/>
        <w:rPr>
          <w:rFonts w:asciiTheme="majorHAnsi" w:eastAsiaTheme="minorHAnsi" w:hAnsiTheme="majorHAnsi" w:cs="Calibri"/>
          <w:lang w:eastAsia="en-US"/>
        </w:rPr>
      </w:pPr>
      <w:r w:rsidRPr="007144FD">
        <w:rPr>
          <w:rFonts w:asciiTheme="majorHAnsi" w:eastAsiaTheme="minorHAnsi" w:hAnsiTheme="majorHAnsi" w:cs="Calibri"/>
          <w:lang w:eastAsia="en-US"/>
        </w:rPr>
        <w:t>2- Dérivées et intégrales multiples.</w:t>
      </w:r>
    </w:p>
    <w:p w:rsidR="004E75B5" w:rsidRDefault="004E75B5" w:rsidP="004E75B5">
      <w:pPr>
        <w:autoSpaceDE w:val="0"/>
        <w:autoSpaceDN w:val="0"/>
        <w:adjustRightInd w:val="0"/>
        <w:jc w:val="both"/>
        <w:rPr>
          <w:rFonts w:asciiTheme="majorHAnsi" w:eastAsiaTheme="minorHAnsi" w:hAnsiTheme="majorHAnsi" w:cs="Calibri,Bold"/>
          <w:b/>
          <w:bCs/>
          <w:lang w:eastAsia="en-US"/>
        </w:rPr>
      </w:pPr>
    </w:p>
    <w:p w:rsidR="004E75B5" w:rsidRPr="00E3449D" w:rsidRDefault="004E75B5" w:rsidP="004E75B5">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 Electrostatique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(6 Semaines)</w:t>
      </w:r>
    </w:p>
    <w:p w:rsidR="004E75B5" w:rsidRPr="00E3449D" w:rsidRDefault="004E75B5" w:rsidP="004E75B5">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 xml:space="preserve">1- Charges et champs électrostatiques. </w:t>
      </w:r>
      <w:r w:rsidRPr="00E3449D">
        <w:rPr>
          <w:rFonts w:asciiTheme="majorHAnsi" w:eastAsia="Calibri" w:hAnsiTheme="majorHAnsi"/>
          <w:lang w:eastAsia="fr-FR"/>
        </w:rPr>
        <w:t>Force d’interaction électrostatique-Loi de Coulomb.</w:t>
      </w:r>
    </w:p>
    <w:p w:rsidR="004E75B5" w:rsidRPr="00E3449D" w:rsidRDefault="004E75B5" w:rsidP="004E75B5">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2-Potentiel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Dipôle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Flux du champ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Théorème de Gauss.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Conducteurs en équilibre.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7- Pression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8- Capacité d’un conducteur et d’un condensateur.</w:t>
      </w:r>
    </w:p>
    <w:p w:rsidR="004E75B5" w:rsidRDefault="004E75B5" w:rsidP="004E75B5">
      <w:pPr>
        <w:autoSpaceDE w:val="0"/>
        <w:autoSpaceDN w:val="0"/>
        <w:adjustRightInd w:val="0"/>
        <w:jc w:val="both"/>
        <w:rPr>
          <w:rFonts w:asciiTheme="majorHAnsi" w:eastAsiaTheme="minorHAnsi" w:hAnsiTheme="majorHAnsi" w:cs="Calibri,Bold"/>
          <w:b/>
          <w:bCs/>
          <w:lang w:eastAsia="en-US"/>
        </w:rPr>
      </w:pPr>
    </w:p>
    <w:p w:rsidR="004E75B5" w:rsidRPr="00E3449D" w:rsidRDefault="004E75B5" w:rsidP="004E75B5">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II. Electrocinétique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(4 Semaines)</w:t>
      </w:r>
    </w:p>
    <w:p w:rsidR="004E75B5" w:rsidRPr="00AC15EC" w:rsidRDefault="004E75B5" w:rsidP="004E75B5">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Conducteur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2- Loi d’Ohm.</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Loi de Joule.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Les Circuits électriques.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Application de la Loi d’Ohm aux réseaux.</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Lois de Kirchho</w:t>
      </w:r>
      <w:r w:rsidRPr="00AC15EC">
        <w:rPr>
          <w:rFonts w:asciiTheme="majorHAnsi" w:eastAsiaTheme="minorHAnsi" w:hAnsiTheme="majorHAnsi" w:cs="Calibri"/>
          <w:lang w:eastAsia="en-US"/>
        </w:rPr>
        <w:t>ff. Théorème de Thevenin</w:t>
      </w:r>
      <w:r>
        <w:rPr>
          <w:rFonts w:asciiTheme="majorHAnsi" w:eastAsiaTheme="minorHAnsi" w:hAnsiTheme="majorHAnsi" w:cs="Calibri"/>
          <w:lang w:eastAsia="en-US"/>
        </w:rPr>
        <w:t>.</w:t>
      </w:r>
    </w:p>
    <w:p w:rsidR="004E75B5" w:rsidRPr="00AC15EC" w:rsidRDefault="004E75B5" w:rsidP="004E75B5">
      <w:pPr>
        <w:autoSpaceDE w:val="0"/>
        <w:autoSpaceDN w:val="0"/>
        <w:adjustRightInd w:val="0"/>
        <w:jc w:val="both"/>
        <w:rPr>
          <w:rFonts w:asciiTheme="majorHAnsi" w:eastAsiaTheme="minorHAnsi" w:hAnsiTheme="majorHAnsi" w:cs="Calibri,Bold"/>
          <w:b/>
          <w:bCs/>
          <w:lang w:eastAsia="en-US"/>
        </w:rPr>
      </w:pPr>
    </w:p>
    <w:p w:rsidR="004E75B5" w:rsidRPr="00AC15EC" w:rsidRDefault="004E75B5" w:rsidP="004E75B5">
      <w:pPr>
        <w:autoSpaceDE w:val="0"/>
        <w:autoSpaceDN w:val="0"/>
        <w:adjustRightInd w:val="0"/>
        <w:jc w:val="both"/>
        <w:rPr>
          <w:rFonts w:asciiTheme="majorHAnsi" w:eastAsiaTheme="minorHAnsi" w:hAnsiTheme="majorHAnsi" w:cs="Calibri,Bold"/>
          <w:b/>
          <w:bCs/>
          <w:lang w:eastAsia="en-US"/>
        </w:rPr>
      </w:pPr>
      <w:r w:rsidRPr="00AC15EC">
        <w:rPr>
          <w:rFonts w:asciiTheme="majorHAnsi" w:eastAsiaTheme="minorHAnsi" w:hAnsiTheme="majorHAnsi" w:cs="Calibri,Bold"/>
          <w:b/>
          <w:bCs/>
          <w:lang w:eastAsia="en-US"/>
        </w:rPr>
        <w:t xml:space="preserve">Chapitre III. Electromagnétisme : </w:t>
      </w:r>
      <w:r w:rsidRPr="00AC15EC">
        <w:rPr>
          <w:rFonts w:asciiTheme="majorHAnsi" w:hAnsiTheme="majorHAnsi" w:cstheme="minorBidi"/>
          <w:b/>
        </w:rPr>
        <w:t xml:space="preserve">                                  </w:t>
      </w:r>
      <w:r>
        <w:rPr>
          <w:rFonts w:asciiTheme="majorHAnsi" w:hAnsiTheme="majorHAnsi" w:cstheme="minorBidi"/>
          <w:b/>
        </w:rPr>
        <w:t xml:space="preserve">                              </w:t>
      </w:r>
      <w:r w:rsidRPr="00AC15EC">
        <w:rPr>
          <w:rFonts w:asciiTheme="majorHAnsi" w:hAnsiTheme="majorHAnsi" w:cstheme="minorBidi"/>
          <w:b/>
        </w:rPr>
        <w:t>(4 Semaines)</w:t>
      </w:r>
    </w:p>
    <w:p w:rsidR="004E75B5" w:rsidRPr="00AC15EC" w:rsidRDefault="004E75B5" w:rsidP="004E75B5">
      <w:pPr>
        <w:autoSpaceDE w:val="0"/>
        <w:autoSpaceDN w:val="0"/>
        <w:adjustRightInd w:val="0"/>
        <w:jc w:val="both"/>
        <w:rPr>
          <w:rFonts w:asciiTheme="majorHAnsi" w:eastAsia="Calibri" w:hAnsiTheme="majorHAnsi"/>
          <w:lang w:eastAsia="fr-FR"/>
        </w:rPr>
      </w:pPr>
      <w:r w:rsidRPr="00AC15EC">
        <w:rPr>
          <w:rFonts w:asciiTheme="majorHAnsi" w:eastAsia="Calibri" w:hAnsiTheme="majorHAnsi" w:cstheme="majorBidi"/>
          <w:lang w:eastAsia="fr-FR"/>
        </w:rPr>
        <w:t>1-</w:t>
      </w:r>
      <w:r>
        <w:rPr>
          <w:rFonts w:asciiTheme="majorHAnsi" w:eastAsia="Calibri" w:hAnsiTheme="majorHAnsi" w:cstheme="majorBidi"/>
          <w:lang w:eastAsia="fr-FR"/>
        </w:rPr>
        <w:t xml:space="preserve"> </w:t>
      </w:r>
      <w:r w:rsidRPr="00AC15EC">
        <w:rPr>
          <w:rFonts w:asciiTheme="majorHAnsi" w:eastAsia="Calibri" w:hAnsiTheme="majorHAnsi" w:cstheme="majorBidi"/>
          <w:lang w:eastAsia="fr-FR"/>
        </w:rPr>
        <w:t>Champ magnétique :</w:t>
      </w:r>
      <w:r w:rsidRPr="00AC15EC">
        <w:rPr>
          <w:rFonts w:asciiTheme="majorHAnsi" w:eastAsia="Calibri" w:hAnsiTheme="majorHAnsi"/>
          <w:lang w:eastAsia="fr-FR"/>
        </w:rPr>
        <w:t xml:space="preserve"> </w:t>
      </w:r>
      <w:r w:rsidRPr="00AC15EC">
        <w:rPr>
          <w:rFonts w:asciiTheme="majorHAnsi" w:eastAsiaTheme="minorHAnsi" w:hAnsiTheme="majorHAnsi" w:cs="Calibri"/>
          <w:lang w:eastAsia="en-US"/>
        </w:rPr>
        <w:t>Définition d’un champ magnétique</w:t>
      </w:r>
      <w:r w:rsidRPr="00AC15EC">
        <w:rPr>
          <w:rFonts w:asciiTheme="majorHAnsi" w:hAnsiTheme="majorHAnsi" w:cs="Calibri"/>
        </w:rPr>
        <w:t>,</w:t>
      </w:r>
      <w:r w:rsidRPr="00AC15EC">
        <w:rPr>
          <w:rFonts w:asciiTheme="majorHAnsi" w:eastAsia="Calibri" w:hAnsiTheme="majorHAnsi"/>
          <w:lang w:eastAsia="fr-FR"/>
        </w:rPr>
        <w:t xml:space="preserve"> Loi de Biot et Savart, Théorème d’Ampère, Calcul de champs magnétiques créés par des courants permanents.</w:t>
      </w:r>
    </w:p>
    <w:p w:rsidR="004E75B5" w:rsidRPr="00E3449D" w:rsidRDefault="004E75B5" w:rsidP="004E75B5">
      <w:pPr>
        <w:autoSpaceDE w:val="0"/>
        <w:autoSpaceDN w:val="0"/>
        <w:adjustRightInd w:val="0"/>
        <w:jc w:val="both"/>
        <w:rPr>
          <w:rFonts w:asciiTheme="majorHAnsi" w:eastAsia="Calibri" w:hAnsiTheme="majorHAnsi" w:cstheme="majorBidi"/>
          <w:lang w:eastAsia="fr-FR"/>
        </w:rPr>
      </w:pPr>
      <w:r>
        <w:rPr>
          <w:rFonts w:asciiTheme="majorHAnsi" w:eastAsia="Calibri" w:hAnsiTheme="majorHAnsi"/>
          <w:lang w:eastAsia="fr-FR"/>
        </w:rPr>
        <w:t xml:space="preserve">2- </w:t>
      </w:r>
      <w:r w:rsidRPr="00E3449D">
        <w:rPr>
          <w:rFonts w:asciiTheme="majorHAnsi" w:eastAsia="Calibri" w:hAnsiTheme="majorHAnsi"/>
          <w:lang w:eastAsia="fr-FR"/>
        </w:rPr>
        <w:t xml:space="preserve">Phénomènes d’induction : Phénomènes d’induction (circuit dans un champ magnétique variable et circuit mobile dans un champ magnétique </w:t>
      </w:r>
      <w:r w:rsidRPr="00E3449D">
        <w:rPr>
          <w:rFonts w:asciiTheme="majorHAnsi" w:eastAsia="Calibri" w:hAnsiTheme="majorHAnsi" w:cstheme="majorBidi"/>
          <w:lang w:eastAsia="fr-FR"/>
        </w:rPr>
        <w:t>permanent), F</w:t>
      </w:r>
      <w:r w:rsidRPr="00E3449D">
        <w:rPr>
          <w:rFonts w:asciiTheme="majorHAnsi" w:eastAsia="Calibri" w:hAnsiTheme="majorHAnsi"/>
          <w:lang w:eastAsia="fr-FR"/>
        </w:rPr>
        <w:t xml:space="preserve">orce de Lorentz, </w:t>
      </w:r>
      <w:r w:rsidRPr="00E3449D">
        <w:rPr>
          <w:rFonts w:asciiTheme="majorHAnsi" w:eastAsia="Calibri" w:hAnsiTheme="majorHAnsi" w:cstheme="majorBidi"/>
          <w:lang w:eastAsia="fr-FR"/>
        </w:rPr>
        <w:t>F</w:t>
      </w:r>
      <w:r w:rsidRPr="00E3449D">
        <w:rPr>
          <w:rFonts w:asciiTheme="majorHAnsi" w:eastAsia="Calibri" w:hAnsiTheme="majorHAnsi"/>
          <w:lang w:eastAsia="fr-FR"/>
        </w:rPr>
        <w:t>orce de Laplace, Loi de Faraday,  Loi de Lenz, Application aux circuits couplés.</w:t>
      </w:r>
    </w:p>
    <w:p w:rsidR="004E75B5" w:rsidRPr="00E3449D" w:rsidRDefault="004E75B5" w:rsidP="004E75B5">
      <w:pPr>
        <w:jc w:val="both"/>
        <w:rPr>
          <w:rFonts w:asciiTheme="majorHAnsi" w:eastAsiaTheme="minorHAnsi" w:hAnsiTheme="majorHAnsi" w:cs="Calibri"/>
          <w:lang w:eastAsia="en-US"/>
        </w:rPr>
      </w:pPr>
    </w:p>
    <w:p w:rsidR="004E75B5" w:rsidRPr="00E3449D" w:rsidRDefault="004E75B5" w:rsidP="004E75B5">
      <w:pPr>
        <w:jc w:val="both"/>
        <w:rPr>
          <w:rFonts w:asciiTheme="majorHAnsi" w:hAnsiTheme="majorHAnsi" w:cstheme="minorBidi"/>
          <w:bCs/>
        </w:rPr>
      </w:pPr>
      <w:r w:rsidRPr="00E3449D">
        <w:rPr>
          <w:rFonts w:asciiTheme="majorHAnsi" w:hAnsiTheme="majorHAnsi" w:cstheme="minorBidi"/>
          <w:b/>
          <w:u w:val="thick" w:color="F79646" w:themeColor="accent6"/>
        </w:rPr>
        <w:t>Mode d’évaluation:</w:t>
      </w:r>
    </w:p>
    <w:p w:rsidR="004E75B5" w:rsidRPr="00E3449D" w:rsidRDefault="004E75B5" w:rsidP="004E75B5">
      <w:pPr>
        <w:jc w:val="both"/>
        <w:rPr>
          <w:rFonts w:asciiTheme="majorHAnsi" w:hAnsiTheme="majorHAnsi" w:cstheme="minorBidi"/>
        </w:rPr>
      </w:pPr>
      <w:r w:rsidRPr="00E3449D">
        <w:rPr>
          <w:rFonts w:asciiTheme="majorHAnsi" w:hAnsiTheme="majorHAnsi" w:cstheme="minorBidi"/>
        </w:rPr>
        <w:t>Contrôle continu: 40% ; Examen: 60%.</w:t>
      </w:r>
    </w:p>
    <w:p w:rsidR="004E75B5" w:rsidRPr="00435038" w:rsidRDefault="004E75B5" w:rsidP="004E75B5">
      <w:pPr>
        <w:jc w:val="both"/>
        <w:rPr>
          <w:rFonts w:asciiTheme="majorHAnsi" w:hAnsiTheme="majorHAnsi" w:cs="Arial"/>
          <w:b/>
        </w:rPr>
      </w:pPr>
    </w:p>
    <w:p w:rsidR="004E75B5" w:rsidRPr="00435038" w:rsidRDefault="004E75B5" w:rsidP="004E75B5">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4E75B5" w:rsidRPr="00435038" w:rsidRDefault="004E75B5" w:rsidP="004E75B5">
      <w:pPr>
        <w:pStyle w:val="Paragraphedeliste"/>
        <w:numPr>
          <w:ilvl w:val="0"/>
          <w:numId w:val="35"/>
        </w:numPr>
        <w:jc w:val="both"/>
        <w:rPr>
          <w:rFonts w:asciiTheme="majorHAnsi" w:hAnsiTheme="majorHAnsi"/>
        </w:rPr>
      </w:pPr>
      <w:r w:rsidRPr="00435038">
        <w:rPr>
          <w:rFonts w:asciiTheme="majorHAnsi" w:hAnsiTheme="majorHAnsi"/>
        </w:rPr>
        <w:t>J.-P. Perez, R. Carles, R. Fleckinger ; Electromagnétisme Fondements et Applications, Ed. Dunod, 2011.</w:t>
      </w:r>
    </w:p>
    <w:p w:rsidR="004E75B5" w:rsidRPr="00E3449D" w:rsidRDefault="004E75B5" w:rsidP="004E75B5">
      <w:pPr>
        <w:pStyle w:val="Paragraphedeliste"/>
        <w:numPr>
          <w:ilvl w:val="0"/>
          <w:numId w:val="35"/>
        </w:numPr>
        <w:jc w:val="both"/>
        <w:rPr>
          <w:rFonts w:asciiTheme="majorHAnsi" w:hAnsiTheme="majorHAnsi" w:cs="Calibri"/>
        </w:rPr>
      </w:pPr>
      <w:r w:rsidRPr="00E3449D">
        <w:rPr>
          <w:rFonts w:asciiTheme="majorHAnsi" w:hAnsiTheme="majorHAnsi"/>
        </w:rPr>
        <w:t>H. Djelouah ; Electromagnétisme ; Office des Publications Universitaires, 2011.</w:t>
      </w:r>
    </w:p>
    <w:p w:rsidR="004E75B5" w:rsidRPr="00FF0D5B" w:rsidRDefault="004E75B5" w:rsidP="004E75B5">
      <w:pPr>
        <w:pStyle w:val="Paragraphedeliste"/>
        <w:numPr>
          <w:ilvl w:val="0"/>
          <w:numId w:val="35"/>
        </w:numPr>
        <w:jc w:val="both"/>
        <w:rPr>
          <w:rFonts w:asciiTheme="majorHAnsi" w:hAnsiTheme="majorHAnsi" w:cs="Calibri"/>
          <w:lang w:val="en-US"/>
        </w:rPr>
      </w:pPr>
      <w:r w:rsidRPr="00FF0D5B">
        <w:rPr>
          <w:rFonts w:asciiTheme="majorHAnsi" w:hAnsiTheme="majorHAnsi" w:cs="Calibri"/>
          <w:lang w:val="en-US"/>
        </w:rPr>
        <w:t>P. Fishbane et al. ; Physics For Scientists and Engineers with Modern Physics, 3rd ed. ; 2005.</w:t>
      </w:r>
    </w:p>
    <w:p w:rsidR="004E75B5" w:rsidRPr="00FF0D5B" w:rsidRDefault="004E75B5" w:rsidP="004E75B5">
      <w:pPr>
        <w:pStyle w:val="Paragraphedeliste"/>
        <w:numPr>
          <w:ilvl w:val="0"/>
          <w:numId w:val="35"/>
        </w:numPr>
        <w:jc w:val="both"/>
        <w:rPr>
          <w:rFonts w:asciiTheme="majorHAnsi" w:hAnsiTheme="majorHAnsi" w:cs="Calibri"/>
          <w:lang w:val="en-US"/>
        </w:rPr>
      </w:pPr>
      <w:r w:rsidRPr="00FF0D5B">
        <w:rPr>
          <w:rFonts w:asciiTheme="majorHAnsi" w:hAnsiTheme="majorHAnsi" w:cs="Calibri"/>
          <w:lang w:val="en-US"/>
        </w:rPr>
        <w:t>P. A. Tipler, G. Mosca ; Physics For Scientists and Engineers, 6th ed., W. H. Freeman Company, 2008.</w:t>
      </w:r>
    </w:p>
    <w:p w:rsidR="004E75B5" w:rsidRPr="007825D1" w:rsidRDefault="004E75B5" w:rsidP="004E75B5">
      <w:pPr>
        <w:pStyle w:val="Paragraphedeliste"/>
        <w:jc w:val="both"/>
        <w:rPr>
          <w:rFonts w:ascii="Cambria" w:hAnsi="Cambria" w:cs="Calibri"/>
          <w:b/>
          <w:lang w:val="en-US"/>
        </w:rPr>
      </w:pPr>
    </w:p>
    <w:p w:rsidR="004E75B5" w:rsidRDefault="004E75B5" w:rsidP="004E75B5">
      <w:pPr>
        <w:spacing w:after="200" w:line="276" w:lineRule="auto"/>
        <w:rPr>
          <w:rFonts w:asciiTheme="majorHAnsi" w:hAnsiTheme="majorHAnsi" w:cstheme="minorBidi"/>
          <w:iCs/>
          <w:u w:val="thick" w:color="F79646" w:themeColor="accent6"/>
          <w:lang w:val="en-US"/>
        </w:rPr>
      </w:pPr>
      <w:r>
        <w:rPr>
          <w:rFonts w:asciiTheme="majorHAnsi" w:hAnsiTheme="majorHAnsi" w:cstheme="minorBidi"/>
          <w:iCs/>
          <w:u w:val="thick" w:color="F79646" w:themeColor="accent6"/>
          <w:lang w:val="en-US"/>
        </w:rPr>
        <w:br w:type="page"/>
      </w: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Thermodynamique</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4E75B5" w:rsidRDefault="004E75B5" w:rsidP="004E75B5">
      <w:pPr>
        <w:spacing w:line="276" w:lineRule="auto"/>
        <w:jc w:val="both"/>
        <w:rPr>
          <w:rFonts w:asciiTheme="majorHAnsi" w:hAnsiTheme="majorHAnsi" w:cs="Calibri"/>
          <w:b/>
        </w:rPr>
      </w:pPr>
    </w:p>
    <w:p w:rsidR="004E75B5" w:rsidRPr="00435038" w:rsidRDefault="004E75B5" w:rsidP="004E75B5">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4E75B5" w:rsidRPr="008064E5" w:rsidRDefault="004E75B5" w:rsidP="004E75B5">
      <w:pPr>
        <w:jc w:val="both"/>
        <w:rPr>
          <w:rFonts w:asciiTheme="majorHAnsi" w:hAnsiTheme="majorHAnsi"/>
          <w:sz w:val="22"/>
          <w:szCs w:val="22"/>
        </w:rPr>
      </w:pPr>
      <w:r w:rsidRPr="008064E5">
        <w:rPr>
          <w:rFonts w:asciiTheme="majorHAnsi" w:hAnsiTheme="majorHAnsi"/>
          <w:sz w:val="22"/>
          <w:szCs w:val="22"/>
        </w:rPr>
        <w:t>Donner les bases nécessaires de la thermodynamique classique en vue des applications à la combustion et aux machines thermiques. Homogénéiser les connaissances des étudiants. Les compétences à appréhender sont : L’acquisition d’une base scientifique de la thermodynamique classique ; L’application de la thermodynamique  à des systèmes variés ; L’énoncé, l’explication et la compréhension des principes fondamentaux de la thermodynamique.</w:t>
      </w:r>
    </w:p>
    <w:p w:rsidR="004E75B5" w:rsidRPr="00435038" w:rsidRDefault="004E75B5" w:rsidP="004E75B5">
      <w:pPr>
        <w:tabs>
          <w:tab w:val="left" w:pos="1317"/>
        </w:tabs>
        <w:jc w:val="both"/>
        <w:rPr>
          <w:rFonts w:asciiTheme="majorHAnsi" w:eastAsia="Times New Roman" w:hAnsiTheme="majorHAnsi" w:cs="Arial"/>
        </w:rPr>
      </w:pPr>
      <w:r>
        <w:rPr>
          <w:rFonts w:asciiTheme="majorHAnsi" w:eastAsia="Times New Roman" w:hAnsiTheme="majorHAnsi" w:cs="Arial"/>
        </w:rPr>
        <w:tab/>
      </w:r>
    </w:p>
    <w:p w:rsidR="004E75B5" w:rsidRPr="00435038" w:rsidRDefault="004E75B5" w:rsidP="004E75B5">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4E75B5" w:rsidRPr="00435038" w:rsidRDefault="004E75B5" w:rsidP="004E75B5">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de base.</w:t>
      </w:r>
    </w:p>
    <w:p w:rsidR="004E75B5" w:rsidRPr="008B179F" w:rsidRDefault="004E75B5" w:rsidP="004E75B5">
      <w:pPr>
        <w:spacing w:line="276" w:lineRule="auto"/>
        <w:jc w:val="both"/>
        <w:rPr>
          <w:rFonts w:asciiTheme="majorHAnsi" w:hAnsiTheme="majorHAnsi" w:cs="Calibri"/>
          <w:b/>
        </w:rPr>
      </w:pPr>
    </w:p>
    <w:p w:rsidR="004E75B5" w:rsidRPr="001C7A9B" w:rsidRDefault="004E75B5" w:rsidP="004E75B5">
      <w:pPr>
        <w:spacing w:line="276" w:lineRule="auto"/>
        <w:jc w:val="both"/>
        <w:rPr>
          <w:rFonts w:asciiTheme="majorHAnsi" w:hAnsiTheme="majorHAnsi" w:cstheme="minorBidi"/>
          <w:b/>
          <w:sz w:val="22"/>
          <w:szCs w:val="22"/>
          <w:u w:val="thick" w:color="F79646" w:themeColor="accent6"/>
        </w:rPr>
      </w:pPr>
      <w:r w:rsidRPr="001C7A9B">
        <w:rPr>
          <w:rFonts w:asciiTheme="majorHAnsi" w:hAnsiTheme="majorHAnsi" w:cstheme="minorBidi"/>
          <w:b/>
          <w:sz w:val="22"/>
          <w:szCs w:val="22"/>
          <w:u w:val="thick" w:color="F79646" w:themeColor="accent6"/>
        </w:rPr>
        <w:t>Contenu de la matière:</w:t>
      </w:r>
    </w:p>
    <w:p w:rsidR="004E75B5" w:rsidRPr="001C7A9B" w:rsidRDefault="004E75B5" w:rsidP="004E75B5">
      <w:pPr>
        <w:autoSpaceDE w:val="0"/>
        <w:autoSpaceDN w:val="0"/>
        <w:adjustRightInd w:val="0"/>
        <w:jc w:val="both"/>
        <w:rPr>
          <w:rFonts w:asciiTheme="majorHAnsi" w:eastAsiaTheme="minorHAnsi" w:hAnsiTheme="majorHAnsi" w:cs="Calibri,Bold"/>
          <w:b/>
          <w:bCs/>
          <w:sz w:val="22"/>
          <w:szCs w:val="22"/>
          <w:lang w:eastAsia="en-US"/>
        </w:rPr>
      </w:pPr>
      <w:r>
        <w:rPr>
          <w:rFonts w:asciiTheme="majorHAnsi" w:eastAsiaTheme="minorHAnsi" w:hAnsiTheme="majorHAnsi" w:cs="Calibri,Bold"/>
          <w:b/>
          <w:bCs/>
          <w:sz w:val="22"/>
          <w:szCs w:val="22"/>
          <w:lang w:eastAsia="en-US"/>
        </w:rPr>
        <w:t xml:space="preserve">Chapitre 1 </w:t>
      </w:r>
      <w:r w:rsidRPr="001C7A9B">
        <w:rPr>
          <w:rFonts w:asciiTheme="majorHAnsi" w:eastAsiaTheme="minorHAnsi" w:hAnsiTheme="majorHAnsi" w:cs="Calibri,Bold"/>
          <w:b/>
          <w:bCs/>
          <w:sz w:val="22"/>
          <w:szCs w:val="22"/>
          <w:lang w:eastAsia="en-US"/>
        </w:rPr>
        <w:t xml:space="preserve">: Généralités sur la thermodynamique                                            </w:t>
      </w:r>
      <w:r>
        <w:rPr>
          <w:rFonts w:asciiTheme="majorHAnsi" w:eastAsiaTheme="minorHAnsi" w:hAnsiTheme="majorHAnsi" w:cs="Calibri,Bold"/>
          <w:b/>
          <w:bCs/>
          <w:sz w:val="22"/>
          <w:szCs w:val="22"/>
          <w:lang w:eastAsia="en-US"/>
        </w:rPr>
        <w:tab/>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(3</w:t>
      </w:r>
      <w:r w:rsidRPr="001C7A9B">
        <w:rPr>
          <w:rFonts w:asciiTheme="majorHAnsi" w:hAnsiTheme="majorHAnsi" w:cstheme="minorBidi"/>
          <w:b/>
          <w:sz w:val="22"/>
          <w:szCs w:val="22"/>
        </w:rPr>
        <w:t xml:space="preserve"> Semaines)</w:t>
      </w:r>
    </w:p>
    <w:p w:rsidR="004E75B5" w:rsidRPr="001C7A9B" w:rsidRDefault="004E75B5" w:rsidP="004E75B5">
      <w:pPr>
        <w:jc w:val="both"/>
        <w:rPr>
          <w:rFonts w:asciiTheme="majorHAnsi" w:eastAsiaTheme="minorHAnsi" w:hAnsiTheme="majorHAnsi" w:cs="Calibri"/>
          <w:sz w:val="22"/>
          <w:szCs w:val="22"/>
          <w:lang w:eastAsia="en-US"/>
        </w:rPr>
      </w:pPr>
      <w:r w:rsidRPr="001C7A9B">
        <w:rPr>
          <w:rFonts w:asciiTheme="majorHAnsi" w:eastAsiaTheme="minorHAnsi" w:hAnsiTheme="majorHAnsi" w:cs="Calibri"/>
          <w:sz w:val="22"/>
          <w:szCs w:val="22"/>
          <w:lang w:eastAsia="en-US"/>
        </w:rPr>
        <w:t>1-Propriétés fondamentales des fonctions d’état</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2- Définitions des systèmes thermodynamiques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3- Description d’un système thermodynamique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4- Evolution et états d’équilibre thermodynamique d’un système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5- Transferts possibles entre le système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6-</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Transformations de l’état d’un système (opération, évolution)</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7-</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Rappel</w:t>
      </w:r>
      <w:r>
        <w:rPr>
          <w:rFonts w:asciiTheme="majorHAnsi" w:eastAsiaTheme="minorHAnsi" w:hAnsiTheme="majorHAnsi" w:cs="Calibri"/>
          <w:sz w:val="22"/>
          <w:szCs w:val="22"/>
          <w:lang w:eastAsia="en-US"/>
        </w:rPr>
        <w:t>s</w:t>
      </w:r>
      <w:r w:rsidRPr="001C7A9B">
        <w:rPr>
          <w:rFonts w:asciiTheme="majorHAnsi" w:eastAsiaTheme="minorHAnsi" w:hAnsiTheme="majorHAnsi" w:cs="Calibri"/>
          <w:sz w:val="22"/>
          <w:szCs w:val="22"/>
          <w:lang w:eastAsia="en-US"/>
        </w:rPr>
        <w:t xml:space="preserve"> des lois des gaz parfaits</w:t>
      </w:r>
      <w:r>
        <w:rPr>
          <w:rFonts w:asciiTheme="majorHAnsi" w:eastAsiaTheme="minorHAnsi" w:hAnsiTheme="majorHAnsi" w:cs="Calibri"/>
          <w:sz w:val="22"/>
          <w:szCs w:val="22"/>
          <w:lang w:eastAsia="en-US"/>
        </w:rPr>
        <w:t>.</w:t>
      </w:r>
    </w:p>
    <w:p w:rsidR="004E75B5" w:rsidRDefault="004E75B5" w:rsidP="004E75B5">
      <w:pPr>
        <w:autoSpaceDE w:val="0"/>
        <w:autoSpaceDN w:val="0"/>
        <w:adjustRightInd w:val="0"/>
        <w:jc w:val="both"/>
        <w:rPr>
          <w:rFonts w:asciiTheme="majorHAnsi" w:eastAsiaTheme="minorHAnsi" w:hAnsiTheme="majorHAnsi" w:cs="Calibri,Bold"/>
          <w:b/>
          <w:bCs/>
          <w:sz w:val="22"/>
          <w:szCs w:val="22"/>
          <w:lang w:eastAsia="en-US"/>
        </w:rPr>
      </w:pPr>
    </w:p>
    <w:p w:rsidR="004E75B5" w:rsidRPr="004320F5" w:rsidRDefault="004E75B5" w:rsidP="004E75B5">
      <w:pPr>
        <w:autoSpaceDE w:val="0"/>
        <w:autoSpaceDN w:val="0"/>
        <w:adjustRightInd w:val="0"/>
        <w:jc w:val="both"/>
        <w:rPr>
          <w:rFonts w:asciiTheme="majorHAnsi" w:eastAsiaTheme="minorHAnsi" w:hAnsiTheme="majorHAnsi"/>
          <w:bCs/>
          <w:iCs/>
          <w:sz w:val="22"/>
          <w:szCs w:val="22"/>
          <w:lang w:eastAsia="en-US"/>
        </w:rPr>
      </w:pPr>
      <w:r>
        <w:rPr>
          <w:rFonts w:asciiTheme="majorHAnsi" w:eastAsiaTheme="minorHAnsi" w:hAnsiTheme="majorHAnsi" w:cs="Calibri,Bold"/>
          <w:b/>
          <w:bCs/>
          <w:sz w:val="22"/>
          <w:szCs w:val="22"/>
          <w:lang w:eastAsia="en-US"/>
        </w:rPr>
        <w:t>Chapitre 2</w:t>
      </w:r>
      <w:r w:rsidRPr="004320F5">
        <w:rPr>
          <w:rFonts w:asciiTheme="majorHAnsi" w:eastAsiaTheme="minorHAnsi" w:hAnsiTheme="majorHAnsi"/>
          <w:b/>
          <w:bCs/>
          <w:sz w:val="22"/>
          <w:szCs w:val="22"/>
          <w:lang w:eastAsia="en-US"/>
        </w:rPr>
        <w:t> : Le</w:t>
      </w:r>
      <w:r w:rsidRPr="004320F5">
        <w:rPr>
          <w:rFonts w:asciiTheme="majorHAnsi" w:eastAsiaTheme="minorHAnsi" w:hAnsiTheme="majorHAnsi"/>
          <w:b/>
          <w:bCs/>
          <w:iCs/>
          <w:sz w:val="22"/>
          <w:szCs w:val="22"/>
          <w:lang w:eastAsia="en-US"/>
        </w:rPr>
        <w:t xml:space="preserve"> 1</w:t>
      </w:r>
      <w:r w:rsidRPr="004320F5">
        <w:rPr>
          <w:rFonts w:asciiTheme="majorHAnsi" w:eastAsiaTheme="minorHAnsi" w:hAnsiTheme="majorHAnsi"/>
          <w:b/>
          <w:bCs/>
          <w:iCs/>
          <w:sz w:val="22"/>
          <w:szCs w:val="22"/>
          <w:vertAlign w:val="superscript"/>
          <w:lang w:eastAsia="en-US"/>
        </w:rPr>
        <w:t>er</w:t>
      </w:r>
      <w:r w:rsidRPr="004320F5">
        <w:rPr>
          <w:rFonts w:asciiTheme="majorHAnsi" w:eastAsiaTheme="minorHAnsi" w:hAnsiTheme="majorHAnsi"/>
          <w:b/>
          <w:bCs/>
          <w:iCs/>
          <w:sz w:val="22"/>
          <w:szCs w:val="22"/>
          <w:lang w:eastAsia="en-US"/>
        </w:rPr>
        <w:t xml:space="preserve"> principe de la thermodynamique :</w:t>
      </w:r>
      <w:r w:rsidRPr="004320F5">
        <w:rPr>
          <w:rFonts w:asciiTheme="majorHAnsi" w:eastAsiaTheme="minorHAnsi" w:hAnsiTheme="majorHAnsi"/>
          <w:bCs/>
          <w:iCs/>
          <w:sz w:val="22"/>
          <w:szCs w:val="22"/>
          <w:lang w:eastAsia="en-US"/>
        </w:rPr>
        <w:t xml:space="preserve">                    </w:t>
      </w:r>
      <w:r w:rsidRPr="004320F5">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r>
      <w:r w:rsidRPr="004320F5">
        <w:rPr>
          <w:rFonts w:asciiTheme="majorHAnsi" w:eastAsiaTheme="minorHAnsi" w:hAnsiTheme="majorHAnsi"/>
          <w:b/>
          <w:bCs/>
          <w:sz w:val="22"/>
          <w:szCs w:val="22"/>
          <w:lang w:eastAsia="en-US"/>
        </w:rPr>
        <w:t>(3 semaines)</w:t>
      </w:r>
    </w:p>
    <w:p w:rsidR="004E75B5" w:rsidRPr="004320F5" w:rsidRDefault="004E75B5" w:rsidP="004E75B5">
      <w:pPr>
        <w:autoSpaceDE w:val="0"/>
        <w:autoSpaceDN w:val="0"/>
        <w:adjustRightInd w:val="0"/>
        <w:jc w:val="both"/>
        <w:rPr>
          <w:rFonts w:asciiTheme="majorHAnsi" w:eastAsiaTheme="minorHAnsi" w:hAnsiTheme="majorHAnsi"/>
          <w:bCs/>
          <w:iCs/>
          <w:sz w:val="22"/>
          <w:szCs w:val="22"/>
          <w:lang w:eastAsia="en-US"/>
        </w:rPr>
      </w:pPr>
      <w:r w:rsidRPr="004320F5">
        <w:rPr>
          <w:rFonts w:asciiTheme="majorHAnsi" w:eastAsiaTheme="minorHAnsi" w:hAnsiTheme="majorHAnsi"/>
          <w:bCs/>
          <w:iCs/>
          <w:sz w:val="22"/>
          <w:szCs w:val="22"/>
          <w:lang w:eastAsia="en-US"/>
        </w:rPr>
        <w:t>1. Le travail, la chaleur, L’énergie interne, Noti</w:t>
      </w:r>
      <w:r>
        <w:rPr>
          <w:rFonts w:asciiTheme="majorHAnsi" w:eastAsiaTheme="minorHAnsi" w:hAnsiTheme="majorHAnsi"/>
          <w:bCs/>
          <w:iCs/>
          <w:sz w:val="22"/>
          <w:szCs w:val="22"/>
          <w:lang w:eastAsia="en-US"/>
        </w:rPr>
        <w:t xml:space="preserve">on de conservation de l’énergie. </w:t>
      </w:r>
      <w:r w:rsidRPr="004320F5">
        <w:rPr>
          <w:rFonts w:asciiTheme="majorHAnsi" w:eastAsiaTheme="minorHAnsi" w:hAnsiTheme="majorHAnsi"/>
          <w:bCs/>
          <w:iCs/>
          <w:sz w:val="22"/>
          <w:szCs w:val="22"/>
          <w:lang w:eastAsia="en-US"/>
        </w:rPr>
        <w:t>2.  Le 1</w:t>
      </w:r>
      <w:r w:rsidRPr="004320F5">
        <w:rPr>
          <w:rFonts w:asciiTheme="majorHAnsi" w:eastAsiaTheme="minorHAnsi" w:hAnsiTheme="majorHAnsi"/>
          <w:bCs/>
          <w:iCs/>
          <w:sz w:val="22"/>
          <w:szCs w:val="22"/>
          <w:vertAlign w:val="superscript"/>
          <w:lang w:eastAsia="en-US"/>
        </w:rPr>
        <w:t>er</w:t>
      </w:r>
      <w:r w:rsidRPr="004320F5">
        <w:rPr>
          <w:rFonts w:asciiTheme="majorHAnsi" w:eastAsiaTheme="minorHAnsi" w:hAnsiTheme="majorHAnsi"/>
          <w:bCs/>
          <w:iCs/>
          <w:sz w:val="22"/>
          <w:szCs w:val="22"/>
          <w:lang w:eastAsia="en-US"/>
        </w:rPr>
        <w:t xml:space="preserve"> principe de la thermodynamique : énoncé, notion d’énergie interne d’un système,  application au gaz parfait, la fonction  enthalpie, capacité calorifique, transformations réversibles (isochore, isobare, isotherme, adiabatique)</w:t>
      </w:r>
      <w:r>
        <w:rPr>
          <w:rFonts w:asciiTheme="majorHAnsi" w:eastAsiaTheme="minorHAnsi" w:hAnsiTheme="majorHAnsi"/>
          <w:bCs/>
          <w:iCs/>
          <w:sz w:val="22"/>
          <w:szCs w:val="22"/>
          <w:lang w:eastAsia="en-US"/>
        </w:rPr>
        <w:t>.</w:t>
      </w:r>
    </w:p>
    <w:p w:rsidR="004E75B5" w:rsidRDefault="004E75B5" w:rsidP="004E75B5">
      <w:pPr>
        <w:autoSpaceDE w:val="0"/>
        <w:autoSpaceDN w:val="0"/>
        <w:adjustRightInd w:val="0"/>
        <w:jc w:val="both"/>
        <w:rPr>
          <w:rFonts w:asciiTheme="majorHAnsi" w:eastAsiaTheme="minorHAnsi" w:hAnsiTheme="majorHAnsi" w:cs="Calibri,Bold"/>
          <w:b/>
          <w:bCs/>
          <w:sz w:val="22"/>
          <w:szCs w:val="22"/>
          <w:lang w:eastAsia="en-US"/>
        </w:rPr>
      </w:pPr>
    </w:p>
    <w:p w:rsidR="004E75B5" w:rsidRDefault="004E75B5" w:rsidP="004E75B5">
      <w:pPr>
        <w:autoSpaceDE w:val="0"/>
        <w:autoSpaceDN w:val="0"/>
        <w:adjustRightInd w:val="0"/>
        <w:jc w:val="both"/>
        <w:rPr>
          <w:rFonts w:asciiTheme="majorHAnsi" w:eastAsiaTheme="minorHAnsi" w:hAnsiTheme="majorHAnsi"/>
          <w:b/>
          <w:bCs/>
          <w:iCs/>
          <w:sz w:val="22"/>
          <w:szCs w:val="22"/>
          <w:lang w:eastAsia="en-US"/>
        </w:rPr>
      </w:pPr>
      <w:r>
        <w:rPr>
          <w:rFonts w:asciiTheme="majorHAnsi" w:eastAsiaTheme="minorHAnsi" w:hAnsiTheme="majorHAnsi" w:cs="Calibri,Bold"/>
          <w:b/>
          <w:bCs/>
          <w:sz w:val="22"/>
          <w:szCs w:val="22"/>
          <w:lang w:eastAsia="en-US"/>
        </w:rPr>
        <w:t>Chapitre 3</w:t>
      </w:r>
      <w:r w:rsidRPr="004320F5">
        <w:rPr>
          <w:rFonts w:asciiTheme="majorHAnsi" w:eastAsiaTheme="minorHAnsi" w:hAnsiTheme="majorHAnsi"/>
          <w:b/>
          <w:bCs/>
          <w:sz w:val="22"/>
          <w:szCs w:val="22"/>
          <w:lang w:eastAsia="en-US"/>
        </w:rPr>
        <w:t xml:space="preserve"> : Applications du premier principe de la thermodynamique à l</w:t>
      </w:r>
      <w:r w:rsidRPr="004320F5">
        <w:rPr>
          <w:rFonts w:asciiTheme="majorHAnsi" w:eastAsiaTheme="minorHAnsi" w:hAnsiTheme="majorHAnsi"/>
          <w:b/>
          <w:bCs/>
          <w:iCs/>
          <w:sz w:val="22"/>
          <w:szCs w:val="22"/>
          <w:lang w:eastAsia="en-US"/>
        </w:rPr>
        <w:t>a thermochimie</w:t>
      </w:r>
    </w:p>
    <w:p w:rsidR="004E75B5" w:rsidRPr="004320F5" w:rsidRDefault="004E75B5" w:rsidP="004E75B5">
      <w:pPr>
        <w:autoSpaceDE w:val="0"/>
        <w:autoSpaceDN w:val="0"/>
        <w:adjustRightInd w:val="0"/>
        <w:jc w:val="both"/>
        <w:rPr>
          <w:rFonts w:asciiTheme="majorHAnsi" w:eastAsiaTheme="minorHAnsi" w:hAnsiTheme="majorHAnsi"/>
          <w:b/>
          <w:bCs/>
          <w:i/>
          <w:iCs/>
          <w:sz w:val="22"/>
          <w:szCs w:val="22"/>
          <w:lang w:eastAsia="en-US"/>
        </w:rPr>
      </w:pPr>
      <w:r w:rsidRPr="004320F5">
        <w:rPr>
          <w:rFonts w:asciiTheme="majorHAnsi" w:eastAsiaTheme="minorHAnsi" w:hAnsiTheme="majorHAnsi"/>
          <w:sz w:val="22"/>
          <w:szCs w:val="22"/>
          <w:lang w:eastAsia="en-US"/>
        </w:rPr>
        <w:t xml:space="preserve">                                                                                                                    </w:t>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sidRPr="004320F5">
        <w:rPr>
          <w:rFonts w:asciiTheme="majorHAnsi" w:eastAsiaTheme="minorHAnsi" w:hAnsiTheme="majorHAnsi"/>
          <w:b/>
          <w:bCs/>
          <w:sz w:val="22"/>
          <w:szCs w:val="22"/>
          <w:lang w:eastAsia="en-US"/>
        </w:rPr>
        <w:t>(3 semaines)</w:t>
      </w:r>
    </w:p>
    <w:p w:rsidR="004E75B5" w:rsidRPr="004320F5" w:rsidRDefault="004E75B5" w:rsidP="004E75B5">
      <w:pPr>
        <w:autoSpaceDE w:val="0"/>
        <w:autoSpaceDN w:val="0"/>
        <w:adjustRightInd w:val="0"/>
        <w:jc w:val="both"/>
        <w:rPr>
          <w:rFonts w:asciiTheme="majorHAnsi" w:eastAsia="CambriaMath" w:hAnsiTheme="majorHAnsi"/>
          <w:sz w:val="22"/>
          <w:szCs w:val="22"/>
          <w:lang w:eastAsia="en-US"/>
        </w:rPr>
      </w:pPr>
      <w:r w:rsidRPr="004320F5">
        <w:rPr>
          <w:rFonts w:asciiTheme="majorHAnsi" w:eastAsiaTheme="minorHAnsi" w:hAnsiTheme="majorHAnsi"/>
          <w:sz w:val="22"/>
          <w:szCs w:val="22"/>
          <w:lang w:eastAsia="en-US"/>
        </w:rPr>
        <w:t>Chaleurs de réaction, l’état standard</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’enthalpie standard de formation, l’enthalpie de dissociation</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 xml:space="preserve">’enthalpie de changement d’état physique, l’enthalpie d’une réaction chimique, loi </w:t>
      </w:r>
      <w:r>
        <w:rPr>
          <w:rFonts w:asciiTheme="majorHAnsi" w:eastAsiaTheme="minorHAnsi" w:hAnsiTheme="majorHAnsi"/>
          <w:sz w:val="22"/>
          <w:szCs w:val="22"/>
          <w:lang w:eastAsia="en-US"/>
        </w:rPr>
        <w:t>de Hess, loi de Kirchoff.</w:t>
      </w:r>
      <w:r w:rsidRPr="004320F5">
        <w:rPr>
          <w:rFonts w:asciiTheme="majorHAnsi" w:eastAsiaTheme="minorHAnsi" w:hAnsiTheme="majorHAnsi"/>
          <w:sz w:val="22"/>
          <w:szCs w:val="22"/>
          <w:lang w:eastAsia="en-US"/>
        </w:rPr>
        <w:t xml:space="preserve">                   </w:t>
      </w:r>
    </w:p>
    <w:p w:rsidR="004E75B5" w:rsidRDefault="004E75B5" w:rsidP="004E75B5">
      <w:pPr>
        <w:autoSpaceDE w:val="0"/>
        <w:autoSpaceDN w:val="0"/>
        <w:adjustRightInd w:val="0"/>
        <w:jc w:val="both"/>
        <w:rPr>
          <w:rFonts w:asciiTheme="majorHAnsi" w:eastAsiaTheme="minorHAnsi" w:hAnsiTheme="majorHAnsi" w:cs="Calibri,Bold"/>
          <w:b/>
          <w:bCs/>
          <w:sz w:val="22"/>
          <w:szCs w:val="22"/>
          <w:lang w:eastAsia="en-US"/>
        </w:rPr>
      </w:pPr>
    </w:p>
    <w:p w:rsidR="004E75B5" w:rsidRPr="004320F5" w:rsidRDefault="004E75B5" w:rsidP="004E75B5">
      <w:pPr>
        <w:autoSpaceDE w:val="0"/>
        <w:autoSpaceDN w:val="0"/>
        <w:adjustRightInd w:val="0"/>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4</w:t>
      </w:r>
      <w:r w:rsidRPr="004320F5">
        <w:rPr>
          <w:rFonts w:asciiTheme="majorHAnsi" w:eastAsiaTheme="minorHAnsi" w:hAnsiTheme="majorHAnsi"/>
          <w:b/>
          <w:bCs/>
          <w:sz w:val="22"/>
          <w:szCs w:val="22"/>
          <w:lang w:eastAsia="en-US"/>
        </w:rPr>
        <w:t xml:space="preserve"> : </w:t>
      </w:r>
      <w:r>
        <w:rPr>
          <w:rFonts w:asciiTheme="majorHAnsi" w:eastAsiaTheme="minorHAnsi" w:hAnsiTheme="majorHAnsi"/>
          <w:b/>
          <w:bCs/>
          <w:sz w:val="22"/>
          <w:szCs w:val="22"/>
          <w:lang w:eastAsia="en-US"/>
        </w:rPr>
        <w:t xml:space="preserve">Le </w:t>
      </w:r>
      <w:r w:rsidRPr="004320F5">
        <w:rPr>
          <w:rFonts w:asciiTheme="majorHAnsi" w:eastAsiaTheme="minorHAnsi" w:hAnsiTheme="majorHAnsi"/>
          <w:b/>
          <w:bCs/>
          <w:sz w:val="22"/>
          <w:szCs w:val="22"/>
          <w:lang w:eastAsia="en-US"/>
        </w:rPr>
        <w:t xml:space="preserve">2ème principe de la thermodynamique                                    </w:t>
      </w:r>
      <w:r>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t>(</w:t>
      </w:r>
      <w:r w:rsidRPr="004320F5">
        <w:rPr>
          <w:rFonts w:asciiTheme="majorHAnsi" w:eastAsiaTheme="minorHAnsi" w:hAnsiTheme="majorHAnsi"/>
          <w:b/>
          <w:bCs/>
          <w:sz w:val="22"/>
          <w:szCs w:val="22"/>
          <w:lang w:eastAsia="en-US"/>
        </w:rPr>
        <w:t>3  semaines)</w:t>
      </w:r>
    </w:p>
    <w:p w:rsidR="004E75B5" w:rsidRPr="004320F5" w:rsidRDefault="004E75B5" w:rsidP="004E75B5">
      <w:pPr>
        <w:autoSpaceDE w:val="0"/>
        <w:autoSpaceDN w:val="0"/>
        <w:adjustRightInd w:val="0"/>
        <w:jc w:val="both"/>
        <w:rPr>
          <w:rFonts w:asciiTheme="majorHAnsi" w:eastAsiaTheme="minorHAnsi" w:hAnsiTheme="majorHAnsi"/>
          <w:iCs/>
          <w:sz w:val="22"/>
          <w:szCs w:val="22"/>
          <w:lang w:eastAsia="en-US"/>
        </w:rPr>
      </w:pPr>
      <w:r w:rsidRPr="008E2E2C">
        <w:rPr>
          <w:rFonts w:asciiTheme="majorHAnsi" w:eastAsiaTheme="minorHAnsi" w:hAnsiTheme="majorHAnsi"/>
          <w:sz w:val="22"/>
          <w:szCs w:val="22"/>
          <w:lang w:eastAsia="en-US"/>
        </w:rPr>
        <w:t>1</w:t>
      </w:r>
      <w:r w:rsidRPr="004320F5">
        <w:rPr>
          <w:rFonts w:asciiTheme="majorHAnsi" w:eastAsiaTheme="minorHAnsi" w:hAnsiTheme="majorHAnsi"/>
          <w:b/>
          <w:bCs/>
          <w:sz w:val="22"/>
          <w:szCs w:val="22"/>
          <w:lang w:eastAsia="en-US"/>
        </w:rPr>
        <w:t xml:space="preserve">- </w:t>
      </w:r>
      <w:r w:rsidRPr="004320F5">
        <w:rPr>
          <w:rFonts w:asciiTheme="majorHAnsi" w:eastAsiaTheme="minorHAnsi" w:hAnsiTheme="majorHAnsi"/>
          <w:iCs/>
          <w:sz w:val="22"/>
          <w:szCs w:val="22"/>
          <w:lang w:eastAsia="en-US"/>
        </w:rPr>
        <w:t>Le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pour un  système fermé. 2. Enoncé, du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 Entr</w:t>
      </w:r>
      <w:r>
        <w:rPr>
          <w:rFonts w:asciiTheme="majorHAnsi" w:eastAsiaTheme="minorHAnsi" w:hAnsiTheme="majorHAnsi"/>
          <w:iCs/>
          <w:sz w:val="22"/>
          <w:szCs w:val="22"/>
          <w:lang w:eastAsia="en-US"/>
        </w:rPr>
        <w:t xml:space="preserve">opie d’un système isolé fermé. </w:t>
      </w:r>
      <w:r w:rsidRPr="004320F5">
        <w:rPr>
          <w:rFonts w:asciiTheme="majorHAnsi" w:eastAsiaTheme="minorHAnsi" w:hAnsiTheme="majorHAnsi"/>
          <w:iCs/>
          <w:sz w:val="22"/>
          <w:szCs w:val="22"/>
          <w:lang w:eastAsia="en-US"/>
        </w:rPr>
        <w:t xml:space="preserve">3. calcul de la variation d’entropie : transformation isotherme réversible,  transformation isochore réversible, transformation isobare réversible, transformation adiabatique, au cours d’un changement d’état, au cours d’une réaction chimique. </w:t>
      </w:r>
    </w:p>
    <w:p w:rsidR="004E75B5" w:rsidRDefault="004E75B5" w:rsidP="004E75B5">
      <w:pPr>
        <w:jc w:val="both"/>
        <w:rPr>
          <w:rFonts w:asciiTheme="majorHAnsi" w:eastAsiaTheme="minorHAnsi" w:hAnsiTheme="majorHAnsi" w:cs="Calibri,Bold"/>
          <w:b/>
          <w:bCs/>
          <w:sz w:val="22"/>
          <w:szCs w:val="22"/>
          <w:lang w:eastAsia="en-US"/>
        </w:rPr>
      </w:pPr>
    </w:p>
    <w:p w:rsidR="004E75B5" w:rsidRPr="004320F5" w:rsidRDefault="004E75B5" w:rsidP="004E75B5">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5</w:t>
      </w:r>
      <w:r w:rsidRPr="004320F5">
        <w:rPr>
          <w:rFonts w:asciiTheme="majorHAnsi" w:eastAsiaTheme="minorHAnsi" w:hAnsiTheme="majorHAnsi"/>
          <w:b/>
          <w:bCs/>
          <w:iCs/>
          <w:sz w:val="22"/>
          <w:szCs w:val="22"/>
          <w:lang w:eastAsia="en-US"/>
        </w:rPr>
        <w:t xml:space="preserve"> </w:t>
      </w:r>
      <w:r w:rsidRPr="008E2E2C">
        <w:rPr>
          <w:rFonts w:asciiTheme="majorHAnsi" w:eastAsiaTheme="minorHAnsi" w:hAnsiTheme="majorHAnsi"/>
          <w:b/>
          <w:bCs/>
          <w:iCs/>
          <w:sz w:val="22"/>
          <w:szCs w:val="22"/>
          <w:lang w:eastAsia="en-US"/>
        </w:rPr>
        <w:t>:</w:t>
      </w:r>
      <w:r w:rsidRPr="004320F5">
        <w:rPr>
          <w:rFonts w:asciiTheme="majorHAnsi" w:eastAsiaTheme="minorHAnsi" w:hAnsiTheme="majorHAnsi"/>
          <w:iCs/>
          <w:sz w:val="22"/>
          <w:szCs w:val="22"/>
          <w:lang w:eastAsia="en-US"/>
        </w:rPr>
        <w:t xml:space="preserve"> </w:t>
      </w:r>
      <w:r w:rsidRPr="00AB460A">
        <w:rPr>
          <w:rFonts w:asciiTheme="majorHAnsi" w:eastAsiaTheme="minorHAnsi" w:hAnsiTheme="majorHAnsi"/>
          <w:b/>
          <w:bCs/>
          <w:iCs/>
          <w:sz w:val="22"/>
          <w:szCs w:val="22"/>
          <w:lang w:eastAsia="en-US"/>
        </w:rPr>
        <w:t>Le</w:t>
      </w:r>
      <w:r>
        <w:rPr>
          <w:rFonts w:asciiTheme="majorHAnsi" w:eastAsiaTheme="minorHAnsi" w:hAnsiTheme="majorHAnsi"/>
          <w:iCs/>
          <w:sz w:val="22"/>
          <w:szCs w:val="22"/>
          <w:lang w:eastAsia="en-US"/>
        </w:rPr>
        <w:t xml:space="preserve"> </w:t>
      </w:r>
      <w:r w:rsidRPr="004320F5">
        <w:rPr>
          <w:rFonts w:asciiTheme="majorHAnsi" w:eastAsiaTheme="minorHAnsi" w:hAnsiTheme="majorHAnsi"/>
          <w:b/>
          <w:bCs/>
          <w:iCs/>
          <w:sz w:val="22"/>
          <w:szCs w:val="22"/>
          <w:lang w:eastAsia="en-US"/>
        </w:rPr>
        <w:t xml:space="preserve">3ème Principe et entropie absolue                             </w:t>
      </w:r>
      <w:r>
        <w:rPr>
          <w:rFonts w:asciiTheme="majorHAnsi" w:eastAsiaTheme="minorHAnsi" w:hAnsiTheme="majorHAnsi"/>
          <w:b/>
          <w:bCs/>
          <w:iCs/>
          <w:sz w:val="22"/>
          <w:szCs w:val="22"/>
          <w:lang w:eastAsia="en-US"/>
        </w:rPr>
        <w:t xml:space="preserve">                            </w:t>
      </w:r>
      <w:r w:rsidRPr="004320F5">
        <w:rPr>
          <w:rFonts w:asciiTheme="majorHAnsi" w:eastAsiaTheme="minorHAnsi" w:hAnsiTheme="majorHAnsi"/>
          <w:b/>
          <w:bCs/>
          <w:iCs/>
          <w:sz w:val="22"/>
          <w:szCs w:val="22"/>
          <w:lang w:eastAsia="en-US"/>
        </w:rPr>
        <w:t xml:space="preserve"> </w:t>
      </w:r>
      <w:r>
        <w:rPr>
          <w:rFonts w:asciiTheme="majorHAnsi" w:eastAsiaTheme="minorHAnsi" w:hAnsiTheme="majorHAnsi"/>
          <w:b/>
          <w:bCs/>
          <w:sz w:val="22"/>
          <w:szCs w:val="22"/>
          <w:lang w:eastAsia="en-US"/>
        </w:rPr>
        <w:t>(</w:t>
      </w:r>
      <w:r w:rsidRPr="004320F5">
        <w:rPr>
          <w:rFonts w:asciiTheme="majorHAnsi" w:eastAsiaTheme="minorHAnsi" w:hAnsiTheme="majorHAnsi"/>
          <w:b/>
          <w:bCs/>
          <w:sz w:val="22"/>
          <w:szCs w:val="22"/>
          <w:lang w:eastAsia="en-US"/>
        </w:rPr>
        <w:t>1 semaine)</w:t>
      </w:r>
    </w:p>
    <w:p w:rsidR="004E75B5" w:rsidRDefault="004E75B5" w:rsidP="004E75B5">
      <w:pPr>
        <w:jc w:val="both"/>
        <w:rPr>
          <w:rFonts w:asciiTheme="majorHAnsi" w:eastAsiaTheme="minorHAnsi" w:hAnsiTheme="majorHAnsi" w:cs="Calibri,Bold"/>
          <w:b/>
          <w:bCs/>
          <w:sz w:val="22"/>
          <w:szCs w:val="22"/>
          <w:lang w:eastAsia="en-US"/>
        </w:rPr>
      </w:pPr>
    </w:p>
    <w:p w:rsidR="004E75B5" w:rsidRPr="004320F5" w:rsidRDefault="004E75B5" w:rsidP="004E75B5">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 xml:space="preserve">Chapitre 6 </w:t>
      </w:r>
      <w:r w:rsidRPr="004320F5">
        <w:rPr>
          <w:rFonts w:asciiTheme="majorHAnsi" w:eastAsiaTheme="minorHAnsi" w:hAnsiTheme="majorHAnsi"/>
          <w:b/>
          <w:bCs/>
          <w:sz w:val="22"/>
          <w:szCs w:val="22"/>
          <w:lang w:eastAsia="en-US"/>
        </w:rPr>
        <w:t>: Energie et enthalpie libres – Crit</w:t>
      </w:r>
      <w:r>
        <w:rPr>
          <w:rFonts w:asciiTheme="majorHAnsi" w:eastAsiaTheme="minorHAnsi" w:hAnsiTheme="majorHAnsi"/>
          <w:b/>
          <w:bCs/>
          <w:sz w:val="22"/>
          <w:szCs w:val="22"/>
          <w:lang w:eastAsia="en-US"/>
        </w:rPr>
        <w:t>ères d’évolution d’un système      (</w:t>
      </w:r>
      <w:r w:rsidRPr="004320F5">
        <w:rPr>
          <w:rFonts w:asciiTheme="majorHAnsi" w:eastAsiaTheme="minorHAnsi" w:hAnsiTheme="majorHAnsi"/>
          <w:b/>
          <w:bCs/>
          <w:sz w:val="22"/>
          <w:szCs w:val="22"/>
          <w:lang w:eastAsia="en-US"/>
        </w:rPr>
        <w:t>2 semaines)</w:t>
      </w:r>
    </w:p>
    <w:p w:rsidR="004E75B5" w:rsidRDefault="004E75B5" w:rsidP="004E75B5">
      <w:pPr>
        <w:autoSpaceDE w:val="0"/>
        <w:autoSpaceDN w:val="0"/>
        <w:adjustRightInd w:val="0"/>
        <w:jc w:val="both"/>
        <w:rPr>
          <w:rFonts w:asciiTheme="majorHAnsi" w:eastAsiaTheme="minorHAnsi" w:hAnsiTheme="majorHAnsi"/>
          <w:iCs/>
          <w:sz w:val="22"/>
          <w:szCs w:val="22"/>
          <w:lang w:eastAsia="en-US"/>
        </w:rPr>
      </w:pPr>
      <w:r>
        <w:rPr>
          <w:rFonts w:asciiTheme="majorHAnsi" w:eastAsiaTheme="minorHAnsi" w:hAnsiTheme="majorHAnsi"/>
          <w:sz w:val="22"/>
          <w:szCs w:val="22"/>
          <w:lang w:eastAsia="en-US"/>
        </w:rPr>
        <w:t xml:space="preserve">1- Introduction. </w:t>
      </w:r>
      <w:r w:rsidRPr="004320F5">
        <w:rPr>
          <w:rFonts w:asciiTheme="majorHAnsi" w:eastAsiaTheme="minorHAnsi" w:hAnsiTheme="majorHAnsi"/>
          <w:sz w:val="22"/>
          <w:szCs w:val="22"/>
          <w:lang w:eastAsia="en-US"/>
        </w:rPr>
        <w:t>2- Energie et enthalpie libre</w:t>
      </w:r>
      <w:r>
        <w:rPr>
          <w:rFonts w:asciiTheme="majorHAnsi" w:eastAsiaTheme="minorHAnsi" w:hAnsiTheme="majorHAnsi"/>
          <w:sz w:val="22"/>
          <w:szCs w:val="22"/>
          <w:lang w:eastAsia="en-US"/>
        </w:rPr>
        <w:t xml:space="preserve">. </w:t>
      </w:r>
      <w:r w:rsidRPr="004320F5">
        <w:rPr>
          <w:rFonts w:asciiTheme="majorHAnsi" w:eastAsiaTheme="minorHAnsi" w:hAnsiTheme="majorHAnsi"/>
          <w:iCs/>
          <w:sz w:val="22"/>
          <w:szCs w:val="22"/>
          <w:lang w:eastAsia="en-US"/>
        </w:rPr>
        <w:t>3- Les équilibres chimiques</w:t>
      </w:r>
    </w:p>
    <w:p w:rsidR="004E75B5" w:rsidRPr="004320F5" w:rsidRDefault="004E75B5" w:rsidP="004E75B5">
      <w:pPr>
        <w:jc w:val="both"/>
        <w:rPr>
          <w:rFonts w:asciiTheme="majorHAnsi" w:hAnsiTheme="majorHAnsi"/>
          <w:b/>
          <w:sz w:val="22"/>
          <w:szCs w:val="22"/>
          <w:u w:val="thick" w:color="F79646" w:themeColor="accent6"/>
        </w:rPr>
      </w:pPr>
    </w:p>
    <w:p w:rsidR="004E75B5" w:rsidRDefault="004E75B5" w:rsidP="004E75B5">
      <w:pPr>
        <w:jc w:val="both"/>
        <w:rPr>
          <w:rFonts w:asciiTheme="majorHAnsi" w:hAnsiTheme="majorHAnsi"/>
          <w:bCs/>
          <w:sz w:val="22"/>
          <w:szCs w:val="22"/>
        </w:rPr>
      </w:pPr>
      <w:r w:rsidRPr="004320F5">
        <w:rPr>
          <w:rFonts w:asciiTheme="majorHAnsi" w:hAnsiTheme="majorHAnsi"/>
          <w:b/>
          <w:sz w:val="22"/>
          <w:szCs w:val="22"/>
          <w:u w:val="thick" w:color="F79646" w:themeColor="accent6"/>
        </w:rPr>
        <w:t>Mode d’évaluation:</w:t>
      </w:r>
      <w:r>
        <w:rPr>
          <w:rFonts w:asciiTheme="majorHAnsi" w:hAnsiTheme="majorHAnsi"/>
          <w:bCs/>
          <w:sz w:val="22"/>
          <w:szCs w:val="22"/>
        </w:rPr>
        <w:t xml:space="preserve">    </w:t>
      </w:r>
    </w:p>
    <w:p w:rsidR="004E75B5" w:rsidRPr="004320F5" w:rsidRDefault="004E75B5" w:rsidP="004E75B5">
      <w:pPr>
        <w:jc w:val="both"/>
        <w:rPr>
          <w:rFonts w:asciiTheme="majorHAnsi" w:hAnsiTheme="majorHAnsi"/>
          <w:bCs/>
          <w:sz w:val="22"/>
          <w:szCs w:val="22"/>
        </w:rPr>
      </w:pPr>
      <w:r w:rsidRPr="004320F5">
        <w:rPr>
          <w:rFonts w:asciiTheme="majorHAnsi" w:hAnsiTheme="majorHAnsi"/>
          <w:sz w:val="22"/>
          <w:szCs w:val="22"/>
        </w:rPr>
        <w:t>Contrôle continu: 40% ; Examen: 60%.</w:t>
      </w:r>
    </w:p>
    <w:p w:rsidR="004E75B5" w:rsidRPr="004320F5" w:rsidRDefault="004E75B5" w:rsidP="004E75B5">
      <w:pPr>
        <w:jc w:val="both"/>
        <w:rPr>
          <w:rFonts w:asciiTheme="majorHAnsi" w:hAnsiTheme="majorHAnsi"/>
          <w:sz w:val="22"/>
          <w:szCs w:val="22"/>
        </w:rPr>
      </w:pPr>
    </w:p>
    <w:p w:rsidR="004E75B5" w:rsidRPr="00435038" w:rsidRDefault="004E75B5" w:rsidP="004E75B5">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4E75B5" w:rsidRPr="004320F5" w:rsidRDefault="004E75B5" w:rsidP="004E75B5">
      <w:pPr>
        <w:jc w:val="both"/>
        <w:rPr>
          <w:rFonts w:asciiTheme="majorHAnsi" w:hAnsiTheme="majorHAnsi"/>
          <w:sz w:val="22"/>
          <w:szCs w:val="22"/>
        </w:rPr>
      </w:pPr>
      <w:r>
        <w:rPr>
          <w:rFonts w:asciiTheme="majorHAnsi" w:hAnsiTheme="majorHAnsi"/>
          <w:sz w:val="22"/>
          <w:szCs w:val="22"/>
        </w:rPr>
        <w:t xml:space="preserve">1. </w:t>
      </w:r>
      <w:r w:rsidRPr="004320F5">
        <w:rPr>
          <w:rFonts w:asciiTheme="majorHAnsi" w:hAnsiTheme="majorHAnsi"/>
          <w:sz w:val="22"/>
          <w:szCs w:val="22"/>
        </w:rPr>
        <w:t>C. Coulon</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S. </w:t>
      </w:r>
      <w:r>
        <w:rPr>
          <w:rFonts w:asciiTheme="majorHAnsi" w:hAnsiTheme="majorHAnsi"/>
          <w:sz w:val="22"/>
          <w:szCs w:val="22"/>
        </w:rPr>
        <w:t>e</w:t>
      </w:r>
      <w:r w:rsidRPr="004320F5">
        <w:rPr>
          <w:rFonts w:asciiTheme="majorHAnsi" w:hAnsiTheme="majorHAnsi"/>
          <w:sz w:val="22"/>
          <w:szCs w:val="22"/>
        </w:rPr>
        <w:t>t P. Segonds</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 xml:space="preserve">hermodynamique </w:t>
      </w:r>
      <w:r>
        <w:rPr>
          <w:rFonts w:asciiTheme="majorHAnsi" w:hAnsiTheme="majorHAnsi"/>
          <w:sz w:val="22"/>
          <w:szCs w:val="22"/>
        </w:rPr>
        <w:t>P</w:t>
      </w:r>
      <w:r w:rsidRPr="004320F5">
        <w:rPr>
          <w:rFonts w:asciiTheme="majorHAnsi" w:hAnsiTheme="majorHAnsi"/>
          <w:sz w:val="22"/>
          <w:szCs w:val="22"/>
        </w:rPr>
        <w:t>hysique</w:t>
      </w:r>
      <w:r>
        <w:rPr>
          <w:rFonts w:asciiTheme="majorHAnsi" w:hAnsiTheme="majorHAnsi"/>
          <w:sz w:val="22"/>
          <w:szCs w:val="22"/>
        </w:rPr>
        <w:t xml:space="preserve"> -</w:t>
      </w:r>
      <w:r w:rsidRPr="004320F5">
        <w:rPr>
          <w:rFonts w:asciiTheme="majorHAnsi" w:hAnsiTheme="majorHAnsi"/>
          <w:sz w:val="22"/>
          <w:szCs w:val="22"/>
        </w:rPr>
        <w:t xml:space="preserve"> Cours et exercices avec solutions</w:t>
      </w:r>
      <w:r>
        <w:rPr>
          <w:rFonts w:asciiTheme="majorHAnsi" w:hAnsiTheme="majorHAnsi"/>
          <w:sz w:val="22"/>
          <w:szCs w:val="22"/>
        </w:rPr>
        <w:t>,</w:t>
      </w:r>
      <w:r w:rsidRPr="004320F5">
        <w:rPr>
          <w:rFonts w:asciiTheme="majorHAnsi" w:hAnsiTheme="majorHAnsi"/>
          <w:sz w:val="22"/>
          <w:szCs w:val="22"/>
        </w:rPr>
        <w:t xml:space="preserve"> Edition D</w:t>
      </w:r>
      <w:r>
        <w:rPr>
          <w:rFonts w:asciiTheme="majorHAnsi" w:hAnsiTheme="majorHAnsi"/>
          <w:sz w:val="22"/>
          <w:szCs w:val="22"/>
        </w:rPr>
        <w:t>unod.</w:t>
      </w:r>
      <w:r w:rsidRPr="004320F5">
        <w:rPr>
          <w:rFonts w:asciiTheme="majorHAnsi" w:hAnsiTheme="majorHAnsi"/>
          <w:sz w:val="22"/>
          <w:szCs w:val="22"/>
        </w:rPr>
        <w:t xml:space="preserve"> </w:t>
      </w:r>
    </w:p>
    <w:p w:rsidR="004E75B5" w:rsidRPr="004320F5" w:rsidRDefault="004E75B5" w:rsidP="004E75B5">
      <w:pPr>
        <w:jc w:val="both"/>
        <w:rPr>
          <w:rFonts w:asciiTheme="majorHAnsi" w:hAnsiTheme="majorHAnsi"/>
          <w:sz w:val="22"/>
          <w:szCs w:val="22"/>
          <w:lang w:val="en-US"/>
        </w:rPr>
      </w:pPr>
      <w:r>
        <w:rPr>
          <w:rFonts w:asciiTheme="majorHAnsi" w:hAnsiTheme="majorHAnsi"/>
          <w:sz w:val="22"/>
          <w:szCs w:val="22"/>
          <w:lang w:val="en-US"/>
        </w:rPr>
        <w:lastRenderedPageBreak/>
        <w:t xml:space="preserve">2. </w:t>
      </w:r>
      <w:r w:rsidRPr="004320F5">
        <w:rPr>
          <w:rFonts w:asciiTheme="majorHAnsi" w:hAnsiTheme="majorHAnsi"/>
          <w:sz w:val="22"/>
          <w:szCs w:val="22"/>
          <w:lang w:val="en-US"/>
        </w:rPr>
        <w:t>H.B. Callen</w:t>
      </w:r>
      <w:r>
        <w:rPr>
          <w:rFonts w:asciiTheme="majorHAnsi" w:hAnsiTheme="majorHAnsi"/>
          <w:sz w:val="22"/>
          <w:szCs w:val="22"/>
          <w:lang w:val="en-US"/>
        </w:rPr>
        <w:t xml:space="preserve">, </w:t>
      </w:r>
      <w:r w:rsidRPr="00FC6CAE">
        <w:rPr>
          <w:rFonts w:asciiTheme="majorHAnsi" w:hAnsiTheme="majorHAnsi"/>
          <w:sz w:val="22"/>
          <w:szCs w:val="22"/>
          <w:lang w:val="en-US"/>
        </w:rPr>
        <w:t>Thermodynamics</w:t>
      </w:r>
      <w:r>
        <w:rPr>
          <w:rFonts w:asciiTheme="majorHAnsi" w:hAnsiTheme="majorHAnsi"/>
          <w:sz w:val="22"/>
          <w:szCs w:val="22"/>
          <w:lang w:val="en-US"/>
        </w:rPr>
        <w:t>, Cours</w:t>
      </w:r>
      <w:r w:rsidRPr="004320F5">
        <w:rPr>
          <w:rFonts w:asciiTheme="majorHAnsi" w:hAnsiTheme="majorHAnsi"/>
          <w:sz w:val="22"/>
          <w:szCs w:val="22"/>
          <w:lang w:val="en-US"/>
        </w:rPr>
        <w:t xml:space="preserve">, Edition John Wiley and Sons, 1960 </w:t>
      </w:r>
    </w:p>
    <w:p w:rsidR="004E75B5" w:rsidRPr="004320F5" w:rsidRDefault="004E75B5" w:rsidP="004E75B5">
      <w:pPr>
        <w:jc w:val="both"/>
        <w:rPr>
          <w:rFonts w:asciiTheme="majorHAnsi" w:hAnsiTheme="majorHAnsi"/>
          <w:sz w:val="22"/>
          <w:szCs w:val="22"/>
        </w:rPr>
      </w:pPr>
      <w:r>
        <w:rPr>
          <w:rFonts w:asciiTheme="majorHAnsi" w:hAnsiTheme="majorHAnsi"/>
          <w:sz w:val="22"/>
          <w:szCs w:val="22"/>
        </w:rPr>
        <w:t xml:space="preserve">3. </w:t>
      </w:r>
      <w:r w:rsidRPr="004320F5">
        <w:rPr>
          <w:rFonts w:asciiTheme="majorHAnsi" w:hAnsiTheme="majorHAnsi"/>
          <w:sz w:val="22"/>
          <w:szCs w:val="22"/>
        </w:rPr>
        <w:t>R. Clerac, C. Coulon, P. Goyer</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w:t>
      </w:r>
      <w:r>
        <w:rPr>
          <w:rFonts w:asciiTheme="majorHAnsi" w:hAnsiTheme="majorHAnsi"/>
          <w:sz w:val="22"/>
          <w:szCs w:val="22"/>
        </w:rPr>
        <w:t>&amp;</w:t>
      </w:r>
      <w:r w:rsidRPr="004320F5">
        <w:rPr>
          <w:rFonts w:asciiTheme="majorHAnsi" w:hAnsiTheme="majorHAnsi"/>
          <w:sz w:val="22"/>
          <w:szCs w:val="22"/>
        </w:rPr>
        <w:t xml:space="preserve"> C. Rivenc</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hermodynamics, Cours et travaux dirigés de thermodynamique</w:t>
      </w:r>
      <w:r>
        <w:rPr>
          <w:rFonts w:asciiTheme="majorHAnsi" w:hAnsiTheme="majorHAnsi"/>
          <w:sz w:val="22"/>
          <w:szCs w:val="22"/>
        </w:rPr>
        <w:t>,</w:t>
      </w:r>
      <w:r w:rsidRPr="004320F5">
        <w:rPr>
          <w:rFonts w:asciiTheme="majorHAnsi" w:hAnsiTheme="majorHAnsi"/>
          <w:sz w:val="22"/>
          <w:szCs w:val="22"/>
        </w:rPr>
        <w:t xml:space="preserve"> Université Bordeaux 1, 2003 </w:t>
      </w:r>
    </w:p>
    <w:p w:rsidR="004E75B5" w:rsidRPr="004320F5" w:rsidRDefault="004E75B5" w:rsidP="004E75B5">
      <w:pPr>
        <w:jc w:val="both"/>
        <w:rPr>
          <w:rFonts w:asciiTheme="majorHAnsi" w:hAnsiTheme="majorHAnsi"/>
          <w:sz w:val="22"/>
          <w:szCs w:val="22"/>
        </w:rPr>
      </w:pPr>
      <w:r>
        <w:rPr>
          <w:rFonts w:asciiTheme="majorHAnsi" w:hAnsiTheme="majorHAnsi"/>
          <w:sz w:val="22"/>
          <w:szCs w:val="22"/>
        </w:rPr>
        <w:t xml:space="preserve">4. </w:t>
      </w:r>
      <w:r w:rsidRPr="004320F5">
        <w:rPr>
          <w:rFonts w:asciiTheme="majorHAnsi" w:hAnsiTheme="majorHAnsi"/>
          <w:sz w:val="22"/>
          <w:szCs w:val="22"/>
        </w:rPr>
        <w:t>O. Perrot,</w:t>
      </w:r>
      <w:r>
        <w:rPr>
          <w:rFonts w:asciiTheme="majorHAnsi" w:hAnsiTheme="majorHAnsi"/>
          <w:sz w:val="22"/>
          <w:szCs w:val="22"/>
        </w:rPr>
        <w:t xml:space="preserve"> Cours de T</w:t>
      </w:r>
      <w:r w:rsidRPr="004320F5">
        <w:rPr>
          <w:rFonts w:asciiTheme="majorHAnsi" w:hAnsiTheme="majorHAnsi"/>
          <w:sz w:val="22"/>
          <w:szCs w:val="22"/>
        </w:rPr>
        <w:t>hermodynamique I.U.T. de Saint-Omer Dunkerque, 2011</w:t>
      </w:r>
    </w:p>
    <w:p w:rsidR="004E75B5" w:rsidRDefault="004E75B5" w:rsidP="004E75B5">
      <w:pPr>
        <w:jc w:val="both"/>
        <w:rPr>
          <w:rFonts w:asciiTheme="majorHAnsi" w:hAnsiTheme="majorHAnsi"/>
          <w:sz w:val="22"/>
          <w:szCs w:val="22"/>
        </w:rPr>
      </w:pPr>
      <w:r>
        <w:rPr>
          <w:rFonts w:asciiTheme="majorHAnsi" w:hAnsiTheme="majorHAnsi"/>
          <w:sz w:val="22"/>
          <w:szCs w:val="22"/>
        </w:rPr>
        <w:t xml:space="preserve">5. </w:t>
      </w:r>
      <w:r w:rsidRPr="004320F5">
        <w:rPr>
          <w:rFonts w:asciiTheme="majorHAnsi" w:hAnsiTheme="majorHAnsi"/>
          <w:sz w:val="22"/>
          <w:szCs w:val="22"/>
        </w:rPr>
        <w:t>C. L</w:t>
      </w:r>
      <w:r>
        <w:rPr>
          <w:rFonts w:asciiTheme="majorHAnsi" w:hAnsiTheme="majorHAnsi"/>
          <w:sz w:val="22"/>
          <w:szCs w:val="22"/>
        </w:rPr>
        <w:t xml:space="preserve">. </w:t>
      </w:r>
      <w:r w:rsidRPr="004320F5">
        <w:rPr>
          <w:rFonts w:asciiTheme="majorHAnsi" w:hAnsiTheme="majorHAnsi"/>
          <w:sz w:val="22"/>
          <w:szCs w:val="22"/>
        </w:rPr>
        <w:t>Huillier, J. R</w:t>
      </w:r>
      <w:r>
        <w:rPr>
          <w:rFonts w:asciiTheme="majorHAnsi" w:hAnsiTheme="majorHAnsi"/>
          <w:sz w:val="22"/>
          <w:szCs w:val="22"/>
        </w:rPr>
        <w:t>ous</w:t>
      </w:r>
      <w:r w:rsidRPr="004320F5">
        <w:rPr>
          <w:rFonts w:asciiTheme="majorHAnsi" w:hAnsiTheme="majorHAnsi"/>
          <w:sz w:val="22"/>
          <w:szCs w:val="22"/>
        </w:rPr>
        <w:t>, Introduction à la thermodynamique, Edition Dunod</w:t>
      </w:r>
      <w:r>
        <w:rPr>
          <w:rFonts w:asciiTheme="majorHAnsi" w:hAnsiTheme="majorHAnsi"/>
          <w:sz w:val="22"/>
          <w:szCs w:val="22"/>
        </w:rPr>
        <w:t>.</w:t>
      </w:r>
    </w:p>
    <w:p w:rsidR="004E75B5" w:rsidRDefault="004E75B5" w:rsidP="004E75B5">
      <w:pPr>
        <w:spacing w:after="200" w:line="276" w:lineRule="auto"/>
        <w:rPr>
          <w:rFonts w:asciiTheme="majorHAnsi" w:hAnsiTheme="majorHAnsi"/>
          <w:sz w:val="22"/>
          <w:szCs w:val="22"/>
        </w:rPr>
      </w:pPr>
      <w:r>
        <w:rPr>
          <w:rFonts w:asciiTheme="majorHAnsi" w:hAnsiTheme="majorHAnsi"/>
          <w:sz w:val="22"/>
          <w:szCs w:val="22"/>
        </w:rPr>
        <w:br w:type="page"/>
      </w:r>
    </w:p>
    <w:p w:rsidR="004E75B5" w:rsidRPr="00E3449D"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4E75B5" w:rsidRPr="00E3449D"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UEM 1.2</w:t>
      </w:r>
    </w:p>
    <w:p w:rsidR="004E75B5" w:rsidRPr="00E3449D"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1: TP Physique</w:t>
      </w:r>
      <w:r>
        <w:rPr>
          <w:rFonts w:asciiTheme="majorHAnsi" w:hAnsiTheme="majorHAnsi" w:cs="Calibri"/>
          <w:b/>
          <w:bCs/>
          <w:iCs/>
        </w:rPr>
        <w:t xml:space="preserve"> </w:t>
      </w:r>
      <w:r w:rsidRPr="00E3449D">
        <w:rPr>
          <w:rFonts w:asciiTheme="majorHAnsi" w:hAnsiTheme="majorHAnsi" w:cs="Calibri"/>
          <w:b/>
          <w:bCs/>
          <w:iCs/>
        </w:rPr>
        <w:t>2</w:t>
      </w:r>
    </w:p>
    <w:p w:rsidR="004E75B5" w:rsidRPr="00E3449D"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45h00 (TP: 1h30)</w:t>
      </w:r>
    </w:p>
    <w:p w:rsidR="004E75B5" w:rsidRPr="00E3449D"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2</w:t>
      </w:r>
    </w:p>
    <w:p w:rsidR="004E75B5" w:rsidRPr="00E3449D"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1</w:t>
      </w:r>
    </w:p>
    <w:p w:rsidR="004E75B5" w:rsidRDefault="004E75B5" w:rsidP="004E75B5">
      <w:pPr>
        <w:jc w:val="both"/>
        <w:rPr>
          <w:rFonts w:asciiTheme="majorHAnsi" w:eastAsia="Times New Roman" w:hAnsiTheme="majorHAnsi" w:cs="Arial"/>
          <w:b/>
          <w:u w:val="thick" w:color="F79646" w:themeColor="accent6"/>
        </w:rPr>
      </w:pPr>
    </w:p>
    <w:p w:rsidR="004E75B5" w:rsidRPr="00435038" w:rsidRDefault="004E75B5" w:rsidP="004E75B5">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4E75B5" w:rsidRDefault="004E75B5" w:rsidP="004E75B5">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Physique 2.</w:t>
      </w:r>
    </w:p>
    <w:p w:rsidR="004E75B5" w:rsidRPr="00435038" w:rsidRDefault="004E75B5" w:rsidP="004E75B5">
      <w:pPr>
        <w:jc w:val="both"/>
        <w:rPr>
          <w:rFonts w:asciiTheme="majorHAnsi" w:eastAsia="Times New Roman" w:hAnsiTheme="majorHAnsi" w:cs="Arial"/>
        </w:rPr>
      </w:pPr>
      <w:r w:rsidRPr="00435038">
        <w:rPr>
          <w:rFonts w:asciiTheme="majorHAnsi" w:eastAsia="Times New Roman" w:hAnsiTheme="majorHAnsi" w:cs="Arial"/>
        </w:rPr>
        <w:t xml:space="preserve"> </w:t>
      </w:r>
    </w:p>
    <w:p w:rsidR="004E75B5" w:rsidRPr="00435038" w:rsidRDefault="004E75B5" w:rsidP="004E75B5">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4E75B5" w:rsidRPr="00435038" w:rsidRDefault="004E75B5" w:rsidP="004E75B5">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4E75B5" w:rsidRPr="00E3449D" w:rsidRDefault="004E75B5" w:rsidP="004E75B5">
      <w:pPr>
        <w:jc w:val="both"/>
        <w:rPr>
          <w:rFonts w:asciiTheme="majorHAnsi" w:hAnsiTheme="majorHAnsi" w:cs="Calibri"/>
          <w:b/>
        </w:rPr>
      </w:pPr>
    </w:p>
    <w:p w:rsidR="004E75B5" w:rsidRPr="00E3449D" w:rsidRDefault="004E75B5" w:rsidP="004E75B5">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p>
    <w:p w:rsidR="004E75B5" w:rsidRPr="00E3449D" w:rsidRDefault="004E75B5" w:rsidP="004E75B5">
      <w:pPr>
        <w:jc w:val="both"/>
        <w:rPr>
          <w:rFonts w:asciiTheme="majorHAnsi" w:eastAsia="Times New Roman" w:hAnsiTheme="majorHAnsi"/>
          <w:b/>
          <w:lang w:eastAsia="fr-FR"/>
        </w:rPr>
      </w:pPr>
      <w:r w:rsidRPr="00E3449D">
        <w:rPr>
          <w:rFonts w:asciiTheme="majorHAnsi" w:hAnsiTheme="majorHAnsi" w:cstheme="minorBidi"/>
          <w:b/>
        </w:rPr>
        <w:tab/>
      </w:r>
      <w:r w:rsidRPr="00E3449D">
        <w:rPr>
          <w:rFonts w:asciiTheme="majorHAnsi" w:hAnsiTheme="majorHAnsi" w:cstheme="minorBidi"/>
          <w:b/>
        </w:rPr>
        <w:tab/>
      </w:r>
    </w:p>
    <w:p w:rsidR="004E75B5" w:rsidRPr="00E3449D" w:rsidRDefault="004E75B5" w:rsidP="004E75B5">
      <w:pPr>
        <w:jc w:val="both"/>
        <w:rPr>
          <w:rFonts w:asciiTheme="majorHAnsi" w:hAnsiTheme="majorHAnsi" w:cstheme="minorBidi"/>
          <w:b/>
        </w:rPr>
      </w:pPr>
      <w:r w:rsidRPr="00E3449D">
        <w:rPr>
          <w:rFonts w:asciiTheme="majorHAnsi" w:eastAsiaTheme="minorHAnsi" w:hAnsiTheme="majorHAnsi" w:cs="Calibri,Bold"/>
          <w:b/>
          <w:bCs/>
          <w:lang w:eastAsia="en-US"/>
        </w:rPr>
        <w:t xml:space="preserve">5 manipulations au minimum </w:t>
      </w:r>
      <w:r>
        <w:rPr>
          <w:rFonts w:asciiTheme="majorHAnsi" w:eastAsiaTheme="minorHAnsi" w:hAnsiTheme="majorHAnsi" w:cs="Calibri,Bold"/>
          <w:b/>
          <w:bCs/>
          <w:lang w:eastAsia="en-US"/>
        </w:rPr>
        <w:tab/>
      </w:r>
      <w:r>
        <w:rPr>
          <w:rFonts w:asciiTheme="majorHAnsi" w:eastAsiaTheme="minorHAnsi" w:hAnsiTheme="majorHAnsi" w:cs="Calibri,Bold"/>
          <w:b/>
          <w:bCs/>
          <w:lang w:eastAsia="en-US"/>
        </w:rPr>
        <w:tab/>
      </w:r>
      <w:r w:rsidRPr="00E3449D">
        <w:rPr>
          <w:rFonts w:asciiTheme="majorHAnsi" w:eastAsiaTheme="minorHAnsi" w:hAnsiTheme="majorHAnsi" w:cs="Calibri,Bold"/>
          <w:b/>
          <w:bCs/>
          <w:lang w:eastAsia="en-US"/>
        </w:rPr>
        <w:t>(3</w:t>
      </w:r>
      <w:r>
        <w:rPr>
          <w:rFonts w:asciiTheme="majorHAnsi" w:eastAsiaTheme="minorHAnsi" w:hAnsiTheme="majorHAnsi" w:cs="Calibri,Bold"/>
          <w:b/>
          <w:bCs/>
          <w:lang w:eastAsia="en-US"/>
        </w:rPr>
        <w:t>h</w:t>
      </w:r>
      <w:r w:rsidRPr="00E3449D">
        <w:rPr>
          <w:rFonts w:asciiTheme="majorHAnsi" w:eastAsiaTheme="minorHAnsi" w:hAnsiTheme="majorHAnsi" w:cs="Calibri,Bold"/>
          <w:b/>
          <w:bCs/>
          <w:lang w:eastAsia="en-US"/>
        </w:rPr>
        <w:t>00 / 15 jours)</w:t>
      </w:r>
      <w:r w:rsidRPr="00E3449D">
        <w:rPr>
          <w:rFonts w:asciiTheme="majorHAnsi" w:hAnsiTheme="majorHAnsi" w:cstheme="minorBidi"/>
          <w:b/>
        </w:rPr>
        <w:t xml:space="preserve">               </w:t>
      </w:r>
      <w:r>
        <w:rPr>
          <w:rFonts w:asciiTheme="majorHAnsi" w:hAnsiTheme="majorHAnsi" w:cstheme="minorBidi"/>
          <w:b/>
        </w:rPr>
        <w:tab/>
      </w:r>
      <w:r>
        <w:rPr>
          <w:rFonts w:asciiTheme="majorHAnsi" w:hAnsiTheme="majorHAnsi" w:cstheme="minorBidi"/>
          <w:b/>
        </w:rPr>
        <w:tab/>
      </w:r>
    </w:p>
    <w:p w:rsidR="004E75B5" w:rsidRPr="00E3449D" w:rsidRDefault="004E75B5" w:rsidP="004E75B5">
      <w:pPr>
        <w:autoSpaceDE w:val="0"/>
        <w:autoSpaceDN w:val="0"/>
        <w:adjustRightInd w:val="0"/>
        <w:jc w:val="both"/>
        <w:rPr>
          <w:rFonts w:asciiTheme="majorHAnsi" w:eastAsiaTheme="minorHAnsi" w:hAnsiTheme="majorHAnsi" w:cs="Calibri,Bold"/>
          <w:b/>
          <w:bCs/>
          <w:lang w:eastAsia="en-US"/>
        </w:rPr>
      </w:pPr>
    </w:p>
    <w:p w:rsidR="004E75B5" w:rsidRPr="006A0EA0" w:rsidRDefault="004E75B5" w:rsidP="004E75B5">
      <w:pPr>
        <w:autoSpaceDE w:val="0"/>
        <w:autoSpaceDN w:val="0"/>
        <w:adjustRightInd w:val="0"/>
        <w:jc w:val="both"/>
        <w:rPr>
          <w:rFonts w:asciiTheme="majorHAnsi" w:eastAsiaTheme="minorHAnsi" w:hAnsiTheme="majorHAnsi" w:cs="Calibri"/>
          <w:strike/>
          <w:lang w:eastAsia="en-US"/>
        </w:rPr>
      </w:pPr>
      <w:r w:rsidRPr="00E3449D">
        <w:rPr>
          <w:rFonts w:asciiTheme="majorHAnsi" w:eastAsiaTheme="minorHAnsi" w:hAnsiTheme="majorHAnsi" w:cs="Calibri"/>
          <w:lang w:eastAsia="en-US"/>
        </w:rPr>
        <w:t>- Présentation d</w:t>
      </w:r>
      <w:r>
        <w:rPr>
          <w:rFonts w:asciiTheme="majorHAnsi" w:eastAsiaTheme="minorHAnsi" w:hAnsiTheme="majorHAnsi" w:cs="Calibri"/>
          <w:lang w:eastAsia="en-US"/>
        </w:rPr>
        <w:t xml:space="preserve">es </w:t>
      </w:r>
      <w:r w:rsidRPr="00E3449D">
        <w:rPr>
          <w:rFonts w:asciiTheme="majorHAnsi" w:eastAsiaTheme="minorHAnsi" w:hAnsiTheme="majorHAnsi" w:cs="Calibri"/>
          <w:lang w:eastAsia="en-US"/>
        </w:rPr>
        <w:t>ins</w:t>
      </w:r>
      <w:r>
        <w:rPr>
          <w:rFonts w:asciiTheme="majorHAnsi" w:eastAsiaTheme="minorHAnsi" w:hAnsiTheme="majorHAnsi" w:cs="Calibri"/>
          <w:lang w:eastAsia="en-US"/>
        </w:rPr>
        <w:t>truments et outils de mesure (Voltmètre, Ampèremètre, Rhéostat, Oscilloscopes, G</w:t>
      </w:r>
      <w:r w:rsidRPr="00E3449D">
        <w:rPr>
          <w:rFonts w:asciiTheme="majorHAnsi" w:eastAsiaTheme="minorHAnsi" w:hAnsiTheme="majorHAnsi" w:cs="Calibri"/>
          <w:lang w:eastAsia="en-US"/>
        </w:rPr>
        <w:t>é</w:t>
      </w:r>
      <w:r w:rsidRPr="006A0EA0">
        <w:rPr>
          <w:rFonts w:asciiTheme="majorHAnsi" w:eastAsiaTheme="minorHAnsi" w:hAnsiTheme="majorHAnsi" w:cs="Calibri"/>
          <w:lang w:eastAsia="en-US"/>
        </w:rPr>
        <w:t>nérateur, etc.</w:t>
      </w:r>
      <w:r>
        <w:rPr>
          <w:rFonts w:asciiTheme="majorHAnsi" w:eastAsiaTheme="minorHAnsi" w:hAnsiTheme="majorHAnsi" w:cs="Calibri"/>
          <w:lang w:eastAsia="en-US"/>
        </w:rPr>
        <w:t>).</w:t>
      </w:r>
    </w:p>
    <w:p w:rsidR="004E75B5" w:rsidRPr="006A0EA0" w:rsidRDefault="004E75B5" w:rsidP="004E75B5">
      <w:pPr>
        <w:jc w:val="both"/>
        <w:rPr>
          <w:rFonts w:asciiTheme="majorHAnsi" w:eastAsiaTheme="minorHAnsi" w:hAnsiTheme="majorHAnsi" w:cs="Calibri"/>
          <w:lang w:eastAsia="en-US"/>
        </w:rPr>
      </w:pPr>
      <w:r w:rsidRPr="006A0EA0">
        <w:rPr>
          <w:rFonts w:asciiTheme="majorHAnsi" w:hAnsiTheme="majorHAnsi"/>
          <w:bCs/>
          <w:color w:val="000000" w:themeColor="text1"/>
        </w:rPr>
        <w:t>-</w:t>
      </w:r>
      <w:r>
        <w:rPr>
          <w:rFonts w:asciiTheme="majorHAnsi" w:hAnsiTheme="majorHAnsi"/>
          <w:bCs/>
          <w:color w:val="000000" w:themeColor="text1"/>
        </w:rPr>
        <w:t xml:space="preserve"> </w:t>
      </w:r>
      <w:r w:rsidRPr="006A0EA0">
        <w:rPr>
          <w:rFonts w:asciiTheme="majorHAnsi" w:hAnsiTheme="majorHAnsi"/>
          <w:bCs/>
          <w:color w:val="000000" w:themeColor="text1"/>
        </w:rPr>
        <w:t>Les lois de Kirchhoff (loi des mailles, loi des nœuds).</w:t>
      </w:r>
    </w:p>
    <w:p w:rsidR="004E75B5" w:rsidRPr="006A0EA0" w:rsidRDefault="004E75B5" w:rsidP="004E75B5">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Théorème de Thévenin.</w:t>
      </w:r>
    </w:p>
    <w:p w:rsidR="004E75B5" w:rsidRPr="006A0EA0" w:rsidRDefault="004E75B5" w:rsidP="004E75B5">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Association et Mesure des inductances et capacités</w:t>
      </w:r>
    </w:p>
    <w:p w:rsidR="004E75B5" w:rsidRPr="006A0EA0" w:rsidRDefault="004E75B5" w:rsidP="004E75B5">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Charge et décharge d'un condensateur</w:t>
      </w:r>
    </w:p>
    <w:p w:rsidR="004E75B5" w:rsidRPr="006A0EA0" w:rsidRDefault="004E75B5" w:rsidP="004E75B5">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Oscilloscope</w:t>
      </w:r>
    </w:p>
    <w:p w:rsidR="004E75B5" w:rsidRPr="006A0EA0" w:rsidRDefault="004E75B5" w:rsidP="004E75B5">
      <w:pPr>
        <w:jc w:val="both"/>
        <w:rPr>
          <w:rFonts w:asciiTheme="majorHAnsi" w:hAnsiTheme="majorHAnsi" w:cstheme="majorBidi"/>
          <w:spacing w:val="3"/>
        </w:rPr>
      </w:pPr>
      <w:r w:rsidRPr="006A0EA0">
        <w:rPr>
          <w:rFonts w:asciiTheme="majorHAnsi" w:eastAsiaTheme="minorHAnsi" w:hAnsiTheme="majorHAnsi" w:cs="Calibri"/>
          <w:lang w:eastAsia="en-US"/>
        </w:rPr>
        <w:t>- TP sur le magnétisme</w:t>
      </w:r>
    </w:p>
    <w:p w:rsidR="004E75B5" w:rsidRPr="006A0EA0" w:rsidRDefault="004E75B5" w:rsidP="004E75B5">
      <w:pPr>
        <w:jc w:val="both"/>
        <w:rPr>
          <w:rFonts w:asciiTheme="majorHAnsi" w:eastAsia="Calibri" w:hAnsiTheme="majorHAnsi" w:cs="Arial"/>
          <w:bCs/>
        </w:rPr>
      </w:pPr>
    </w:p>
    <w:p w:rsidR="004E75B5" w:rsidRPr="006A0EA0" w:rsidRDefault="004E75B5" w:rsidP="004E75B5">
      <w:pPr>
        <w:jc w:val="both"/>
        <w:rPr>
          <w:rFonts w:asciiTheme="majorHAnsi" w:hAnsiTheme="majorHAnsi" w:cstheme="minorBidi"/>
          <w:bCs/>
        </w:rPr>
      </w:pPr>
      <w:r w:rsidRPr="006A0EA0">
        <w:rPr>
          <w:rFonts w:asciiTheme="majorHAnsi" w:hAnsiTheme="majorHAnsi" w:cstheme="minorBidi"/>
          <w:b/>
          <w:u w:val="thick" w:color="F79646" w:themeColor="accent6"/>
        </w:rPr>
        <w:t>Mode d’évaluation:</w:t>
      </w:r>
    </w:p>
    <w:p w:rsidR="004E75B5" w:rsidRPr="006A0EA0" w:rsidRDefault="004E75B5" w:rsidP="004E75B5">
      <w:pPr>
        <w:pStyle w:val="Paragraphedeliste"/>
        <w:ind w:hanging="720"/>
        <w:jc w:val="both"/>
        <w:rPr>
          <w:rFonts w:asciiTheme="majorHAnsi" w:hAnsiTheme="majorHAnsi" w:cstheme="minorBidi"/>
          <w:iCs/>
          <w:u w:val="thick" w:color="F79646" w:themeColor="accent6"/>
        </w:rPr>
      </w:pPr>
      <w:r w:rsidRPr="006A0EA0">
        <w:rPr>
          <w:rFonts w:asciiTheme="majorHAnsi" w:hAnsiTheme="majorHAnsi" w:cstheme="minorBidi"/>
        </w:rPr>
        <w:t>Contrôle continu: 100%</w:t>
      </w:r>
    </w:p>
    <w:p w:rsidR="004E75B5" w:rsidRPr="006A0EA0" w:rsidRDefault="004E75B5" w:rsidP="004E75B5">
      <w:pPr>
        <w:pStyle w:val="Paragraphedeliste"/>
        <w:ind w:hanging="720"/>
        <w:jc w:val="both"/>
        <w:rPr>
          <w:rFonts w:asciiTheme="majorHAnsi" w:hAnsiTheme="majorHAnsi" w:cstheme="minorBidi"/>
          <w:iCs/>
          <w:u w:val="thick" w:color="F79646" w:themeColor="accent6"/>
        </w:rPr>
      </w:pPr>
    </w:p>
    <w:p w:rsidR="004E75B5" w:rsidRDefault="004E75B5" w:rsidP="004E75B5">
      <w:pPr>
        <w:pStyle w:val="Paragraphedeliste"/>
        <w:ind w:hanging="720"/>
        <w:jc w:val="both"/>
        <w:rPr>
          <w:rFonts w:asciiTheme="majorHAnsi" w:hAnsiTheme="majorHAnsi" w:cstheme="minorBidi"/>
          <w:b/>
          <w:u w:val="thick" w:color="F79646" w:themeColor="accent6"/>
        </w:rPr>
      </w:pPr>
    </w:p>
    <w:p w:rsidR="004E75B5" w:rsidRDefault="004E75B5" w:rsidP="004E75B5">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2 </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4E75B5" w:rsidRPr="008B179F" w:rsidRDefault="004E75B5" w:rsidP="004E75B5">
      <w:pPr>
        <w:spacing w:line="276" w:lineRule="auto"/>
        <w:jc w:val="both"/>
        <w:rPr>
          <w:rFonts w:asciiTheme="majorHAnsi" w:hAnsiTheme="majorHAnsi" w:cs="Calibri"/>
          <w:b/>
        </w:rPr>
      </w:pPr>
    </w:p>
    <w:p w:rsidR="004E75B5" w:rsidRPr="00435038" w:rsidRDefault="004E75B5" w:rsidP="004E75B5">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4E75B5" w:rsidRDefault="004E75B5" w:rsidP="004E75B5">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Thermodynamique.</w:t>
      </w:r>
    </w:p>
    <w:p w:rsidR="004E75B5" w:rsidRPr="00435038" w:rsidRDefault="004E75B5" w:rsidP="004E75B5">
      <w:pPr>
        <w:jc w:val="both"/>
        <w:rPr>
          <w:rFonts w:asciiTheme="majorHAnsi" w:eastAsia="Times New Roman" w:hAnsiTheme="majorHAnsi" w:cs="Arial"/>
        </w:rPr>
      </w:pPr>
      <w:r w:rsidRPr="00435038">
        <w:rPr>
          <w:rFonts w:asciiTheme="majorHAnsi" w:eastAsia="Times New Roman" w:hAnsiTheme="majorHAnsi" w:cs="Arial"/>
        </w:rPr>
        <w:t xml:space="preserve"> </w:t>
      </w:r>
    </w:p>
    <w:p w:rsidR="004E75B5" w:rsidRPr="00435038" w:rsidRDefault="004E75B5" w:rsidP="004E75B5">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4E75B5" w:rsidRDefault="004E75B5" w:rsidP="004E75B5">
      <w:pPr>
        <w:spacing w:line="276" w:lineRule="auto"/>
        <w:jc w:val="both"/>
        <w:rPr>
          <w:rFonts w:asciiTheme="majorHAnsi" w:hAnsiTheme="majorHAnsi" w:cs="Arial"/>
        </w:rPr>
      </w:pPr>
      <w:r>
        <w:rPr>
          <w:rFonts w:asciiTheme="majorHAnsi" w:eastAsia="Times New Roman" w:hAnsiTheme="majorHAnsi" w:cs="Arial"/>
        </w:rPr>
        <w:t>Thermodynamique</w:t>
      </w:r>
      <w:r>
        <w:rPr>
          <w:rFonts w:asciiTheme="majorHAnsi" w:hAnsiTheme="majorHAnsi" w:cs="Arial"/>
        </w:rPr>
        <w:t>.</w:t>
      </w:r>
    </w:p>
    <w:p w:rsidR="004E75B5" w:rsidRDefault="004E75B5" w:rsidP="004E75B5">
      <w:pPr>
        <w:spacing w:line="276" w:lineRule="auto"/>
        <w:jc w:val="both"/>
        <w:rPr>
          <w:rFonts w:asciiTheme="majorHAnsi" w:hAnsiTheme="majorHAnsi" w:cs="Arial"/>
        </w:rPr>
      </w:pPr>
    </w:p>
    <w:p w:rsidR="004E75B5" w:rsidRPr="00657CCF" w:rsidRDefault="004E75B5" w:rsidP="004E75B5">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4E75B5" w:rsidRPr="00D7147D" w:rsidRDefault="004E75B5" w:rsidP="004E75B5">
      <w:pPr>
        <w:jc w:val="both"/>
        <w:rPr>
          <w:rFonts w:asciiTheme="majorHAnsi" w:eastAsia="Times New Roman" w:hAnsiTheme="majorHAnsi"/>
          <w:b/>
          <w:lang w:eastAsia="fr-FR"/>
        </w:rPr>
      </w:pPr>
    </w:p>
    <w:p w:rsidR="004E75B5" w:rsidRPr="008E2E2C" w:rsidRDefault="004E75B5" w:rsidP="004E75B5">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1. Lois des gaz parfaits.</w:t>
      </w:r>
      <w:r w:rsidRPr="008E2E2C">
        <w:rPr>
          <w:rFonts w:asciiTheme="majorHAnsi" w:hAnsiTheme="majorHAnsi" w:cstheme="minorBidi"/>
          <w:sz w:val="22"/>
          <w:szCs w:val="22"/>
        </w:rPr>
        <w:t xml:space="preserve">                                                                                           </w:t>
      </w:r>
    </w:p>
    <w:p w:rsidR="004E75B5" w:rsidRPr="008E2E2C" w:rsidRDefault="004E75B5" w:rsidP="004E75B5">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2. Valeur en eau du calorimètre.</w:t>
      </w:r>
    </w:p>
    <w:p w:rsidR="004E75B5" w:rsidRPr="008E2E2C" w:rsidRDefault="004E75B5" w:rsidP="004E75B5">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3. Chaleur massique : chaleur massique des corps liquides et solides.</w:t>
      </w:r>
    </w:p>
    <w:p w:rsidR="004E75B5" w:rsidRPr="008E2E2C" w:rsidRDefault="004E75B5" w:rsidP="004E75B5">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4. Chaleur latente : Chaleur latente de fusion de la glace</w:t>
      </w:r>
    </w:p>
    <w:p w:rsidR="004E75B5" w:rsidRPr="008E2E2C" w:rsidRDefault="004E75B5" w:rsidP="004E75B5">
      <w:pPr>
        <w:jc w:val="both"/>
        <w:rPr>
          <w:rFonts w:asciiTheme="majorHAnsi" w:hAnsiTheme="majorHAnsi" w:cstheme="majorBidi"/>
          <w:bCs/>
          <w:sz w:val="22"/>
          <w:szCs w:val="22"/>
        </w:rPr>
      </w:pPr>
      <w:r w:rsidRPr="008E2E2C">
        <w:rPr>
          <w:rFonts w:asciiTheme="majorHAnsi" w:eastAsiaTheme="minorHAnsi" w:hAnsiTheme="majorHAnsi" w:cs="Calibri,BoldItalic"/>
          <w:bCs/>
          <w:iCs/>
          <w:sz w:val="22"/>
          <w:szCs w:val="22"/>
          <w:lang w:eastAsia="en-US"/>
        </w:rPr>
        <w:t xml:space="preserve">5. </w:t>
      </w:r>
      <w:r w:rsidRPr="008E2E2C">
        <w:rPr>
          <w:rFonts w:asciiTheme="majorHAnsi" w:hAnsiTheme="majorHAnsi" w:cstheme="majorBidi"/>
          <w:sz w:val="22"/>
          <w:szCs w:val="22"/>
        </w:rPr>
        <w:t xml:space="preserve">Chaleur de réaction: </w:t>
      </w:r>
      <w:r w:rsidRPr="008E2E2C">
        <w:rPr>
          <w:rFonts w:asciiTheme="majorHAnsi" w:hAnsiTheme="majorHAnsi" w:cstheme="majorBidi"/>
          <w:bCs/>
          <w:sz w:val="22"/>
          <w:szCs w:val="22"/>
        </w:rPr>
        <w:t>Détermination de l’énergie libérée par une réaction chimique (HCl/NaOH)</w:t>
      </w:r>
    </w:p>
    <w:p w:rsidR="004E75B5" w:rsidRPr="008E2E2C" w:rsidRDefault="004E75B5" w:rsidP="004E75B5">
      <w:pPr>
        <w:jc w:val="both"/>
        <w:rPr>
          <w:rFonts w:asciiTheme="majorHAnsi" w:hAnsiTheme="majorHAnsi" w:cstheme="majorBidi"/>
          <w:bCs/>
          <w:sz w:val="22"/>
          <w:szCs w:val="22"/>
        </w:rPr>
      </w:pPr>
      <w:r w:rsidRPr="008E2E2C">
        <w:rPr>
          <w:rFonts w:asciiTheme="majorHAnsi" w:hAnsiTheme="majorHAnsi" w:cstheme="majorBidi"/>
          <w:bCs/>
          <w:sz w:val="22"/>
          <w:szCs w:val="22"/>
        </w:rPr>
        <w:t>6. Loi de Hess</w:t>
      </w:r>
    </w:p>
    <w:p w:rsidR="004E75B5" w:rsidRPr="008E2E2C" w:rsidRDefault="004E75B5" w:rsidP="004E75B5">
      <w:pPr>
        <w:jc w:val="both"/>
        <w:rPr>
          <w:rFonts w:asciiTheme="majorHAnsi" w:hAnsiTheme="majorHAnsi" w:cstheme="majorBidi"/>
          <w:spacing w:val="3"/>
          <w:sz w:val="22"/>
          <w:szCs w:val="22"/>
        </w:rPr>
      </w:pPr>
      <w:r>
        <w:rPr>
          <w:rFonts w:asciiTheme="majorHAnsi" w:hAnsiTheme="majorHAnsi" w:cstheme="majorBidi"/>
          <w:bCs/>
          <w:sz w:val="22"/>
          <w:szCs w:val="22"/>
        </w:rPr>
        <w:t>7</w:t>
      </w:r>
      <w:r w:rsidRPr="008E2E2C">
        <w:rPr>
          <w:rFonts w:asciiTheme="majorHAnsi" w:hAnsiTheme="majorHAnsi" w:cstheme="majorBidi"/>
          <w:bCs/>
          <w:sz w:val="22"/>
          <w:szCs w:val="22"/>
        </w:rPr>
        <w:t>. Tension de vapeur d’une solution.</w:t>
      </w:r>
    </w:p>
    <w:p w:rsidR="004E75B5" w:rsidRPr="00D20E35" w:rsidRDefault="004E75B5" w:rsidP="004E75B5">
      <w:pPr>
        <w:jc w:val="both"/>
        <w:rPr>
          <w:rFonts w:ascii="Cambria" w:hAnsi="Cambria" w:cstheme="majorBidi"/>
          <w:spacing w:val="3"/>
          <w:sz w:val="22"/>
          <w:szCs w:val="22"/>
        </w:rPr>
      </w:pPr>
    </w:p>
    <w:p w:rsidR="004E75B5" w:rsidRPr="00043611" w:rsidRDefault="004E75B5" w:rsidP="004E75B5">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4E75B5" w:rsidRPr="00972883" w:rsidRDefault="004E75B5" w:rsidP="004E75B5">
      <w:pPr>
        <w:spacing w:line="276" w:lineRule="auto"/>
        <w:jc w:val="both"/>
        <w:rPr>
          <w:rFonts w:ascii="Cambria" w:hAnsi="Cambria" w:cstheme="minorBidi"/>
          <w:sz w:val="22"/>
          <w:szCs w:val="22"/>
        </w:rPr>
      </w:pPr>
      <w:r w:rsidRPr="00972883">
        <w:rPr>
          <w:rFonts w:ascii="Cambria" w:hAnsi="Cambria" w:cstheme="minorBidi"/>
          <w:sz w:val="22"/>
          <w:szCs w:val="22"/>
        </w:rPr>
        <w:t xml:space="preserve">Contrôle continu: 100% </w:t>
      </w:r>
    </w:p>
    <w:p w:rsidR="004E75B5" w:rsidRDefault="004E75B5" w:rsidP="004E75B5">
      <w:pPr>
        <w:pStyle w:val="Paragraphedeliste"/>
        <w:ind w:hanging="720"/>
        <w:jc w:val="both"/>
        <w:rPr>
          <w:rFonts w:asciiTheme="majorHAnsi" w:hAnsiTheme="majorHAnsi" w:cstheme="minorBidi"/>
          <w:b/>
          <w:u w:val="thick" w:color="F79646" w:themeColor="accent6"/>
        </w:rPr>
      </w:pPr>
    </w:p>
    <w:p w:rsidR="004E75B5" w:rsidRDefault="004E75B5" w:rsidP="004E75B5">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2</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4E75B5" w:rsidRPr="008B179F" w:rsidRDefault="004E75B5" w:rsidP="004E75B5">
      <w:pPr>
        <w:spacing w:line="276" w:lineRule="auto"/>
        <w:jc w:val="both"/>
        <w:rPr>
          <w:rFonts w:asciiTheme="majorHAnsi" w:hAnsiTheme="majorHAnsi" w:cs="Calibri"/>
          <w:b/>
        </w:rPr>
      </w:pPr>
    </w:p>
    <w:p w:rsidR="004E75B5" w:rsidRPr="00435038" w:rsidRDefault="004E75B5" w:rsidP="004E75B5">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4E75B5" w:rsidRPr="008064E5" w:rsidRDefault="004E75B5" w:rsidP="004E75B5">
      <w:pPr>
        <w:jc w:val="both"/>
        <w:rPr>
          <w:rFonts w:asciiTheme="majorHAnsi" w:hAnsiTheme="majorHAnsi"/>
          <w:sz w:val="22"/>
          <w:szCs w:val="22"/>
        </w:rPr>
      </w:pPr>
      <w:r w:rsidRPr="008064E5">
        <w:rPr>
          <w:rFonts w:asciiTheme="majorHAnsi" w:hAnsiTheme="majorHAnsi"/>
          <w:sz w:val="22"/>
          <w:szCs w:val="22"/>
        </w:rPr>
        <w:t>Maitriser les techniques de base en programmation et en algorithmique. Acquérir les concepts fondamentaux de l’informatique. Les compétences à acquérir sont : La programmation avec une certaine autonomie ; La conception d’algorithmes du plus simple au relativement complexe.</w:t>
      </w:r>
    </w:p>
    <w:p w:rsidR="004E75B5" w:rsidRDefault="004E75B5" w:rsidP="004E75B5">
      <w:pPr>
        <w:jc w:val="both"/>
      </w:pPr>
    </w:p>
    <w:p w:rsidR="004E75B5" w:rsidRPr="00435038" w:rsidRDefault="004E75B5" w:rsidP="004E75B5">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4E75B5" w:rsidRPr="008064E5" w:rsidRDefault="004E75B5" w:rsidP="004E75B5">
      <w:pPr>
        <w:jc w:val="both"/>
        <w:rPr>
          <w:rFonts w:asciiTheme="majorHAnsi" w:eastAsia="Times New Roman" w:hAnsiTheme="majorHAnsi" w:cs="Arial"/>
          <w:sz w:val="22"/>
          <w:szCs w:val="22"/>
        </w:rPr>
      </w:pPr>
      <w:r w:rsidRPr="008064E5">
        <w:rPr>
          <w:rFonts w:asciiTheme="majorHAnsi" w:hAnsiTheme="majorHAnsi"/>
          <w:sz w:val="22"/>
          <w:szCs w:val="22"/>
        </w:rPr>
        <w:t>Savoir utiliser le site de l’université, les systèmes de fichiers, interface utilisateur Windows, environnement de programmation.</w:t>
      </w:r>
    </w:p>
    <w:p w:rsidR="004E75B5" w:rsidRDefault="004E75B5" w:rsidP="004E75B5">
      <w:pPr>
        <w:spacing w:line="276" w:lineRule="auto"/>
        <w:jc w:val="both"/>
        <w:rPr>
          <w:rFonts w:asciiTheme="majorHAnsi" w:hAnsiTheme="majorHAnsi" w:cstheme="minorBidi"/>
          <w:b/>
          <w:sz w:val="22"/>
          <w:szCs w:val="22"/>
          <w:u w:val="thick" w:color="F79646" w:themeColor="accent6"/>
        </w:rPr>
      </w:pPr>
    </w:p>
    <w:p w:rsidR="004E75B5" w:rsidRPr="00FB687A" w:rsidRDefault="004E75B5" w:rsidP="004E75B5">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r>
        <w:rPr>
          <w:rFonts w:asciiTheme="majorHAnsi" w:hAnsiTheme="majorHAnsi" w:cstheme="minorBidi"/>
          <w:b/>
          <w:sz w:val="22"/>
          <w:szCs w:val="22"/>
        </w:rPr>
        <w:tab/>
      </w:r>
    </w:p>
    <w:p w:rsidR="004E75B5" w:rsidRPr="0098379C" w:rsidRDefault="004E75B5" w:rsidP="004E75B5">
      <w:pPr>
        <w:jc w:val="both"/>
        <w:rPr>
          <w:rFonts w:asciiTheme="majorHAnsi" w:eastAsia="Times New Roman" w:hAnsiTheme="majorHAnsi"/>
          <w:b/>
          <w:lang w:eastAsia="fr-FR"/>
        </w:rPr>
      </w:pPr>
    </w:p>
    <w:p w:rsidR="004E75B5" w:rsidRPr="00553F23" w:rsidRDefault="004E75B5" w:rsidP="004E75B5">
      <w:pPr>
        <w:jc w:val="both"/>
        <w:rPr>
          <w:rFonts w:ascii="Cambria" w:hAnsi="Cambria" w:cstheme="minorBidi"/>
          <w:b/>
          <w:sz w:val="22"/>
          <w:szCs w:val="22"/>
        </w:rPr>
      </w:pPr>
      <w:r>
        <w:rPr>
          <w:rFonts w:ascii="Cambria" w:hAnsi="Cambria" w:cstheme="minorBidi"/>
          <w:b/>
          <w:sz w:val="22"/>
          <w:szCs w:val="22"/>
        </w:rPr>
        <w:t>Chapitre 1 :</w:t>
      </w:r>
      <w:r w:rsidRPr="00553F23">
        <w:rPr>
          <w:rFonts w:ascii="Cambria" w:hAnsi="Cambria" w:cstheme="minorBidi"/>
          <w:b/>
          <w:sz w:val="22"/>
          <w:szCs w:val="22"/>
        </w:rPr>
        <w:t xml:space="preserve"> </w:t>
      </w:r>
      <w:r w:rsidRPr="00553F23">
        <w:rPr>
          <w:rFonts w:ascii="Cambria" w:eastAsiaTheme="minorHAnsi" w:hAnsi="Cambria" w:cs="Calibri,Bold"/>
          <w:b/>
          <w:bCs/>
          <w:sz w:val="22"/>
          <w:szCs w:val="22"/>
          <w:lang w:eastAsia="en-US"/>
        </w:rPr>
        <w:t>Les variables Indicées</w:t>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t xml:space="preserve">                (4</w:t>
      </w:r>
      <w:r w:rsidRPr="00553F23">
        <w:rPr>
          <w:rFonts w:ascii="Cambria" w:hAnsi="Cambria" w:cstheme="minorBidi"/>
          <w:b/>
          <w:sz w:val="22"/>
          <w:szCs w:val="22"/>
        </w:rPr>
        <w:t xml:space="preserve"> Semaines)</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Les tableaux unidimensionnels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w:t>
      </w:r>
    </w:p>
    <w:p w:rsidR="004E75B5" w:rsidRPr="00553F23" w:rsidRDefault="004E75B5" w:rsidP="004E75B5">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Les tableaux bidimensionnels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 bidimensionnels</w:t>
      </w:r>
    </w:p>
    <w:p w:rsidR="004E75B5" w:rsidRDefault="004E75B5" w:rsidP="004E75B5">
      <w:pPr>
        <w:autoSpaceDE w:val="0"/>
        <w:autoSpaceDN w:val="0"/>
        <w:adjustRightInd w:val="0"/>
        <w:rPr>
          <w:rFonts w:ascii="Cambria" w:eastAsiaTheme="minorHAnsi" w:hAnsi="Cambria" w:cs="Arial,Bold"/>
          <w:b/>
          <w:bCs/>
          <w:sz w:val="22"/>
          <w:szCs w:val="22"/>
          <w:lang w:eastAsia="en-US"/>
        </w:rPr>
      </w:pPr>
    </w:p>
    <w:p w:rsidR="004E75B5" w:rsidRPr="0002535A" w:rsidRDefault="004E75B5" w:rsidP="004E75B5">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2</w:t>
      </w:r>
      <w:r w:rsidRPr="0002535A">
        <w:rPr>
          <w:rFonts w:ascii="Cambria" w:eastAsiaTheme="minorHAnsi" w:hAnsi="Cambria" w:cs="Arial,Bold"/>
          <w:b/>
          <w:bCs/>
          <w:sz w:val="22"/>
          <w:szCs w:val="22"/>
          <w:lang w:eastAsia="en-US"/>
        </w:rPr>
        <w:t>: Les fonctions et procédures</w:t>
      </w:r>
      <w:r w:rsidRPr="0002535A">
        <w:rPr>
          <w:rFonts w:ascii="Cambria" w:hAnsi="Cambria" w:cstheme="minorBidi"/>
          <w:b/>
          <w:sz w:val="22"/>
          <w:szCs w:val="22"/>
        </w:rPr>
        <w:t xml:space="preserve">              </w:t>
      </w:r>
      <w:r>
        <w:rPr>
          <w:rFonts w:ascii="Cambria" w:hAnsi="Cambria" w:cstheme="minorBidi"/>
          <w:b/>
          <w:sz w:val="22"/>
          <w:szCs w:val="22"/>
        </w:rPr>
        <w:t xml:space="preserve">                                                   </w:t>
      </w:r>
      <w:r w:rsidRPr="0002535A">
        <w:rPr>
          <w:rFonts w:ascii="Cambria" w:hAnsi="Cambria" w:cstheme="minorBidi"/>
          <w:b/>
          <w:sz w:val="22"/>
          <w:szCs w:val="22"/>
        </w:rPr>
        <w:t xml:space="preserve">  (6 Semaines)</w:t>
      </w:r>
    </w:p>
    <w:p w:rsidR="004E75B5" w:rsidRPr="0002535A" w:rsidRDefault="004E75B5" w:rsidP="004E75B5">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Les fonctions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Les types de fonctions, déclaration des fonctions, appelle de fonctions</w:t>
      </w:r>
    </w:p>
    <w:p w:rsidR="004E75B5" w:rsidRPr="0002535A" w:rsidRDefault="004E75B5" w:rsidP="004E75B5">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Les procédures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Notions de variables globales et de variables locales, procédure simple, procédure avec arguments</w:t>
      </w:r>
    </w:p>
    <w:p w:rsidR="004E75B5" w:rsidRDefault="004E75B5" w:rsidP="004E75B5">
      <w:pPr>
        <w:autoSpaceDE w:val="0"/>
        <w:autoSpaceDN w:val="0"/>
        <w:adjustRightInd w:val="0"/>
        <w:rPr>
          <w:rFonts w:ascii="Cambria" w:eastAsiaTheme="minorHAnsi" w:hAnsi="Cambria" w:cs="Arial,Bold"/>
          <w:b/>
          <w:bCs/>
          <w:sz w:val="22"/>
          <w:szCs w:val="22"/>
          <w:lang w:eastAsia="en-US"/>
        </w:rPr>
      </w:pPr>
    </w:p>
    <w:p w:rsidR="004E75B5" w:rsidRPr="0002535A" w:rsidRDefault="004E75B5" w:rsidP="004E75B5">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3</w:t>
      </w:r>
      <w:r w:rsidRPr="0002535A">
        <w:rPr>
          <w:rFonts w:ascii="Cambria" w:eastAsiaTheme="minorHAnsi" w:hAnsi="Cambria" w:cs="Arial,Bold"/>
          <w:b/>
          <w:bCs/>
          <w:sz w:val="22"/>
          <w:szCs w:val="22"/>
          <w:lang w:eastAsia="en-US"/>
        </w:rPr>
        <w:t xml:space="preserve">: Les enregistrements et fichiers             </w:t>
      </w:r>
      <w:r>
        <w:rPr>
          <w:rFonts w:ascii="Cambria" w:eastAsiaTheme="minorHAnsi" w:hAnsi="Cambria" w:cs="Arial,Bold"/>
          <w:b/>
          <w:bCs/>
          <w:sz w:val="22"/>
          <w:szCs w:val="22"/>
          <w:lang w:eastAsia="en-US"/>
        </w:rPr>
        <w:t xml:space="preserve">                                               </w:t>
      </w:r>
      <w:r w:rsidRPr="0002535A">
        <w:rPr>
          <w:rFonts w:ascii="Cambria" w:eastAsiaTheme="minorHAnsi" w:hAnsi="Cambria" w:cs="Arial,Bold"/>
          <w:b/>
          <w:bCs/>
          <w:sz w:val="22"/>
          <w:szCs w:val="22"/>
          <w:lang w:eastAsia="en-US"/>
        </w:rPr>
        <w:t xml:space="preserve">  </w:t>
      </w:r>
      <w:r w:rsidRPr="0002535A">
        <w:rPr>
          <w:rFonts w:ascii="Cambria" w:hAnsi="Cambria" w:cstheme="minorBidi"/>
          <w:b/>
          <w:sz w:val="22"/>
          <w:szCs w:val="22"/>
        </w:rPr>
        <w:t>(</w:t>
      </w:r>
      <w:r>
        <w:rPr>
          <w:rFonts w:ascii="Cambria" w:hAnsi="Cambria" w:cstheme="minorBidi"/>
          <w:b/>
          <w:sz w:val="22"/>
          <w:szCs w:val="22"/>
        </w:rPr>
        <w:t>5</w:t>
      </w:r>
      <w:r w:rsidRPr="0002535A">
        <w:rPr>
          <w:rFonts w:ascii="Cambria" w:hAnsi="Cambria" w:cstheme="minorBidi"/>
          <w:b/>
          <w:sz w:val="22"/>
          <w:szCs w:val="22"/>
        </w:rPr>
        <w:t xml:space="preserve"> Semaines)</w:t>
      </w:r>
    </w:p>
    <w:p w:rsidR="004E75B5" w:rsidRPr="0002535A" w:rsidRDefault="004E75B5" w:rsidP="004E75B5">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Structure de données hétérogènes</w:t>
      </w:r>
    </w:p>
    <w:p w:rsidR="004E75B5" w:rsidRPr="0002535A" w:rsidRDefault="004E75B5" w:rsidP="004E75B5">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Structure d'un enregistrement (notion de champs)</w:t>
      </w:r>
    </w:p>
    <w:p w:rsidR="004E75B5" w:rsidRPr="0002535A" w:rsidRDefault="004E75B5" w:rsidP="004E75B5">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3- Manipulation des structures d'enregistrements</w:t>
      </w:r>
    </w:p>
    <w:p w:rsidR="004E75B5" w:rsidRPr="0002535A" w:rsidRDefault="004E75B5" w:rsidP="004E75B5">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4- Notion de fichier</w:t>
      </w:r>
    </w:p>
    <w:p w:rsidR="004E75B5" w:rsidRPr="0002535A" w:rsidRDefault="004E75B5" w:rsidP="004E75B5">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5- Les modes d’accès aux fichiers</w:t>
      </w:r>
    </w:p>
    <w:p w:rsidR="004E75B5" w:rsidRDefault="004E75B5" w:rsidP="004E75B5">
      <w:pPr>
        <w:jc w:val="both"/>
        <w:rPr>
          <w:rFonts w:ascii="Cambria" w:eastAsiaTheme="minorHAnsi" w:hAnsi="Cambria" w:cs="Arial"/>
          <w:sz w:val="22"/>
          <w:szCs w:val="22"/>
          <w:lang w:eastAsia="en-US"/>
        </w:rPr>
      </w:pPr>
      <w:r w:rsidRPr="0002535A">
        <w:rPr>
          <w:rFonts w:ascii="Cambria" w:eastAsiaTheme="minorHAnsi" w:hAnsi="Cambria" w:cs="Arial"/>
          <w:sz w:val="22"/>
          <w:szCs w:val="22"/>
          <w:lang w:eastAsia="en-US"/>
        </w:rPr>
        <w:t>6- Lecture et écriture dans un fichier</w:t>
      </w:r>
    </w:p>
    <w:p w:rsidR="004E75B5" w:rsidRDefault="004E75B5" w:rsidP="004E75B5">
      <w:pPr>
        <w:jc w:val="both"/>
        <w:rPr>
          <w:rFonts w:ascii="Cambria" w:eastAsiaTheme="minorHAnsi" w:hAnsi="Cambria" w:cs="Arial"/>
          <w:sz w:val="22"/>
          <w:szCs w:val="22"/>
          <w:lang w:eastAsia="en-US"/>
        </w:rPr>
      </w:pPr>
    </w:p>
    <w:p w:rsidR="004E75B5" w:rsidRPr="006E21E1" w:rsidRDefault="004E75B5" w:rsidP="004E75B5">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2 :</w:t>
      </w:r>
    </w:p>
    <w:p w:rsidR="004E75B5" w:rsidRDefault="004E75B5" w:rsidP="004E75B5">
      <w:pPr>
        <w:spacing w:line="276" w:lineRule="auto"/>
        <w:jc w:val="both"/>
        <w:rPr>
          <w:rFonts w:ascii="Cambria" w:eastAsiaTheme="minorHAnsi" w:hAnsi="Cambria" w:cs="Calibri"/>
          <w:sz w:val="22"/>
          <w:szCs w:val="22"/>
          <w:lang w:eastAsia="en-US"/>
        </w:rPr>
      </w:pPr>
      <w:r>
        <w:rPr>
          <w:rFonts w:ascii="Cambria" w:eastAsiaTheme="minorHAnsi" w:hAnsi="Cambria" w:cs="Calibri"/>
          <w:sz w:val="22"/>
          <w:szCs w:val="22"/>
          <w:lang w:eastAsia="en-US"/>
        </w:rPr>
        <w:t>Prévoir un certain nombre de TP pour concrétiser les techniques de programmations vues pendant le cours.</w:t>
      </w:r>
    </w:p>
    <w:p w:rsidR="004E75B5" w:rsidRPr="006E21E1" w:rsidRDefault="004E75B5" w:rsidP="004E75B5">
      <w:pPr>
        <w:spacing w:line="276" w:lineRule="auto"/>
        <w:jc w:val="both"/>
        <w:rPr>
          <w:rFonts w:asciiTheme="majorHAnsi" w:eastAsiaTheme="minorHAnsi" w:hAnsiTheme="majorHAnsi" w:cs="Calibri"/>
          <w:sz w:val="22"/>
          <w:szCs w:val="22"/>
          <w:lang w:eastAsia="en-US"/>
        </w:rPr>
      </w:pPr>
      <w:r>
        <w:rPr>
          <w:rFonts w:asciiTheme="majorHAnsi" w:eastAsiaTheme="minorHAnsi" w:hAnsiTheme="majorHAnsi" w:cs="Symbol"/>
          <w:sz w:val="22"/>
          <w:szCs w:val="22"/>
          <w:lang w:eastAsia="en-US"/>
        </w:rPr>
        <w:t xml:space="preserve">- </w:t>
      </w:r>
      <w:r w:rsidRPr="006E21E1">
        <w:rPr>
          <w:rFonts w:asciiTheme="majorHAnsi" w:eastAsiaTheme="minorHAnsi" w:hAnsiTheme="majorHAnsi" w:cs="Symbol"/>
          <w:sz w:val="22"/>
          <w:szCs w:val="22"/>
          <w:lang w:eastAsia="en-US"/>
        </w:rPr>
        <w:t>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4E75B5" w:rsidRDefault="004E75B5" w:rsidP="004E75B5">
      <w:pPr>
        <w:jc w:val="both"/>
        <w:rPr>
          <w:rFonts w:asciiTheme="majorHAnsi" w:eastAsia="Calibri" w:hAnsiTheme="majorHAnsi" w:cs="Arial"/>
          <w:bCs/>
        </w:rPr>
      </w:pPr>
    </w:p>
    <w:p w:rsidR="004E75B5" w:rsidRPr="00043611" w:rsidRDefault="004E75B5" w:rsidP="004E75B5">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4E75B5" w:rsidRDefault="004E75B5" w:rsidP="004E75B5">
      <w:pPr>
        <w:spacing w:line="276" w:lineRule="auto"/>
        <w:jc w:val="both"/>
        <w:rPr>
          <w:rFonts w:ascii="Cambria" w:hAnsi="Cambria" w:cstheme="minorBidi"/>
          <w:sz w:val="22"/>
          <w:szCs w:val="22"/>
        </w:rPr>
      </w:pPr>
      <w:r w:rsidRPr="00972883">
        <w:rPr>
          <w:rFonts w:ascii="Cambria" w:hAnsi="Cambria" w:cstheme="minorBidi"/>
          <w:sz w:val="22"/>
          <w:szCs w:val="22"/>
        </w:rPr>
        <w:t>Contrôle continu: 40% ; Examen: 60%.</w:t>
      </w:r>
    </w:p>
    <w:p w:rsidR="004E75B5" w:rsidRDefault="004E75B5" w:rsidP="004E75B5">
      <w:pPr>
        <w:shd w:val="clear" w:color="auto" w:fill="FFFFFF"/>
        <w:rPr>
          <w:rFonts w:ascii="Arial" w:eastAsia="Times New Roman" w:hAnsi="Arial" w:cs="Arial"/>
          <w:color w:val="222222"/>
          <w:sz w:val="21"/>
          <w:szCs w:val="21"/>
          <w:lang w:eastAsia="fr-FR"/>
        </w:rPr>
      </w:pPr>
    </w:p>
    <w:p w:rsidR="004E75B5" w:rsidRPr="00043611" w:rsidRDefault="004E75B5" w:rsidP="004E75B5">
      <w:pPr>
        <w:spacing w:line="276" w:lineRule="auto"/>
        <w:jc w:val="both"/>
        <w:rPr>
          <w:rFonts w:asciiTheme="majorHAnsi" w:hAnsiTheme="majorHAnsi" w:cstheme="minorBidi"/>
          <w:bCs/>
        </w:rPr>
      </w:pPr>
      <w:r>
        <w:rPr>
          <w:rFonts w:asciiTheme="majorHAnsi" w:hAnsiTheme="majorHAnsi" w:cstheme="minorBidi"/>
          <w:b/>
          <w:u w:val="thick" w:color="F79646" w:themeColor="accent6"/>
        </w:rPr>
        <w:t>Références bibliographiques</w:t>
      </w:r>
      <w:r w:rsidRPr="00043611">
        <w:rPr>
          <w:rFonts w:asciiTheme="majorHAnsi" w:hAnsiTheme="majorHAnsi" w:cstheme="minorBidi"/>
          <w:b/>
          <w:u w:val="thick" w:color="F79646" w:themeColor="accent6"/>
        </w:rPr>
        <w:t>:</w:t>
      </w:r>
    </w:p>
    <w:p w:rsidR="004E75B5" w:rsidRDefault="004E75B5" w:rsidP="004E75B5">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Livre de John Paul Mueller (Informatiker, USA) et Luca Massaron 2017</w:t>
      </w:r>
    </w:p>
    <w:p w:rsidR="004E75B5" w:rsidRDefault="004E75B5" w:rsidP="004E75B5">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2- 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Livre de Charles E. Leiserson, Clifford Stein et Thomas H. Cormen 2017</w:t>
      </w:r>
    </w:p>
    <w:p w:rsidR="004E75B5" w:rsidRDefault="004E75B5" w:rsidP="004E75B5">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3- Algorithmes: Notions de base Livre de Thomas H. Cormen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4E75B5" w:rsidRDefault="004E75B5" w:rsidP="004E75B5">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présentation</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4E75B5" w:rsidRPr="008B179F" w:rsidRDefault="004E75B5" w:rsidP="004E75B5">
      <w:pPr>
        <w:spacing w:line="276" w:lineRule="auto"/>
        <w:jc w:val="both"/>
        <w:rPr>
          <w:rFonts w:asciiTheme="majorHAnsi" w:hAnsiTheme="majorHAnsi" w:cs="Calibri"/>
          <w:b/>
        </w:rPr>
      </w:pPr>
    </w:p>
    <w:p w:rsidR="004E75B5" w:rsidRPr="00435038" w:rsidRDefault="004E75B5" w:rsidP="004E75B5">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4E75B5" w:rsidRPr="0075020E" w:rsidRDefault="004E75B5" w:rsidP="004E75B5">
      <w:pPr>
        <w:pStyle w:val="Corpsdetexte"/>
        <w:tabs>
          <w:tab w:val="left" w:pos="176"/>
        </w:tabs>
        <w:ind w:right="360"/>
        <w:jc w:val="both"/>
        <w:rPr>
          <w:rFonts w:asciiTheme="majorHAnsi" w:hAnsiTheme="majorHAnsi"/>
          <w:sz w:val="22"/>
          <w:szCs w:val="22"/>
        </w:rPr>
      </w:pPr>
      <w:r w:rsidRPr="00894575">
        <w:rPr>
          <w:rFonts w:asciiTheme="majorHAnsi" w:hAnsiTheme="majorHAnsi"/>
          <w:bCs/>
          <w:sz w:val="22"/>
          <w:szCs w:val="22"/>
        </w:rPr>
        <w:t>Donner</w:t>
      </w:r>
      <w:r>
        <w:rPr>
          <w:rFonts w:asciiTheme="majorHAnsi" w:hAnsiTheme="majorHAnsi"/>
          <w:bCs/>
          <w:sz w:val="22"/>
          <w:szCs w:val="22"/>
        </w:rPr>
        <w:t xml:space="preserve"> les</w:t>
      </w:r>
      <w:r w:rsidRPr="00894575">
        <w:rPr>
          <w:rFonts w:asciiTheme="majorHAnsi" w:hAnsiTheme="majorHAnsi"/>
          <w:bCs/>
          <w:sz w:val="22"/>
          <w:szCs w:val="22"/>
        </w:rPr>
        <w:t xml:space="preserve"> base</w:t>
      </w:r>
      <w:r>
        <w:rPr>
          <w:rFonts w:asciiTheme="majorHAnsi" w:hAnsiTheme="majorHAnsi"/>
          <w:bCs/>
          <w:sz w:val="22"/>
          <w:szCs w:val="22"/>
        </w:rPr>
        <w:t xml:space="preserve">s principales pour réussir une présentation orale. </w:t>
      </w:r>
      <w:r w:rsidRPr="0075020E">
        <w:rPr>
          <w:rFonts w:asciiTheme="majorHAnsi" w:hAnsiTheme="majorHAnsi"/>
          <w:sz w:val="22"/>
          <w:szCs w:val="22"/>
        </w:rPr>
        <w:t xml:space="preserve">Parmi les compétences à acquérir : Savoir préparer un exposé ; Savoir présenter un exposé ; Savoir </w:t>
      </w:r>
      <w:r>
        <w:rPr>
          <w:rFonts w:asciiTheme="majorHAnsi" w:hAnsiTheme="majorHAnsi"/>
          <w:sz w:val="22"/>
          <w:szCs w:val="22"/>
        </w:rPr>
        <w:t>capturer l’attention de l’assistance</w:t>
      </w:r>
      <w:r w:rsidRPr="0075020E">
        <w:rPr>
          <w:rFonts w:asciiTheme="majorHAnsi" w:hAnsiTheme="majorHAnsi"/>
          <w:sz w:val="22"/>
          <w:szCs w:val="22"/>
        </w:rPr>
        <w:t xml:space="preserve"> ; </w:t>
      </w:r>
      <w:r>
        <w:rPr>
          <w:rFonts w:asciiTheme="majorHAnsi" w:hAnsiTheme="majorHAnsi"/>
          <w:sz w:val="22"/>
          <w:szCs w:val="22"/>
        </w:rPr>
        <w:t>P</w:t>
      </w:r>
      <w:r w:rsidRPr="0075020E">
        <w:rPr>
          <w:rFonts w:asciiTheme="majorHAnsi" w:hAnsiTheme="majorHAnsi"/>
          <w:sz w:val="22"/>
          <w:szCs w:val="22"/>
        </w:rPr>
        <w:t>rendre connaissance des pièges du plagiat et connaitre la réglementation de la propriété intellectuelle.</w:t>
      </w:r>
    </w:p>
    <w:p w:rsidR="004E75B5" w:rsidRDefault="004E75B5" w:rsidP="004E75B5">
      <w:pPr>
        <w:jc w:val="both"/>
        <w:rPr>
          <w:rFonts w:asciiTheme="majorHAnsi" w:eastAsia="Times New Roman" w:hAnsiTheme="majorHAnsi" w:cs="Arial"/>
          <w:b/>
          <w:u w:val="thick" w:color="F79646" w:themeColor="accent6"/>
        </w:rPr>
      </w:pPr>
    </w:p>
    <w:p w:rsidR="004E75B5" w:rsidRPr="00435038" w:rsidRDefault="004E75B5" w:rsidP="004E75B5">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4E75B5" w:rsidRPr="008064E5" w:rsidRDefault="004E75B5" w:rsidP="004E75B5">
      <w:pPr>
        <w:spacing w:line="276" w:lineRule="auto"/>
        <w:jc w:val="both"/>
        <w:rPr>
          <w:rFonts w:asciiTheme="majorHAnsi" w:hAnsiTheme="majorHAnsi"/>
          <w:sz w:val="22"/>
          <w:szCs w:val="22"/>
        </w:rPr>
      </w:pPr>
      <w:r w:rsidRPr="008064E5">
        <w:rPr>
          <w:rFonts w:asciiTheme="majorHAnsi" w:hAnsiTheme="majorHAnsi"/>
          <w:sz w:val="22"/>
          <w:szCs w:val="22"/>
        </w:rPr>
        <w:t>Techniques d’expression et de communication et Méthodologie de la rédaction.</w:t>
      </w:r>
    </w:p>
    <w:p w:rsidR="004E75B5" w:rsidRPr="008B179F" w:rsidRDefault="004E75B5" w:rsidP="004E75B5">
      <w:pPr>
        <w:spacing w:line="276" w:lineRule="auto"/>
        <w:jc w:val="both"/>
        <w:rPr>
          <w:rFonts w:asciiTheme="majorHAnsi" w:hAnsiTheme="majorHAnsi" w:cs="Calibri"/>
          <w:b/>
        </w:rPr>
      </w:pPr>
    </w:p>
    <w:p w:rsidR="004E75B5" w:rsidRPr="00FB687A" w:rsidRDefault="004E75B5" w:rsidP="004E75B5">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p>
    <w:p w:rsidR="004E75B5" w:rsidRPr="0098379C" w:rsidRDefault="004E75B5" w:rsidP="004E75B5">
      <w:pPr>
        <w:jc w:val="both"/>
        <w:rPr>
          <w:rFonts w:asciiTheme="majorHAnsi" w:eastAsia="Times New Roman" w:hAnsiTheme="majorHAnsi"/>
          <w:b/>
          <w:lang w:eastAsia="fr-FR"/>
        </w:rPr>
      </w:pPr>
    </w:p>
    <w:p w:rsidR="004E75B5" w:rsidRPr="00972883" w:rsidRDefault="004E75B5" w:rsidP="004E75B5">
      <w:pPr>
        <w:autoSpaceDE w:val="0"/>
        <w:autoSpaceDN w:val="0"/>
        <w:adjustRightInd w:val="0"/>
        <w:rPr>
          <w:rFonts w:ascii="Cambria" w:hAnsi="Cambria"/>
          <w:b/>
          <w:bCs/>
          <w:sz w:val="22"/>
          <w:szCs w:val="22"/>
        </w:rPr>
      </w:pPr>
      <w:r w:rsidRPr="00972883">
        <w:rPr>
          <w:rFonts w:ascii="Cambria" w:hAnsi="Cambria"/>
          <w:b/>
          <w:bCs/>
          <w:sz w:val="22"/>
          <w:szCs w:val="22"/>
        </w:rPr>
        <w:t>Chapitre 1 : L’exposé oral</w:t>
      </w:r>
      <w:r>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Cambria" w:hAnsi="Cambria"/>
          <w:b/>
          <w:bCs/>
          <w:sz w:val="22"/>
          <w:szCs w:val="22"/>
        </w:rPr>
        <w:t xml:space="preserve"> </w:t>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4E75B5" w:rsidRPr="00972883" w:rsidRDefault="004E75B5" w:rsidP="004E75B5">
      <w:pPr>
        <w:autoSpaceDE w:val="0"/>
        <w:autoSpaceDN w:val="0"/>
        <w:adjustRightInd w:val="0"/>
        <w:rPr>
          <w:rFonts w:ascii="Cambria" w:hAnsi="Cambria"/>
          <w:sz w:val="22"/>
          <w:szCs w:val="22"/>
        </w:rPr>
      </w:pPr>
      <w:r w:rsidRPr="00972883">
        <w:rPr>
          <w:rFonts w:ascii="Cambria" w:hAnsi="Cambria"/>
          <w:sz w:val="22"/>
          <w:szCs w:val="22"/>
        </w:rPr>
        <w:t>La communication</w:t>
      </w:r>
      <w:r>
        <w:rPr>
          <w:rFonts w:ascii="Cambria" w:hAnsi="Cambria"/>
          <w:sz w:val="22"/>
          <w:szCs w:val="22"/>
        </w:rPr>
        <w:t xml:space="preserve">. </w:t>
      </w:r>
      <w:r w:rsidRPr="00972883">
        <w:rPr>
          <w:rFonts w:ascii="Cambria" w:hAnsi="Cambria"/>
          <w:sz w:val="22"/>
          <w:szCs w:val="22"/>
        </w:rPr>
        <w:t>Préparation d’un exposé oral</w:t>
      </w:r>
      <w:r>
        <w:rPr>
          <w:rFonts w:ascii="Cambria" w:hAnsi="Cambria"/>
          <w:sz w:val="22"/>
          <w:szCs w:val="22"/>
        </w:rPr>
        <w:t xml:space="preserve">. </w:t>
      </w:r>
      <w:r w:rsidRPr="00972883">
        <w:rPr>
          <w:rFonts w:ascii="Cambria" w:hAnsi="Cambria"/>
          <w:sz w:val="22"/>
          <w:szCs w:val="22"/>
        </w:rPr>
        <w:t>Différents types de plans</w:t>
      </w:r>
      <w:r>
        <w:rPr>
          <w:rFonts w:ascii="Cambria" w:hAnsi="Cambria"/>
          <w:sz w:val="22"/>
          <w:szCs w:val="22"/>
        </w:rPr>
        <w:t>.</w:t>
      </w:r>
    </w:p>
    <w:p w:rsidR="004E75B5" w:rsidRPr="00972883" w:rsidRDefault="004E75B5" w:rsidP="004E75B5">
      <w:pPr>
        <w:autoSpaceDE w:val="0"/>
        <w:autoSpaceDN w:val="0"/>
        <w:adjustRightInd w:val="0"/>
        <w:rPr>
          <w:rFonts w:ascii="Cambria" w:hAnsi="Cambria"/>
          <w:b/>
          <w:bCs/>
          <w:sz w:val="22"/>
          <w:szCs w:val="22"/>
        </w:rPr>
      </w:pPr>
    </w:p>
    <w:p w:rsidR="004E75B5" w:rsidRPr="00972883" w:rsidRDefault="004E75B5" w:rsidP="004E75B5">
      <w:pPr>
        <w:autoSpaceDE w:val="0"/>
        <w:autoSpaceDN w:val="0"/>
        <w:adjustRightInd w:val="0"/>
        <w:rPr>
          <w:rFonts w:ascii="Cambria" w:hAnsi="Cambria"/>
          <w:b/>
          <w:bCs/>
          <w:sz w:val="22"/>
          <w:szCs w:val="22"/>
        </w:rPr>
      </w:pPr>
      <w:r>
        <w:rPr>
          <w:rFonts w:ascii="Cambria" w:hAnsi="Cambria"/>
          <w:b/>
          <w:bCs/>
          <w:sz w:val="22"/>
          <w:szCs w:val="22"/>
        </w:rPr>
        <w:t>Chapitre 2 : P</w:t>
      </w:r>
      <w:r w:rsidRPr="00972883">
        <w:rPr>
          <w:rFonts w:ascii="Cambria" w:hAnsi="Cambria"/>
          <w:b/>
          <w:bCs/>
          <w:sz w:val="22"/>
          <w:szCs w:val="22"/>
        </w:rPr>
        <w:t>résentation d’un exposé oral</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4E75B5" w:rsidRPr="00972883" w:rsidRDefault="004E75B5" w:rsidP="004E75B5">
      <w:pPr>
        <w:autoSpaceDE w:val="0"/>
        <w:autoSpaceDN w:val="0"/>
        <w:adjustRightInd w:val="0"/>
        <w:rPr>
          <w:rFonts w:ascii="Cambria" w:hAnsi="Cambria"/>
          <w:sz w:val="22"/>
          <w:szCs w:val="22"/>
        </w:rPr>
      </w:pPr>
      <w:r w:rsidRPr="00972883">
        <w:rPr>
          <w:rFonts w:ascii="Cambria" w:hAnsi="Cambria"/>
          <w:sz w:val="22"/>
          <w:szCs w:val="22"/>
        </w:rPr>
        <w:t>Structure d’un exposé oral</w:t>
      </w:r>
      <w:r>
        <w:rPr>
          <w:rFonts w:ascii="Cambria" w:hAnsi="Cambria"/>
          <w:sz w:val="22"/>
          <w:szCs w:val="22"/>
        </w:rPr>
        <w:t xml:space="preserve">. </w:t>
      </w:r>
      <w:r w:rsidRPr="00972883">
        <w:rPr>
          <w:rFonts w:ascii="Cambria" w:hAnsi="Cambria"/>
          <w:sz w:val="22"/>
          <w:szCs w:val="22"/>
        </w:rPr>
        <w:t>Présentation d’un exposé oral</w:t>
      </w:r>
      <w:r>
        <w:rPr>
          <w:rFonts w:ascii="Cambria" w:hAnsi="Cambria"/>
          <w:sz w:val="22"/>
          <w:szCs w:val="22"/>
        </w:rPr>
        <w:t>.</w:t>
      </w:r>
    </w:p>
    <w:p w:rsidR="004E75B5" w:rsidRPr="00972883" w:rsidRDefault="004E75B5" w:rsidP="004E75B5">
      <w:pPr>
        <w:autoSpaceDE w:val="0"/>
        <w:autoSpaceDN w:val="0"/>
        <w:adjustRightInd w:val="0"/>
        <w:rPr>
          <w:rFonts w:ascii="Cambria" w:hAnsi="Cambria"/>
          <w:b/>
          <w:bCs/>
          <w:sz w:val="22"/>
          <w:szCs w:val="22"/>
        </w:rPr>
      </w:pPr>
    </w:p>
    <w:p w:rsidR="004E75B5" w:rsidRPr="00972883" w:rsidRDefault="004E75B5" w:rsidP="004E75B5">
      <w:pPr>
        <w:autoSpaceDE w:val="0"/>
        <w:autoSpaceDN w:val="0"/>
        <w:adjustRightInd w:val="0"/>
        <w:rPr>
          <w:rFonts w:ascii="Cambria" w:hAnsi="Cambria"/>
          <w:b/>
          <w:bCs/>
          <w:sz w:val="22"/>
          <w:szCs w:val="22"/>
        </w:rPr>
      </w:pPr>
      <w:r>
        <w:rPr>
          <w:rFonts w:ascii="Cambria" w:hAnsi="Cambria"/>
          <w:b/>
          <w:bCs/>
          <w:sz w:val="22"/>
          <w:szCs w:val="22"/>
        </w:rPr>
        <w:t>Chapitre 3 : Plagiat et P</w:t>
      </w:r>
      <w:r w:rsidRPr="00972883">
        <w:rPr>
          <w:rFonts w:ascii="Cambria" w:hAnsi="Cambria"/>
          <w:b/>
          <w:bCs/>
          <w:sz w:val="22"/>
          <w:szCs w:val="22"/>
        </w:rPr>
        <w:t>ropriété intellectuelle</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4E75B5" w:rsidRPr="00972883" w:rsidRDefault="004E75B5" w:rsidP="004E75B5">
      <w:pPr>
        <w:autoSpaceDE w:val="0"/>
        <w:autoSpaceDN w:val="0"/>
        <w:adjustRightInd w:val="0"/>
        <w:rPr>
          <w:rFonts w:ascii="Cambria" w:hAnsi="Cambria"/>
          <w:sz w:val="22"/>
          <w:szCs w:val="22"/>
        </w:rPr>
      </w:pPr>
      <w:r w:rsidRPr="00972883">
        <w:rPr>
          <w:rFonts w:ascii="Cambria" w:hAnsi="Cambria"/>
          <w:sz w:val="22"/>
          <w:szCs w:val="22"/>
        </w:rPr>
        <w:t>1- Le plagiat</w:t>
      </w:r>
      <w:r>
        <w:rPr>
          <w:rFonts w:ascii="Cambria" w:hAnsi="Cambria"/>
          <w:sz w:val="22"/>
          <w:szCs w:val="22"/>
        </w:rPr>
        <w:t xml:space="preserve"> : </w:t>
      </w:r>
      <w:r w:rsidRPr="00972883">
        <w:rPr>
          <w:rFonts w:ascii="Cambria" w:hAnsi="Cambria"/>
          <w:sz w:val="22"/>
          <w:szCs w:val="22"/>
        </w:rPr>
        <w:t>Définitions du plagiat, sanction du plagiat, comment emprunter les travaux des autres auteurs, les citations, les illustrations, comment être sû</w:t>
      </w:r>
      <w:r>
        <w:rPr>
          <w:rFonts w:ascii="Cambria" w:hAnsi="Cambria"/>
          <w:sz w:val="22"/>
          <w:szCs w:val="22"/>
        </w:rPr>
        <w:t>r</w:t>
      </w:r>
      <w:r w:rsidRPr="00972883">
        <w:rPr>
          <w:rFonts w:ascii="Cambria" w:hAnsi="Cambria"/>
          <w:sz w:val="22"/>
          <w:szCs w:val="22"/>
        </w:rPr>
        <w:t xml:space="preserve"> d’éviter le plagiat ?</w:t>
      </w:r>
    </w:p>
    <w:p w:rsidR="004E75B5" w:rsidRPr="00972883" w:rsidRDefault="004E75B5" w:rsidP="004E75B5">
      <w:pPr>
        <w:autoSpaceDE w:val="0"/>
        <w:autoSpaceDN w:val="0"/>
        <w:adjustRightInd w:val="0"/>
        <w:rPr>
          <w:rFonts w:ascii="Cambria" w:hAnsi="Cambria"/>
          <w:sz w:val="22"/>
          <w:szCs w:val="22"/>
        </w:rPr>
      </w:pPr>
      <w:r w:rsidRPr="00972883">
        <w:rPr>
          <w:rFonts w:ascii="Cambria" w:hAnsi="Cambria"/>
          <w:sz w:val="22"/>
          <w:szCs w:val="22"/>
        </w:rPr>
        <w:t>2-  Rédaction d’une bibliographie</w:t>
      </w:r>
      <w:r>
        <w:rPr>
          <w:rFonts w:ascii="Cambria" w:hAnsi="Cambria"/>
          <w:sz w:val="22"/>
          <w:szCs w:val="22"/>
        </w:rPr>
        <w:t xml:space="preserve"> : </w:t>
      </w:r>
      <w:r w:rsidRPr="00972883">
        <w:rPr>
          <w:rFonts w:ascii="Cambria" w:hAnsi="Cambria"/>
          <w:sz w:val="22"/>
          <w:szCs w:val="22"/>
        </w:rPr>
        <w:t>Définition, objectifs, comment présenter une bibliographie, rédaction de la bibliographie</w:t>
      </w:r>
    </w:p>
    <w:p w:rsidR="004E75B5" w:rsidRPr="00972883" w:rsidRDefault="004E75B5" w:rsidP="004E75B5">
      <w:pPr>
        <w:autoSpaceDE w:val="0"/>
        <w:autoSpaceDN w:val="0"/>
        <w:adjustRightInd w:val="0"/>
        <w:rPr>
          <w:rFonts w:ascii="Cambria" w:hAnsi="Cambria"/>
          <w:b/>
          <w:bCs/>
          <w:sz w:val="22"/>
          <w:szCs w:val="22"/>
        </w:rPr>
      </w:pPr>
    </w:p>
    <w:p w:rsidR="004E75B5" w:rsidRPr="00972883" w:rsidRDefault="004E75B5" w:rsidP="004E75B5">
      <w:pPr>
        <w:autoSpaceDE w:val="0"/>
        <w:autoSpaceDN w:val="0"/>
        <w:adjustRightInd w:val="0"/>
        <w:rPr>
          <w:rFonts w:ascii="Cambria" w:hAnsi="Cambria"/>
          <w:b/>
          <w:bCs/>
          <w:sz w:val="22"/>
          <w:szCs w:val="22"/>
        </w:rPr>
      </w:pPr>
      <w:r>
        <w:rPr>
          <w:rFonts w:ascii="Cambria" w:hAnsi="Cambria"/>
          <w:b/>
          <w:bCs/>
          <w:sz w:val="22"/>
          <w:szCs w:val="22"/>
        </w:rPr>
        <w:t>Chapitre 4</w:t>
      </w:r>
      <w:r w:rsidRPr="00972883">
        <w:rPr>
          <w:rFonts w:ascii="Cambria" w:hAnsi="Cambria"/>
          <w:b/>
          <w:bCs/>
          <w:sz w:val="22"/>
          <w:szCs w:val="22"/>
        </w:rPr>
        <w:t xml:space="preserve"> : Présenter un travail écrit   </w:t>
      </w:r>
      <w:r>
        <w:rPr>
          <w:rFonts w:ascii="Cambria" w:hAnsi="Cambria"/>
          <w:b/>
          <w:bCs/>
          <w:sz w:val="22"/>
          <w:szCs w:val="22"/>
        </w:rPr>
        <w:t xml:space="preserve">                                                               </w:t>
      </w:r>
      <w:r w:rsidRPr="00972883">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Theme="majorHAnsi" w:hAnsiTheme="majorHAnsi" w:cstheme="minorBidi"/>
          <w:b/>
          <w:sz w:val="22"/>
          <w:szCs w:val="22"/>
        </w:rPr>
        <w:t>(6 Semaines)</w:t>
      </w:r>
    </w:p>
    <w:p w:rsidR="004E75B5" w:rsidRPr="00972883" w:rsidRDefault="004E75B5" w:rsidP="004E75B5">
      <w:pPr>
        <w:autoSpaceDE w:val="0"/>
        <w:autoSpaceDN w:val="0"/>
        <w:adjustRightInd w:val="0"/>
        <w:rPr>
          <w:rFonts w:ascii="Cambria" w:hAnsi="Cambria"/>
          <w:sz w:val="22"/>
          <w:szCs w:val="22"/>
        </w:rPr>
      </w:pPr>
      <w:r w:rsidRPr="00972883">
        <w:rPr>
          <w:rFonts w:ascii="Cambria" w:hAnsi="Cambria"/>
          <w:sz w:val="22"/>
          <w:szCs w:val="22"/>
        </w:rPr>
        <w:t>- Présenter un travail écrit</w:t>
      </w:r>
      <w:r>
        <w:rPr>
          <w:rFonts w:ascii="Cambria" w:hAnsi="Cambria"/>
          <w:sz w:val="22"/>
          <w:szCs w:val="22"/>
        </w:rPr>
        <w:t xml:space="preserve">. </w:t>
      </w:r>
      <w:r w:rsidRPr="00972883">
        <w:rPr>
          <w:rFonts w:ascii="Cambria" w:hAnsi="Cambria"/>
          <w:sz w:val="22"/>
          <w:szCs w:val="22"/>
        </w:rPr>
        <w:t>Applications : présentation d’un exposé oral</w:t>
      </w:r>
      <w:r>
        <w:rPr>
          <w:rFonts w:ascii="Cambria" w:hAnsi="Cambria"/>
          <w:sz w:val="22"/>
          <w:szCs w:val="22"/>
        </w:rPr>
        <w:t>.</w:t>
      </w:r>
    </w:p>
    <w:p w:rsidR="004E75B5" w:rsidRDefault="004E75B5" w:rsidP="004E75B5">
      <w:pPr>
        <w:autoSpaceDE w:val="0"/>
        <w:autoSpaceDN w:val="0"/>
        <w:adjustRightInd w:val="0"/>
        <w:rPr>
          <w:b/>
          <w:bCs/>
          <w:sz w:val="23"/>
          <w:szCs w:val="23"/>
        </w:rPr>
      </w:pPr>
    </w:p>
    <w:p w:rsidR="004E75B5" w:rsidRPr="00043611" w:rsidRDefault="004E75B5" w:rsidP="004E75B5">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4E75B5" w:rsidRPr="00972883" w:rsidRDefault="004E75B5" w:rsidP="004E75B5">
      <w:pPr>
        <w:spacing w:line="276" w:lineRule="auto"/>
        <w:jc w:val="both"/>
        <w:rPr>
          <w:rFonts w:ascii="Cambria" w:hAnsi="Cambria" w:cstheme="minorBidi"/>
          <w:sz w:val="22"/>
          <w:szCs w:val="22"/>
        </w:rPr>
      </w:pPr>
      <w:r w:rsidRPr="00972883">
        <w:rPr>
          <w:rFonts w:ascii="Cambria" w:hAnsi="Cambria" w:cstheme="minorBidi"/>
          <w:sz w:val="22"/>
          <w:szCs w:val="22"/>
        </w:rPr>
        <w:t xml:space="preserve"> Examen: 100%.</w:t>
      </w:r>
    </w:p>
    <w:p w:rsidR="004E75B5" w:rsidRDefault="004E75B5" w:rsidP="004E75B5">
      <w:pPr>
        <w:pStyle w:val="Paragraphedeliste"/>
        <w:ind w:hanging="720"/>
        <w:jc w:val="both"/>
        <w:rPr>
          <w:rFonts w:asciiTheme="majorHAnsi" w:hAnsiTheme="majorHAnsi" w:cstheme="minorBidi"/>
          <w:b/>
          <w:u w:val="thick" w:color="F79646" w:themeColor="accent6"/>
        </w:rPr>
      </w:pPr>
    </w:p>
    <w:p w:rsidR="004E75B5" w:rsidRPr="00064136" w:rsidRDefault="004E75B5" w:rsidP="004E75B5">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t>1.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t>2. M. Kalika, Mémoire de master – Piloter un mémoire, Rédiger un rapport, Préparer une soutenance, Dunod, 2016.</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t>3. M. Greuter, Réussir son mémoire et son rapport de stage, l’Etudiant, 2014</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t>4. B. Grange, Réussir une présentation. Préparer des slides percutants et bien communiquer en public. Eyrolles, 2009.</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t>5. H. Biju-Duval, C. Delhay, Tous orateurs, Eyrolles, 2011.</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t>6. C. Eberhardt, Travaux pratiques avec PowerPoint. Créer et mettre en page des diapositives, Dunod, 2014.</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t>7. F. Cartier, Communication écrite et orale, Edition GEP- Groupe Eyrolles, 2012.</w:t>
      </w:r>
    </w:p>
    <w:p w:rsidR="004E75B5" w:rsidRPr="0083004B" w:rsidRDefault="004E75B5" w:rsidP="004E75B5">
      <w:pPr>
        <w:jc w:val="both"/>
        <w:rPr>
          <w:rFonts w:asciiTheme="majorHAnsi" w:hAnsiTheme="majorHAnsi"/>
          <w:sz w:val="22"/>
          <w:szCs w:val="22"/>
        </w:rPr>
      </w:pPr>
      <w:r w:rsidRPr="0083004B">
        <w:rPr>
          <w:rFonts w:asciiTheme="majorHAnsi" w:hAnsiTheme="majorHAnsi"/>
          <w:sz w:val="22"/>
          <w:szCs w:val="22"/>
        </w:rPr>
        <w:t>8. L. Levasseur, 50 exercices pour prendre la parole en public, Eyrolles, 2009.</w:t>
      </w:r>
    </w:p>
    <w:p w:rsidR="004E75B5" w:rsidRPr="004D1E4D" w:rsidRDefault="004E75B5" w:rsidP="004E75B5">
      <w:pPr>
        <w:jc w:val="both"/>
        <w:rPr>
          <w:rFonts w:asciiTheme="majorHAnsi" w:hAnsiTheme="majorHAnsi"/>
          <w:sz w:val="22"/>
          <w:szCs w:val="22"/>
          <w:lang w:val="en-US"/>
        </w:rPr>
      </w:pPr>
      <w:r w:rsidRPr="004D1E4D">
        <w:rPr>
          <w:rFonts w:asciiTheme="majorHAnsi" w:hAnsiTheme="majorHAnsi"/>
          <w:sz w:val="22"/>
          <w:szCs w:val="22"/>
          <w:lang w:val="en-US"/>
        </w:rPr>
        <w:t>9. S. Goodlad, Speaking technically – A Handbook for Scientists, Engineers, and Physicians on How to Improve Technical Presentations, Imperial College Press, 2000.</w:t>
      </w:r>
    </w:p>
    <w:p w:rsidR="004E75B5" w:rsidRPr="004D1E4D" w:rsidRDefault="004E75B5" w:rsidP="004E75B5">
      <w:pPr>
        <w:pStyle w:val="Paragraphedeliste"/>
        <w:ind w:hanging="720"/>
        <w:jc w:val="both"/>
        <w:rPr>
          <w:rFonts w:asciiTheme="majorHAnsi" w:hAnsiTheme="majorHAnsi" w:cstheme="minorBidi"/>
          <w:b/>
          <w:sz w:val="22"/>
          <w:szCs w:val="22"/>
          <w:u w:val="thick" w:color="F79646" w:themeColor="accent6"/>
          <w:lang w:val="en-US"/>
        </w:rPr>
      </w:pPr>
      <w:r w:rsidRPr="004D1E4D">
        <w:rPr>
          <w:rFonts w:asciiTheme="majorHAnsi" w:hAnsiTheme="majorHAnsi"/>
          <w:sz w:val="22"/>
          <w:szCs w:val="22"/>
          <w:lang w:val="en-US"/>
        </w:rPr>
        <w:t>10. M. Markel, Technical communication, eleventh edition, Bedford/St Martin’s, 2015.</w:t>
      </w:r>
    </w:p>
    <w:p w:rsidR="004E75B5" w:rsidRPr="004D1E4D" w:rsidRDefault="004E75B5" w:rsidP="004E75B5">
      <w:pPr>
        <w:spacing w:after="200" w:line="276" w:lineRule="auto"/>
        <w:rPr>
          <w:rFonts w:asciiTheme="majorHAnsi" w:hAnsiTheme="majorHAnsi" w:cstheme="minorBidi"/>
          <w:b/>
          <w:u w:val="thick" w:color="F79646" w:themeColor="accent6"/>
          <w:lang w:val="en-US"/>
        </w:rPr>
      </w:pPr>
      <w:r w:rsidRPr="004D1E4D">
        <w:rPr>
          <w:rFonts w:asciiTheme="majorHAnsi" w:hAnsiTheme="majorHAnsi" w:cstheme="minorBidi"/>
          <w:b/>
          <w:u w:val="thick" w:color="F79646" w:themeColor="accent6"/>
          <w:lang w:val="en-US"/>
        </w:rPr>
        <w:br w:type="page"/>
      </w: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2</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4E75B5" w:rsidRPr="008B179F" w:rsidRDefault="004E75B5" w:rsidP="004E75B5">
      <w:pPr>
        <w:spacing w:line="276" w:lineRule="auto"/>
        <w:jc w:val="both"/>
        <w:rPr>
          <w:rFonts w:asciiTheme="majorHAnsi" w:hAnsiTheme="majorHAnsi" w:cs="Calibri"/>
          <w:b/>
        </w:rPr>
      </w:pPr>
    </w:p>
    <w:p w:rsidR="004E75B5" w:rsidRPr="0022299B" w:rsidRDefault="004E75B5" w:rsidP="004E75B5">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Objectif de la matière :</w:t>
      </w:r>
    </w:p>
    <w:p w:rsidR="004E75B5" w:rsidRPr="0022299B" w:rsidRDefault="004E75B5" w:rsidP="004E75B5">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Faire découvrir à l’étudiant,  dans une première étape, l’ensemble des filières qui sont couverts par le Domaine des Sciences et Technologies et dans une seconde étape une panoplie des métiers sur lesquels débouchent ces filières. Dans le même contexte, cette matière introduit à l’étudiant les nouveaux enjeux du développement durable ainsi que les nouveaux métiers qui peuvent en découler.</w:t>
      </w:r>
    </w:p>
    <w:p w:rsidR="004E75B5" w:rsidRPr="0022299B" w:rsidRDefault="004E75B5" w:rsidP="004E75B5">
      <w:pPr>
        <w:autoSpaceDE w:val="0"/>
        <w:autoSpaceDN w:val="0"/>
        <w:adjustRightInd w:val="0"/>
        <w:jc w:val="both"/>
        <w:rPr>
          <w:rFonts w:ascii="Cambria" w:hAnsi="Cambria" w:cstheme="majorBidi"/>
          <w:color w:val="000000"/>
          <w:sz w:val="22"/>
          <w:szCs w:val="22"/>
        </w:rPr>
      </w:pPr>
    </w:p>
    <w:p w:rsidR="004E75B5" w:rsidRPr="0022299B" w:rsidRDefault="004E75B5" w:rsidP="004E75B5">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Connaissances préalables recommandées</w:t>
      </w:r>
    </w:p>
    <w:p w:rsidR="004E75B5" w:rsidRPr="0022299B" w:rsidRDefault="004E75B5" w:rsidP="004E75B5">
      <w:pPr>
        <w:autoSpaceDE w:val="0"/>
        <w:autoSpaceDN w:val="0"/>
        <w:adjustRightInd w:val="0"/>
        <w:jc w:val="both"/>
        <w:rPr>
          <w:rFonts w:ascii="Cambria" w:hAnsi="Cambria" w:cs="Cambria"/>
          <w:color w:val="000000"/>
          <w:sz w:val="22"/>
          <w:szCs w:val="22"/>
        </w:rPr>
      </w:pPr>
      <w:r w:rsidRPr="0022299B">
        <w:rPr>
          <w:rFonts w:ascii="Cambria" w:hAnsi="Cambria" w:cs="Cambria"/>
          <w:color w:val="000000"/>
          <w:sz w:val="22"/>
          <w:szCs w:val="22"/>
        </w:rPr>
        <w:t>Aucune.</w:t>
      </w:r>
    </w:p>
    <w:p w:rsidR="004E75B5" w:rsidRPr="0022299B" w:rsidRDefault="004E75B5" w:rsidP="004E75B5">
      <w:pPr>
        <w:autoSpaceDE w:val="0"/>
        <w:autoSpaceDN w:val="0"/>
        <w:adjustRightInd w:val="0"/>
        <w:jc w:val="both"/>
        <w:rPr>
          <w:rFonts w:ascii="Cambria" w:hAnsi="Cambria" w:cs="Cambria"/>
          <w:color w:val="000000"/>
          <w:sz w:val="22"/>
          <w:szCs w:val="22"/>
        </w:rPr>
      </w:pPr>
    </w:p>
    <w:p w:rsidR="004E75B5" w:rsidRPr="0022299B" w:rsidRDefault="004E75B5" w:rsidP="004E75B5">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Contenu de la matière :</w:t>
      </w:r>
    </w:p>
    <w:p w:rsidR="004E75B5" w:rsidRPr="0022299B" w:rsidRDefault="004E75B5" w:rsidP="004E75B5">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1. </w:t>
      </w:r>
      <w:r w:rsidRPr="0022299B">
        <w:rPr>
          <w:rFonts w:ascii="Cambria" w:hAnsi="Cambria" w:cstheme="majorBidi"/>
          <w:b/>
          <w:bCs/>
          <w:sz w:val="22"/>
          <w:szCs w:val="22"/>
        </w:rPr>
        <w:t>Filières de l’Hygiène et Sécurité Industrielle (HSI)</w:t>
      </w:r>
      <w:r w:rsidRPr="0022299B">
        <w:rPr>
          <w:rFonts w:ascii="Cambria" w:hAnsi="Cambria" w:cstheme="majorBidi"/>
          <w:b/>
          <w:bCs/>
          <w:color w:val="000000"/>
          <w:sz w:val="22"/>
          <w:szCs w:val="22"/>
        </w:rPr>
        <w:t xml:space="preserve"> et du G</w:t>
      </w:r>
      <w:r w:rsidRPr="0022299B">
        <w:rPr>
          <w:rFonts w:ascii="Cambria" w:hAnsi="Cambria" w:cstheme="majorBidi"/>
          <w:b/>
          <w:bCs/>
          <w:sz w:val="22"/>
          <w:szCs w:val="22"/>
        </w:rPr>
        <w:t>énie minier</w:t>
      </w:r>
      <w:r w:rsidRPr="0022299B">
        <w:rPr>
          <w:rFonts w:ascii="Cambria" w:hAnsi="Cambria" w:cstheme="majorBidi"/>
          <w:color w:val="000000"/>
          <w:sz w:val="22"/>
          <w:szCs w:val="22"/>
        </w:rPr>
        <w:t xml:space="preserve"> :          </w:t>
      </w:r>
      <w:r>
        <w:rPr>
          <w:rFonts w:ascii="Cambria" w:hAnsi="Cambria" w:cstheme="majorBidi"/>
          <w:color w:val="000000"/>
          <w:sz w:val="22"/>
          <w:szCs w:val="22"/>
        </w:rPr>
        <w:t xml:space="preserve">   </w:t>
      </w:r>
      <w:r w:rsidRPr="0022299B">
        <w:rPr>
          <w:rFonts w:ascii="Cambria" w:hAnsi="Cambria" w:cstheme="majorBidi"/>
          <w:b/>
          <w:bCs/>
          <w:color w:val="000000"/>
          <w:sz w:val="22"/>
          <w:szCs w:val="22"/>
        </w:rPr>
        <w:t>(2 semaines)</w:t>
      </w:r>
    </w:p>
    <w:p w:rsidR="004E75B5" w:rsidRPr="0022299B" w:rsidRDefault="004E75B5" w:rsidP="004E75B5">
      <w:pPr>
        <w:autoSpaceDE w:val="0"/>
        <w:autoSpaceDN w:val="0"/>
        <w:adjustRightInd w:val="0"/>
        <w:jc w:val="both"/>
        <w:rPr>
          <w:rFonts w:ascii="Cambria" w:hAnsi="Cambria"/>
          <w:sz w:val="22"/>
          <w:szCs w:val="22"/>
        </w:rPr>
      </w:pPr>
      <w:r w:rsidRPr="0022299B">
        <w:rPr>
          <w:rFonts w:ascii="Cambria" w:hAnsi="Cambria" w:cstheme="majorBidi"/>
          <w:sz w:val="22"/>
          <w:szCs w:val="22"/>
        </w:rPr>
        <w:t xml:space="preserve">- Définitions et </w:t>
      </w:r>
      <w:r w:rsidRPr="0022299B">
        <w:rPr>
          <w:rFonts w:ascii="Cambria" w:hAnsi="Cambria" w:cstheme="majorBidi"/>
          <w:color w:val="000000"/>
          <w:sz w:val="22"/>
          <w:szCs w:val="22"/>
        </w:rPr>
        <w:t>domaines d’application (</w:t>
      </w:r>
      <w:r w:rsidRPr="0022299B">
        <w:rPr>
          <w:rFonts w:ascii="Cambria" w:hAnsi="Cambria"/>
          <w:sz w:val="22"/>
          <w:szCs w:val="22"/>
        </w:rPr>
        <w:t>Sécurité des biens et des personnes, Problèmes environnementaux, Exploration et Exploitation des ressources minières, …)</w:t>
      </w:r>
    </w:p>
    <w:p w:rsidR="004E75B5" w:rsidRPr="0022299B" w:rsidRDefault="004E75B5" w:rsidP="004E75B5">
      <w:pPr>
        <w:autoSpaceDE w:val="0"/>
        <w:autoSpaceDN w:val="0"/>
        <w:adjustRightInd w:val="0"/>
        <w:jc w:val="both"/>
        <w:rPr>
          <w:rFonts w:ascii="Cambria" w:hAnsi="Cambria" w:cstheme="majorBidi"/>
          <w:sz w:val="22"/>
          <w:szCs w:val="22"/>
        </w:rPr>
      </w:pPr>
      <w:r w:rsidRPr="0022299B">
        <w:rPr>
          <w:rFonts w:ascii="Cambria" w:hAnsi="Cambria"/>
          <w:sz w:val="22"/>
          <w:szCs w:val="22"/>
        </w:rPr>
        <w:t xml:space="preserve">- </w:t>
      </w:r>
      <w:r w:rsidRPr="0022299B">
        <w:rPr>
          <w:rFonts w:ascii="Cambria" w:hAnsi="Cambria" w:cstheme="majorBidi"/>
          <w:sz w:val="22"/>
          <w:szCs w:val="22"/>
        </w:rPr>
        <w:t>Rôle du spécialiste dans ces domaines.</w:t>
      </w:r>
    </w:p>
    <w:p w:rsidR="004E75B5" w:rsidRPr="0022299B" w:rsidRDefault="004E75B5" w:rsidP="004E75B5">
      <w:pPr>
        <w:pStyle w:val="Default"/>
        <w:jc w:val="both"/>
        <w:rPr>
          <w:rFonts w:ascii="Cambria" w:hAnsi="Cambria" w:cstheme="majorBidi"/>
          <w:b/>
          <w:bCs/>
          <w:color w:val="auto"/>
          <w:sz w:val="22"/>
          <w:szCs w:val="22"/>
        </w:rPr>
      </w:pPr>
    </w:p>
    <w:p w:rsidR="004E75B5" w:rsidRPr="0022299B" w:rsidRDefault="004E75B5" w:rsidP="004E75B5">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2.</w:t>
      </w:r>
      <w:r w:rsidRPr="0022299B">
        <w:rPr>
          <w:rFonts w:ascii="Cambria" w:hAnsi="Cambria" w:cstheme="majorBidi"/>
          <w:sz w:val="22"/>
          <w:szCs w:val="22"/>
        </w:rPr>
        <w:t xml:space="preserve"> </w:t>
      </w:r>
      <w:r w:rsidRPr="0022299B">
        <w:rPr>
          <w:rFonts w:ascii="Cambria" w:hAnsi="Cambria" w:cstheme="majorBidi"/>
          <w:b/>
          <w:bCs/>
          <w:sz w:val="22"/>
          <w:szCs w:val="22"/>
        </w:rPr>
        <w:t>Filières Génie Climatique et Ingénierie des Transports :</w:t>
      </w:r>
      <w:r w:rsidRPr="0022299B">
        <w:rPr>
          <w:rFonts w:ascii="Cambria" w:hAnsi="Cambria" w:cstheme="majorBidi"/>
          <w:sz w:val="22"/>
          <w:szCs w:val="22"/>
        </w:rPr>
        <w:t xml:space="preserve"> </w:t>
      </w:r>
      <w:r w:rsidRPr="0022299B">
        <w:rPr>
          <w:rFonts w:ascii="Cambria" w:hAnsi="Cambria" w:cstheme="majorBidi"/>
          <w:b/>
          <w:bCs/>
          <w:sz w:val="22"/>
          <w:szCs w:val="22"/>
        </w:rPr>
        <w:tab/>
      </w:r>
      <w:r w:rsidRPr="0022299B">
        <w:rPr>
          <w:rFonts w:ascii="Cambria" w:hAnsi="Cambria" w:cstheme="majorBidi"/>
          <w:b/>
          <w:bCs/>
          <w:sz w:val="22"/>
          <w:szCs w:val="22"/>
        </w:rPr>
        <w:tab/>
        <w:t xml:space="preserve">         </w:t>
      </w:r>
      <w:r>
        <w:rPr>
          <w:rFonts w:ascii="Cambria" w:hAnsi="Cambria" w:cstheme="majorBidi"/>
          <w:b/>
          <w:bCs/>
          <w:sz w:val="22"/>
          <w:szCs w:val="22"/>
        </w:rPr>
        <w:tab/>
        <w:t xml:space="preserve">      </w:t>
      </w:r>
      <w:r w:rsidRPr="0022299B">
        <w:rPr>
          <w:rFonts w:ascii="Cambria" w:hAnsi="Cambria" w:cstheme="majorBidi"/>
          <w:b/>
          <w:bCs/>
          <w:sz w:val="22"/>
          <w:szCs w:val="22"/>
        </w:rPr>
        <w:t>(</w:t>
      </w:r>
      <w:r>
        <w:rPr>
          <w:rFonts w:ascii="Cambria" w:hAnsi="Cambria" w:cstheme="majorBidi"/>
          <w:b/>
          <w:bCs/>
          <w:sz w:val="22"/>
          <w:szCs w:val="22"/>
        </w:rPr>
        <w:t>2</w:t>
      </w:r>
      <w:r w:rsidRPr="0022299B">
        <w:rPr>
          <w:rFonts w:ascii="Cambria" w:hAnsi="Cambria" w:cstheme="majorBidi"/>
          <w:b/>
          <w:bCs/>
          <w:sz w:val="22"/>
          <w:szCs w:val="22"/>
        </w:rPr>
        <w:t xml:space="preserve"> semaine</w:t>
      </w:r>
      <w:r>
        <w:rPr>
          <w:rFonts w:ascii="Cambria" w:hAnsi="Cambria" w:cstheme="majorBidi"/>
          <w:b/>
          <w:bCs/>
          <w:sz w:val="22"/>
          <w:szCs w:val="22"/>
        </w:rPr>
        <w:t>s</w:t>
      </w:r>
      <w:r w:rsidRPr="0022299B">
        <w:rPr>
          <w:rFonts w:ascii="Cambria" w:hAnsi="Cambria" w:cstheme="majorBidi"/>
          <w:b/>
          <w:bCs/>
          <w:sz w:val="22"/>
          <w:szCs w:val="22"/>
        </w:rPr>
        <w:t>)</w:t>
      </w:r>
    </w:p>
    <w:p w:rsidR="004E75B5" w:rsidRPr="0022299B" w:rsidRDefault="004E75B5" w:rsidP="004E75B5">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xml:space="preserve">- Définitions, domaines d’application (Climatisation, Immeubles intelligents, </w:t>
      </w:r>
      <w:r w:rsidRPr="0022299B">
        <w:rPr>
          <w:rFonts w:ascii="Cambria" w:hAnsi="Cambria"/>
          <w:sz w:val="22"/>
          <w:szCs w:val="22"/>
        </w:rPr>
        <w:t>Sécurité dans les transports, Gestion du trafic et transports routiers, aériens, navals, …)</w:t>
      </w:r>
    </w:p>
    <w:p w:rsidR="004E75B5" w:rsidRPr="0022299B" w:rsidRDefault="004E75B5" w:rsidP="004E75B5">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4E75B5" w:rsidRPr="0022299B" w:rsidRDefault="004E75B5" w:rsidP="004E75B5">
      <w:pPr>
        <w:autoSpaceDE w:val="0"/>
        <w:autoSpaceDN w:val="0"/>
        <w:adjustRightInd w:val="0"/>
        <w:jc w:val="both"/>
        <w:rPr>
          <w:rFonts w:ascii="Cambria" w:hAnsi="Cambria" w:cstheme="majorBidi"/>
          <w:b/>
          <w:bCs/>
          <w:sz w:val="22"/>
          <w:szCs w:val="22"/>
        </w:rPr>
      </w:pPr>
    </w:p>
    <w:p w:rsidR="004E75B5" w:rsidRPr="0022299B" w:rsidRDefault="004E75B5" w:rsidP="004E75B5">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3.</w:t>
      </w:r>
      <w:r w:rsidRPr="0022299B">
        <w:rPr>
          <w:rFonts w:ascii="Cambria" w:hAnsi="Cambria" w:cstheme="majorBidi"/>
          <w:sz w:val="22"/>
          <w:szCs w:val="22"/>
        </w:rPr>
        <w:t xml:space="preserve"> </w:t>
      </w:r>
      <w:r w:rsidRPr="0022299B">
        <w:rPr>
          <w:rFonts w:ascii="Cambria" w:hAnsi="Cambria" w:cstheme="majorBidi"/>
          <w:b/>
          <w:bCs/>
          <w:sz w:val="22"/>
          <w:szCs w:val="22"/>
        </w:rPr>
        <w:t>Filières du Génie Civil, Hydraulique et Travaux publiques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t xml:space="preserve">      </w:t>
      </w:r>
      <w:r w:rsidRPr="0022299B">
        <w:rPr>
          <w:rFonts w:ascii="Cambria" w:hAnsi="Cambria" w:cstheme="majorBidi"/>
          <w:b/>
          <w:bCs/>
          <w:sz w:val="22"/>
          <w:szCs w:val="22"/>
        </w:rPr>
        <w:t>(2 semaines)</w:t>
      </w:r>
    </w:p>
    <w:p w:rsidR="004E75B5" w:rsidRPr="0022299B" w:rsidRDefault="004E75B5" w:rsidP="004E75B5">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(Matériaux de construction, Grandes Infrastructures routières et ferroviaires, Ponts, Aéroports, Barrages, Alimentation en eau potable et Assainissement, Ecoulements hydrauliques, Gestion des ressources en eau, Travaux Publics et Aménagement du territoire, Villes intelligentes, …)</w:t>
      </w:r>
    </w:p>
    <w:p w:rsidR="004E75B5" w:rsidRPr="0022299B" w:rsidRDefault="004E75B5" w:rsidP="004E75B5">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Rôle du spécialiste dans ces domaines.</w:t>
      </w:r>
    </w:p>
    <w:p w:rsidR="004E75B5" w:rsidRPr="0022299B" w:rsidRDefault="004E75B5" w:rsidP="004E75B5">
      <w:pPr>
        <w:autoSpaceDE w:val="0"/>
        <w:autoSpaceDN w:val="0"/>
        <w:adjustRightInd w:val="0"/>
        <w:jc w:val="both"/>
        <w:rPr>
          <w:rFonts w:ascii="Cambria" w:hAnsi="Cambria" w:cstheme="majorBidi"/>
          <w:b/>
          <w:bCs/>
          <w:sz w:val="22"/>
          <w:szCs w:val="22"/>
        </w:rPr>
      </w:pPr>
    </w:p>
    <w:p w:rsidR="004E75B5" w:rsidRPr="0022299B" w:rsidRDefault="004E75B5" w:rsidP="004E75B5">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4.</w:t>
      </w:r>
      <w:r w:rsidRPr="0022299B">
        <w:rPr>
          <w:rFonts w:ascii="Cambria" w:hAnsi="Cambria" w:cstheme="majorBidi"/>
          <w:sz w:val="22"/>
          <w:szCs w:val="22"/>
        </w:rPr>
        <w:t xml:space="preserve"> </w:t>
      </w:r>
      <w:r w:rsidRPr="0022299B">
        <w:rPr>
          <w:rFonts w:ascii="Cambria" w:hAnsi="Cambria" w:cstheme="majorBidi"/>
          <w:b/>
          <w:bCs/>
          <w:sz w:val="22"/>
          <w:szCs w:val="22"/>
        </w:rPr>
        <w:t>Filière de l’Aéronautique, du Génie Mécanique, Génie Maritime et Métallurgie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r>
      <w:r>
        <w:rPr>
          <w:rFonts w:ascii="Cambria" w:hAnsi="Cambria" w:cstheme="majorBidi"/>
          <w:sz w:val="22"/>
          <w:szCs w:val="22"/>
        </w:rPr>
        <w:tab/>
        <w:t xml:space="preserve">   </w:t>
      </w:r>
      <w:r w:rsidRPr="0022299B">
        <w:rPr>
          <w:rFonts w:ascii="Cambria" w:hAnsi="Cambria" w:cstheme="majorBidi"/>
          <w:sz w:val="22"/>
          <w:szCs w:val="22"/>
        </w:rPr>
        <w:t xml:space="preserve"> </w:t>
      </w:r>
      <w:r w:rsidRPr="0022299B">
        <w:rPr>
          <w:rFonts w:ascii="Cambria" w:hAnsi="Cambria" w:cstheme="majorBidi"/>
          <w:b/>
          <w:bCs/>
          <w:sz w:val="22"/>
          <w:szCs w:val="22"/>
        </w:rPr>
        <w:t>(2 semaines)</w:t>
      </w:r>
    </w:p>
    <w:p w:rsidR="004E75B5" w:rsidRPr="0022299B" w:rsidRDefault="004E75B5" w:rsidP="004E75B5">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w:t>
      </w:r>
      <w:r w:rsidRPr="0022299B">
        <w:rPr>
          <w:rFonts w:ascii="Cambria" w:hAnsi="Cambria"/>
          <w:sz w:val="22"/>
          <w:szCs w:val="22"/>
        </w:rPr>
        <w:t xml:space="preserve">Aéronautique, Avionique, Industrie automobile, Ports, Digues, </w:t>
      </w:r>
      <w:r w:rsidRPr="00FB57F1">
        <w:rPr>
          <w:rFonts w:asciiTheme="majorHAnsi" w:hAnsiTheme="majorHAnsi" w:cstheme="majorBidi"/>
        </w:rPr>
        <w:t>Production des équipements industriels</w:t>
      </w:r>
      <w:r>
        <w:rPr>
          <w:rFonts w:asciiTheme="majorHAnsi" w:hAnsiTheme="majorHAnsi" w:cstheme="majorBidi"/>
        </w:rPr>
        <w:t>,</w:t>
      </w:r>
      <w:r w:rsidRPr="0022299B">
        <w:rPr>
          <w:rFonts w:ascii="Cambria" w:hAnsi="Cambria"/>
          <w:sz w:val="22"/>
          <w:szCs w:val="22"/>
        </w:rPr>
        <w:t xml:space="preserve"> Sidérurgie</w:t>
      </w:r>
      <w:r w:rsidRPr="00FB57F1">
        <w:rPr>
          <w:rFonts w:ascii="Cambria" w:hAnsi="Cambria"/>
          <w:sz w:val="22"/>
          <w:szCs w:val="22"/>
        </w:rPr>
        <w:t xml:space="preserve">, </w:t>
      </w:r>
      <w:r w:rsidRPr="00FB57F1">
        <w:rPr>
          <w:rFonts w:asciiTheme="majorHAnsi" w:hAnsiTheme="majorHAnsi" w:cstheme="majorBidi"/>
        </w:rPr>
        <w:t>Transformation des métaux,</w:t>
      </w:r>
      <w:r w:rsidRPr="008301DD">
        <w:rPr>
          <w:rFonts w:asciiTheme="majorHAnsi" w:hAnsiTheme="majorHAnsi" w:cstheme="majorBidi"/>
        </w:rPr>
        <w:t xml:space="preserve"> </w:t>
      </w:r>
      <w:r w:rsidRPr="0022299B">
        <w:rPr>
          <w:rFonts w:ascii="Cambria" w:hAnsi="Cambria"/>
          <w:sz w:val="22"/>
          <w:szCs w:val="22"/>
        </w:rPr>
        <w:t>…)</w:t>
      </w:r>
    </w:p>
    <w:p w:rsidR="004E75B5" w:rsidRPr="0022299B" w:rsidRDefault="004E75B5" w:rsidP="004E75B5">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4E75B5" w:rsidRPr="0022299B" w:rsidRDefault="004E75B5" w:rsidP="004E75B5">
      <w:pPr>
        <w:autoSpaceDE w:val="0"/>
        <w:autoSpaceDN w:val="0"/>
        <w:adjustRightInd w:val="0"/>
        <w:jc w:val="both"/>
        <w:rPr>
          <w:rFonts w:ascii="Cambria" w:hAnsi="Cambria" w:cstheme="majorBidi"/>
          <w:b/>
          <w:bCs/>
          <w:color w:val="000000"/>
          <w:sz w:val="22"/>
          <w:szCs w:val="22"/>
        </w:rPr>
      </w:pPr>
    </w:p>
    <w:p w:rsidR="004E75B5" w:rsidRPr="0022299B" w:rsidRDefault="004E75B5" w:rsidP="004E75B5">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5. Approches pour la production durable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4E75B5" w:rsidRPr="0022299B" w:rsidRDefault="004E75B5" w:rsidP="004E75B5">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Écologie industrielle, Remanufacturing, L’écoconception.</w:t>
      </w:r>
    </w:p>
    <w:p w:rsidR="004E75B5" w:rsidRPr="0022299B" w:rsidRDefault="004E75B5" w:rsidP="004E75B5">
      <w:pPr>
        <w:autoSpaceDE w:val="0"/>
        <w:autoSpaceDN w:val="0"/>
        <w:adjustRightInd w:val="0"/>
        <w:jc w:val="both"/>
        <w:rPr>
          <w:rFonts w:ascii="Cambria" w:hAnsi="Cambria" w:cstheme="majorBidi"/>
          <w:b/>
          <w:bCs/>
          <w:color w:val="000000"/>
          <w:sz w:val="22"/>
          <w:szCs w:val="22"/>
        </w:rPr>
      </w:pPr>
    </w:p>
    <w:p w:rsidR="004E75B5" w:rsidRPr="0022299B" w:rsidRDefault="004E75B5" w:rsidP="004E75B5">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6. Mesurer la durabilité d’un procédé/ un produit/ un service :  </w:t>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4E75B5" w:rsidRPr="0022299B" w:rsidRDefault="004E75B5" w:rsidP="004E75B5">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Analyse environnementale, Analyse du cycle de vie (ACV), Le bilan carbone, études de cas/applications.</w:t>
      </w:r>
    </w:p>
    <w:p w:rsidR="004E75B5" w:rsidRPr="0022299B" w:rsidRDefault="004E75B5" w:rsidP="004E75B5">
      <w:pPr>
        <w:autoSpaceDE w:val="0"/>
        <w:autoSpaceDN w:val="0"/>
        <w:adjustRightInd w:val="0"/>
        <w:jc w:val="both"/>
        <w:rPr>
          <w:rFonts w:ascii="Cambria" w:hAnsi="Cambria" w:cstheme="majorBidi"/>
          <w:b/>
          <w:bCs/>
          <w:color w:val="000000"/>
          <w:sz w:val="22"/>
          <w:szCs w:val="22"/>
        </w:rPr>
      </w:pPr>
    </w:p>
    <w:p w:rsidR="004E75B5" w:rsidRPr="0022299B" w:rsidRDefault="004E75B5" w:rsidP="004E75B5">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7. Développement durable et Entreprise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(3 semaines)</w:t>
      </w:r>
    </w:p>
    <w:p w:rsidR="004E75B5" w:rsidRPr="0022299B" w:rsidRDefault="004E75B5" w:rsidP="004E75B5">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 xml:space="preserve">Définition de l’entreprise en tant qu’entité économique (notions de bénéfice, coûts, performance) et sociale (notion de responsabilité sociale/ sociétale de l’entreprise), Impact des activités économiques sur l’environnement (exemples), Enjeux/ bénéfices du DD pour l’entreprise, Moyens d’engagement dans une démarche DD (ex. certification ISO 14001, étiquetage (ex. étiquetage énergétique, Écolabel, Label Bio/ AB, Label FSC, …), plan stratégique de DD, Global Reporting Initiative (GRI)…), Classements mondiaux des entreprises les plus durables (Dow Jones Sustainable Index, Global 100, …), Études de </w:t>
      </w:r>
      <w:r w:rsidRPr="0022299B">
        <w:rPr>
          <w:rFonts w:ascii="Cambria" w:hAnsi="Cambria" w:cstheme="majorBidi"/>
          <w:color w:val="000000"/>
          <w:sz w:val="22"/>
          <w:szCs w:val="22"/>
        </w:rPr>
        <w:lastRenderedPageBreak/>
        <w:t xml:space="preserve">cas d’entreprises </w:t>
      </w:r>
      <w:r w:rsidRPr="0022299B">
        <w:rPr>
          <w:rFonts w:ascii="Cambria" w:hAnsi="Cambria" w:cstheme="majorBidi"/>
          <w:sz w:val="22"/>
          <w:szCs w:val="22"/>
        </w:rPr>
        <w:t>performantes/éco-responsables dans les secteurs ST (ex. SIEMENS, Cisco, Henkel AG</w:t>
      </w:r>
      <w:r w:rsidRPr="0022299B">
        <w:rPr>
          <w:rFonts w:ascii="Cambria" w:hAnsi="Cambria" w:cstheme="majorBidi"/>
          <w:color w:val="000000"/>
          <w:sz w:val="22"/>
          <w:szCs w:val="22"/>
        </w:rPr>
        <w:t xml:space="preserve"> </w:t>
      </w:r>
      <w:r w:rsidRPr="0022299B">
        <w:rPr>
          <w:rFonts w:ascii="Cambria" w:hAnsi="Cambria" w:cstheme="majorBidi"/>
          <w:sz w:val="22"/>
          <w:szCs w:val="22"/>
        </w:rPr>
        <w:t>&amp; Co, TOTAL, Peugeot, Eni SPA ...).</w:t>
      </w:r>
    </w:p>
    <w:p w:rsidR="004E75B5" w:rsidRPr="0022299B" w:rsidRDefault="004E75B5" w:rsidP="004E75B5">
      <w:pPr>
        <w:autoSpaceDE w:val="0"/>
        <w:autoSpaceDN w:val="0"/>
        <w:adjustRightInd w:val="0"/>
        <w:jc w:val="both"/>
        <w:rPr>
          <w:rFonts w:ascii="Cambria" w:hAnsi="Cambria" w:cstheme="majorBidi"/>
          <w:sz w:val="22"/>
          <w:szCs w:val="22"/>
        </w:rPr>
      </w:pPr>
    </w:p>
    <w:p w:rsidR="004E75B5" w:rsidRPr="0022299B" w:rsidRDefault="004E75B5" w:rsidP="004E75B5">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 xml:space="preserve">Travail personnel de l’étudiant pour cette matière: </w:t>
      </w:r>
    </w:p>
    <w:p w:rsidR="004E75B5" w:rsidRPr="0022299B" w:rsidRDefault="004E75B5" w:rsidP="004E75B5">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 xml:space="preserve">- </w:t>
      </w:r>
      <w:r w:rsidRPr="0022299B">
        <w:rPr>
          <w:rFonts w:ascii="Cambria" w:hAnsi="Cambria" w:cstheme="majorBidi"/>
          <w:b/>
          <w:bCs/>
          <w:color w:val="000000"/>
          <w:sz w:val="22"/>
          <w:szCs w:val="22"/>
          <w:u w:val="thick" w:color="F79646" w:themeColor="accent6"/>
        </w:rPr>
        <w:t>Travail en groupes/binômes</w:t>
      </w:r>
      <w:r w:rsidRPr="0022299B">
        <w:rPr>
          <w:rFonts w:ascii="Cambria" w:hAnsi="Cambria" w:cstheme="majorBidi"/>
          <w:b/>
          <w:bCs/>
          <w:color w:val="000000"/>
          <w:sz w:val="22"/>
          <w:szCs w:val="22"/>
        </w:rPr>
        <w:t xml:space="preserve"> : </w:t>
      </w:r>
      <w:r w:rsidRPr="0022299B">
        <w:rPr>
          <w:rFonts w:ascii="Cambria" w:hAnsi="Cambria" w:cstheme="majorBidi"/>
          <w:color w:val="000000"/>
          <w:sz w:val="22"/>
          <w:szCs w:val="22"/>
        </w:rPr>
        <w:t>Lecture d’articles sur le développement durable et/ou rapports d’entreprises performantes et durables et élaboration de résumés des principales actions entreprises dans le domaine du DD.</w:t>
      </w:r>
    </w:p>
    <w:p w:rsidR="004E75B5" w:rsidRPr="0022299B" w:rsidRDefault="004E75B5" w:rsidP="004E75B5">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Exemples de documents pour lecture et synthèse :</w:t>
      </w:r>
    </w:p>
    <w:p w:rsidR="004E75B5" w:rsidRPr="0022299B" w:rsidRDefault="004E75B5" w:rsidP="004E75B5">
      <w:pPr>
        <w:pStyle w:val="Paragraphedeliste"/>
        <w:numPr>
          <w:ilvl w:val="0"/>
          <w:numId w:val="62"/>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Cas de l’ONA et l’ENIEM : Kadri, Mouloud, 2009, Le développement durable, l’entreprise et la certification ISO 14001, Marché et organisations vol. 1 (N° 8), p. 201- 215 (libre d’accès en ligne : </w:t>
      </w:r>
      <w:r w:rsidRPr="0022299B">
        <w:rPr>
          <w:rFonts w:ascii="Cambria" w:eastAsiaTheme="minorHAnsi" w:hAnsi="Cambria" w:cstheme="majorBidi"/>
          <w:color w:val="0000FF"/>
          <w:sz w:val="22"/>
          <w:szCs w:val="22"/>
          <w:lang w:eastAsia="en-US"/>
        </w:rPr>
        <w:t>http://www.cairn.info/revue-marche-et-organisations-2009-1-page-201.htm</w:t>
      </w:r>
      <w:r w:rsidRPr="0022299B">
        <w:rPr>
          <w:rFonts w:ascii="Cambria" w:eastAsiaTheme="minorHAnsi" w:hAnsi="Cambria" w:cstheme="majorBidi"/>
          <w:color w:val="000000"/>
          <w:sz w:val="22"/>
          <w:szCs w:val="22"/>
          <w:lang w:eastAsia="en-US"/>
        </w:rPr>
        <w:t>)</w:t>
      </w:r>
    </w:p>
    <w:p w:rsidR="004E75B5" w:rsidRPr="0022299B" w:rsidRDefault="004E75B5" w:rsidP="004E75B5">
      <w:pPr>
        <w:pStyle w:val="Paragraphedeliste"/>
        <w:numPr>
          <w:ilvl w:val="0"/>
          <w:numId w:val="62"/>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Mireille Chiroleu-Assouline. Les stratégies de développement durable des entreprises. Idées, La revue des sciences économiques et sociales, CNDP, 2006, p 32-39 (libre d’accès en ligne : </w:t>
      </w:r>
      <w:r w:rsidRPr="0022299B">
        <w:rPr>
          <w:rFonts w:ascii="Cambria" w:eastAsiaTheme="minorHAnsi" w:hAnsi="Cambria" w:cstheme="majorBidi"/>
          <w:color w:val="0000FF"/>
          <w:sz w:val="22"/>
          <w:szCs w:val="22"/>
          <w:lang w:eastAsia="en-US"/>
        </w:rPr>
        <w:t>http://halshs.archives-ouvertes.fr/hal-00306217/document</w:t>
      </w:r>
      <w:r w:rsidRPr="0022299B">
        <w:rPr>
          <w:rFonts w:ascii="Cambria" w:eastAsiaTheme="minorHAnsi" w:hAnsi="Cambria" w:cstheme="majorBidi"/>
          <w:color w:val="000000"/>
          <w:sz w:val="22"/>
          <w:szCs w:val="22"/>
          <w:lang w:eastAsia="en-US"/>
        </w:rPr>
        <w:t>)</w:t>
      </w:r>
    </w:p>
    <w:p w:rsidR="004E75B5" w:rsidRPr="0022299B" w:rsidRDefault="004E75B5" w:rsidP="004E75B5">
      <w:pPr>
        <w:pStyle w:val="Paragraphedeliste"/>
        <w:numPr>
          <w:ilvl w:val="0"/>
          <w:numId w:val="62"/>
        </w:numPr>
        <w:autoSpaceDE w:val="0"/>
        <w:autoSpaceDN w:val="0"/>
        <w:adjustRightInd w:val="0"/>
        <w:jc w:val="both"/>
        <w:rPr>
          <w:rFonts w:ascii="Cambria" w:eastAsiaTheme="minorHAnsi" w:hAnsi="Cambria" w:cstheme="majorBidi"/>
          <w:b/>
          <w:bCs/>
          <w:color w:val="000000"/>
          <w:sz w:val="22"/>
          <w:szCs w:val="22"/>
          <w:lang w:eastAsia="en-US"/>
        </w:rPr>
      </w:pPr>
      <w:r w:rsidRPr="0022299B">
        <w:rPr>
          <w:rFonts w:ascii="Cambria" w:eastAsiaTheme="minorHAnsi" w:hAnsi="Cambria" w:cstheme="majorBidi"/>
          <w:color w:val="000000"/>
          <w:sz w:val="22"/>
          <w:szCs w:val="22"/>
          <w:lang w:eastAsia="en-US"/>
        </w:rPr>
        <w:t xml:space="preserve">Page Web sur les engagements environnementaux et sociétaux de </w:t>
      </w:r>
      <w:r w:rsidRPr="0022299B">
        <w:rPr>
          <w:rFonts w:ascii="Cambria" w:eastAsiaTheme="minorHAnsi" w:hAnsi="Cambria" w:cstheme="majorBidi"/>
          <w:color w:val="0000FF"/>
          <w:sz w:val="22"/>
          <w:szCs w:val="22"/>
          <w:lang w:eastAsia="en-US"/>
        </w:rPr>
        <w:t xml:space="preserve">TOTAL </w:t>
      </w:r>
      <w:r w:rsidRPr="0022299B">
        <w:rPr>
          <w:rFonts w:ascii="Cambria" w:eastAsiaTheme="minorHAnsi" w:hAnsi="Cambria" w:cstheme="majorBidi"/>
          <w:b/>
          <w:bCs/>
          <w:color w:val="000000"/>
          <w:sz w:val="22"/>
          <w:szCs w:val="22"/>
          <w:lang w:eastAsia="en-US"/>
        </w:rPr>
        <w:t xml:space="preserve">: </w:t>
      </w:r>
      <w:r w:rsidRPr="0022299B">
        <w:rPr>
          <w:rFonts w:ascii="Cambria" w:eastAsiaTheme="minorHAnsi" w:hAnsi="Cambria" w:cstheme="majorBidi"/>
          <w:color w:val="0000FF"/>
          <w:sz w:val="22"/>
          <w:szCs w:val="22"/>
          <w:lang w:eastAsia="en-US"/>
        </w:rPr>
        <w:t>https://www.total.com/fr/engagement</w:t>
      </w:r>
    </w:p>
    <w:p w:rsidR="004E75B5" w:rsidRPr="0022299B" w:rsidRDefault="004E75B5" w:rsidP="004E75B5">
      <w:pPr>
        <w:pStyle w:val="Paragraphedeliste"/>
        <w:numPr>
          <w:ilvl w:val="0"/>
          <w:numId w:val="62"/>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Innovations </w:t>
      </w:r>
      <w:r w:rsidRPr="0022299B">
        <w:rPr>
          <w:rFonts w:ascii="Cambria" w:eastAsiaTheme="minorHAnsi" w:hAnsi="Cambria" w:cstheme="majorBidi"/>
          <w:color w:val="0000FF"/>
          <w:sz w:val="22"/>
          <w:szCs w:val="22"/>
          <w:lang w:eastAsia="en-US"/>
        </w:rPr>
        <w:t xml:space="preserve">mobilité durable </w:t>
      </w:r>
      <w:r w:rsidRPr="0022299B">
        <w:rPr>
          <w:rFonts w:ascii="Cambria" w:eastAsiaTheme="minorHAnsi" w:hAnsi="Cambria" w:cstheme="majorBidi"/>
          <w:color w:val="000000"/>
          <w:sz w:val="22"/>
          <w:szCs w:val="22"/>
          <w:lang w:eastAsia="en-US"/>
        </w:rPr>
        <w:t xml:space="preserve">du groupe PSA : </w:t>
      </w:r>
      <w:hyperlink r:id="rId23" w:history="1">
        <w:r w:rsidRPr="0022299B">
          <w:rPr>
            <w:rStyle w:val="Lienhypertexte"/>
            <w:rFonts w:ascii="Cambria" w:eastAsiaTheme="minorHAnsi" w:hAnsi="Cambria" w:cstheme="majorBidi"/>
            <w:sz w:val="22"/>
            <w:szCs w:val="22"/>
            <w:lang w:eastAsia="en-US"/>
          </w:rPr>
          <w:t>http://www.rapportannuel.groupe-psa.com/rapport-2015/engagements/dessolutions-innovantes-pour-des-transports-durables/</w:t>
        </w:r>
      </w:hyperlink>
    </w:p>
    <w:p w:rsidR="004E75B5" w:rsidRPr="0022299B" w:rsidRDefault="004E75B5" w:rsidP="004E75B5">
      <w:pPr>
        <w:autoSpaceDE w:val="0"/>
        <w:autoSpaceDN w:val="0"/>
        <w:adjustRightInd w:val="0"/>
        <w:jc w:val="both"/>
        <w:rPr>
          <w:rFonts w:ascii="Cambria" w:hAnsi="Cambria" w:cstheme="majorBidi"/>
          <w:b/>
          <w:bCs/>
          <w:sz w:val="22"/>
          <w:szCs w:val="22"/>
        </w:rPr>
      </w:pPr>
    </w:p>
    <w:p w:rsidR="004E75B5" w:rsidRDefault="004E75B5" w:rsidP="004E75B5">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u w:val="thick" w:color="F79646" w:themeColor="accent6"/>
        </w:rPr>
        <w:t>Mode d’évaluation</w:t>
      </w:r>
      <w:r w:rsidRPr="0022299B">
        <w:rPr>
          <w:rFonts w:ascii="Cambria" w:hAnsi="Cambria" w:cstheme="majorBidi"/>
          <w:b/>
          <w:bCs/>
          <w:color w:val="000000"/>
          <w:sz w:val="22"/>
          <w:szCs w:val="22"/>
        </w:rPr>
        <w:t xml:space="preserve">: </w:t>
      </w:r>
    </w:p>
    <w:p w:rsidR="004E75B5" w:rsidRPr="0022299B" w:rsidRDefault="004E75B5" w:rsidP="004E75B5">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Examen 100%</w:t>
      </w:r>
      <w:r>
        <w:rPr>
          <w:rFonts w:ascii="Cambria" w:hAnsi="Cambria" w:cstheme="majorBidi"/>
          <w:color w:val="000000"/>
          <w:sz w:val="22"/>
          <w:szCs w:val="22"/>
        </w:rPr>
        <w:t>.</w:t>
      </w:r>
    </w:p>
    <w:p w:rsidR="004E75B5" w:rsidRPr="0022299B" w:rsidRDefault="004E75B5" w:rsidP="004E75B5">
      <w:pPr>
        <w:autoSpaceDE w:val="0"/>
        <w:autoSpaceDN w:val="0"/>
        <w:adjustRightInd w:val="0"/>
        <w:jc w:val="both"/>
        <w:rPr>
          <w:rFonts w:ascii="Cambria" w:hAnsi="Cambria" w:cstheme="majorBidi"/>
          <w:b/>
          <w:bCs/>
          <w:sz w:val="22"/>
          <w:szCs w:val="22"/>
        </w:rPr>
      </w:pPr>
    </w:p>
    <w:p w:rsidR="004E75B5" w:rsidRPr="0022299B" w:rsidRDefault="004E75B5" w:rsidP="004E75B5">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Références bibliographiques :</w:t>
      </w:r>
    </w:p>
    <w:p w:rsidR="004E75B5" w:rsidRPr="0022299B" w:rsidRDefault="004E75B5" w:rsidP="004E75B5">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1- V. Maymo et G. Murat, La boîte à outils du Développement durable et de la RSE- 53 outils et méthodes, Edition : Dunod, 2017.</w:t>
      </w:r>
    </w:p>
    <w:p w:rsidR="004E75B5" w:rsidRPr="0022299B" w:rsidRDefault="004E75B5" w:rsidP="004E75B5">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2- P. Jacquemot et V. Bedin, Le dictionnaire encyclopédique du développement durable, Edition : Sciences Humaines, 2017.</w:t>
      </w:r>
    </w:p>
    <w:p w:rsidR="004E75B5" w:rsidRPr="0022299B" w:rsidRDefault="004E75B5" w:rsidP="004E75B5">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3- Y. Veyret, J. Jalta et M. Hagnerelle, Développements durables : Tous les enjeux en 12 leçons, Edition : Autrement, 2010.</w:t>
      </w:r>
    </w:p>
    <w:p w:rsidR="004E75B5" w:rsidRPr="0022299B" w:rsidRDefault="004E75B5" w:rsidP="004E75B5">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4- L. Grisel et Ph. Osset, L'Analyse du cycle de vie d'un produit ou d'un service: Applications et mise en pratique, 2eme Edition : AFNOR, 2008.</w:t>
      </w:r>
    </w:p>
    <w:p w:rsidR="004E75B5" w:rsidRPr="0022299B" w:rsidRDefault="004E75B5" w:rsidP="004E75B5">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5- Sh. Shaked, N. Jolliet-Gavin, P. Crettaz, M. Saadé-Sbeih et O. Jolliet, Analyse du cycle de vie: Comprendre et réaliser un écobilan, 3eme Edition : PPUR, 2017.</w:t>
      </w:r>
    </w:p>
    <w:p w:rsidR="004E75B5" w:rsidRPr="0022299B" w:rsidRDefault="004E75B5" w:rsidP="004E75B5">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6- G. Pitron et H. Védrine, La guerre des métaux rares : La face cachée de la transition énergétique et numérique</w:t>
      </w:r>
      <w:r w:rsidRPr="0022299B">
        <w:rPr>
          <w:rFonts w:ascii="Cambria" w:hAnsi="Cambria" w:cstheme="majorBidi"/>
          <w:b/>
          <w:bCs/>
          <w:color w:val="000000"/>
          <w:sz w:val="22"/>
          <w:szCs w:val="22"/>
        </w:rPr>
        <w:t xml:space="preserve">, </w:t>
      </w:r>
      <w:r w:rsidRPr="0022299B">
        <w:rPr>
          <w:rFonts w:ascii="Cambria" w:hAnsi="Cambria" w:cstheme="majorBidi"/>
          <w:color w:val="000000"/>
          <w:sz w:val="22"/>
          <w:szCs w:val="22"/>
        </w:rPr>
        <w:t>Edition : Liens qui libèrent, 2018.</w:t>
      </w:r>
    </w:p>
    <w:p w:rsidR="004E75B5" w:rsidRPr="00B61B19" w:rsidRDefault="004E75B5" w:rsidP="004E75B5">
      <w:pPr>
        <w:autoSpaceDE w:val="0"/>
        <w:autoSpaceDN w:val="0"/>
        <w:adjustRightInd w:val="0"/>
        <w:jc w:val="both"/>
        <w:rPr>
          <w:rFonts w:asciiTheme="majorHAnsi" w:hAnsiTheme="majorHAnsi" w:cstheme="majorBidi"/>
          <w:color w:val="000000"/>
        </w:rPr>
      </w:pPr>
      <w:r w:rsidRPr="0022299B">
        <w:rPr>
          <w:rFonts w:ascii="Cambria" w:hAnsi="Cambria" w:cstheme="majorBidi"/>
          <w:color w:val="000000"/>
          <w:sz w:val="22"/>
          <w:szCs w:val="22"/>
        </w:rPr>
        <w:t>7- Les métiers de l'environnement et du développement durable, Collection : Parcours, Edition : ONISEP, 2015.</w:t>
      </w:r>
    </w:p>
    <w:p w:rsidR="004E75B5" w:rsidRDefault="004E75B5" w:rsidP="004E75B5">
      <w:pPr>
        <w:spacing w:line="276" w:lineRule="auto"/>
        <w:jc w:val="both"/>
        <w:rPr>
          <w:rFonts w:asciiTheme="majorHAnsi" w:hAnsiTheme="majorHAnsi" w:cstheme="minorBidi"/>
          <w:sz w:val="22"/>
          <w:szCs w:val="22"/>
        </w:rPr>
      </w:pPr>
    </w:p>
    <w:p w:rsidR="004E75B5" w:rsidRDefault="004E75B5" w:rsidP="004E75B5">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 2</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4E75B5" w:rsidRPr="008B179F" w:rsidRDefault="004E75B5" w:rsidP="004E75B5">
      <w:pPr>
        <w:spacing w:line="276" w:lineRule="auto"/>
        <w:jc w:val="both"/>
        <w:rPr>
          <w:rFonts w:asciiTheme="majorHAnsi" w:hAnsiTheme="majorHAnsi" w:cs="Calibri"/>
          <w:b/>
        </w:rPr>
      </w:pPr>
    </w:p>
    <w:p w:rsidR="004E75B5" w:rsidRPr="00EA128B" w:rsidRDefault="004E75B5" w:rsidP="004E75B5">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Objectifs de l’enseignement:</w:t>
      </w:r>
    </w:p>
    <w:p w:rsidR="004E75B5" w:rsidRPr="00EA128B" w:rsidRDefault="004E75B5" w:rsidP="004E75B5">
      <w:pPr>
        <w:jc w:val="both"/>
        <w:rPr>
          <w:rFonts w:asciiTheme="majorHAnsi" w:hAnsiTheme="majorHAnsi"/>
          <w:sz w:val="22"/>
          <w:szCs w:val="22"/>
        </w:rPr>
      </w:pPr>
      <w:r w:rsidRPr="00EA128B">
        <w:rPr>
          <w:rFonts w:asciiTheme="majorHAnsi" w:hAnsiTheme="majorHAnsi"/>
          <w:sz w:val="22"/>
          <w:szCs w:val="22"/>
        </w:rPr>
        <w:t>Il s’agit de développer dans cette matière les quatre compétences suivantes : Compréhension orale, Compréhension éc</w:t>
      </w:r>
      <w:r>
        <w:rPr>
          <w:rFonts w:asciiTheme="majorHAnsi" w:hAnsiTheme="majorHAnsi"/>
          <w:sz w:val="22"/>
          <w:szCs w:val="22"/>
        </w:rPr>
        <w:t>rite, Expression orale et</w:t>
      </w:r>
      <w:r w:rsidRPr="00EA128B">
        <w:rPr>
          <w:rFonts w:asciiTheme="majorHAnsi" w:hAnsiTheme="majorHAnsi"/>
          <w:sz w:val="22"/>
          <w:szCs w:val="22"/>
        </w:rPr>
        <w:t xml:space="preserve"> Expression écrite à travers la lecture et l’étude de textes.</w:t>
      </w:r>
    </w:p>
    <w:p w:rsidR="004E75B5" w:rsidRPr="00EA128B" w:rsidRDefault="004E75B5" w:rsidP="004E75B5">
      <w:pPr>
        <w:jc w:val="both"/>
        <w:rPr>
          <w:rFonts w:asciiTheme="majorHAnsi" w:hAnsiTheme="majorHAnsi" w:cs="Calibri"/>
          <w:b/>
          <w:sz w:val="22"/>
          <w:szCs w:val="22"/>
          <w:u w:val="thick" w:color="F79646" w:themeColor="accent6"/>
        </w:rPr>
      </w:pPr>
    </w:p>
    <w:p w:rsidR="004E75B5" w:rsidRPr="00EA128B" w:rsidRDefault="004E75B5" w:rsidP="004E75B5">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Connaissances préalables recommandées:</w:t>
      </w:r>
    </w:p>
    <w:p w:rsidR="004E75B5" w:rsidRPr="00EA128B" w:rsidRDefault="004E75B5" w:rsidP="004E75B5">
      <w:pPr>
        <w:jc w:val="both"/>
        <w:rPr>
          <w:rFonts w:asciiTheme="majorHAnsi" w:hAnsiTheme="majorHAnsi" w:cstheme="minorBidi"/>
          <w:sz w:val="22"/>
          <w:szCs w:val="22"/>
        </w:rPr>
      </w:pPr>
      <w:r w:rsidRPr="00EA128B">
        <w:rPr>
          <w:rFonts w:asciiTheme="majorHAnsi" w:hAnsiTheme="majorHAnsi" w:cstheme="minorBidi"/>
          <w:sz w:val="22"/>
          <w:szCs w:val="22"/>
        </w:rPr>
        <w:t>Français de base.</w:t>
      </w:r>
    </w:p>
    <w:p w:rsidR="004E75B5" w:rsidRPr="00EA128B" w:rsidRDefault="004E75B5" w:rsidP="004E75B5">
      <w:pPr>
        <w:jc w:val="both"/>
        <w:rPr>
          <w:rFonts w:asciiTheme="majorHAnsi" w:hAnsiTheme="majorHAnsi" w:cstheme="minorBidi"/>
          <w:sz w:val="22"/>
          <w:szCs w:val="22"/>
        </w:rPr>
      </w:pPr>
    </w:p>
    <w:p w:rsidR="004E75B5" w:rsidRPr="00EA128B" w:rsidRDefault="004E75B5" w:rsidP="004E75B5">
      <w:pPr>
        <w:jc w:val="both"/>
        <w:rPr>
          <w:rFonts w:asciiTheme="majorHAnsi" w:hAnsiTheme="majorHAnsi" w:cstheme="minorBidi"/>
          <w:b/>
          <w:sz w:val="22"/>
          <w:szCs w:val="22"/>
          <w:u w:val="thick" w:color="F79646" w:themeColor="accent6"/>
        </w:rPr>
      </w:pPr>
      <w:r w:rsidRPr="00EA128B">
        <w:rPr>
          <w:rFonts w:asciiTheme="majorHAnsi" w:hAnsiTheme="majorHAnsi" w:cstheme="minorBidi"/>
          <w:b/>
          <w:sz w:val="22"/>
          <w:szCs w:val="22"/>
          <w:u w:val="thick" w:color="F79646" w:themeColor="accent6"/>
        </w:rPr>
        <w:t>Contenu de la matière:</w:t>
      </w:r>
    </w:p>
    <w:p w:rsidR="004E75B5" w:rsidRPr="00EA128B" w:rsidRDefault="004E75B5" w:rsidP="004E75B5">
      <w:pPr>
        <w:jc w:val="both"/>
        <w:rPr>
          <w:rFonts w:asciiTheme="majorHAnsi" w:hAnsiTheme="majorHAnsi"/>
          <w:sz w:val="22"/>
          <w:szCs w:val="22"/>
        </w:rPr>
      </w:pPr>
      <w:r w:rsidRPr="00EA128B">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4E75B5" w:rsidRPr="00EA128B" w:rsidRDefault="004E75B5" w:rsidP="004E75B5">
      <w:pPr>
        <w:jc w:val="both"/>
        <w:rPr>
          <w:rFonts w:asciiTheme="majorHAnsi" w:hAnsiTheme="majorHAnsi"/>
          <w:sz w:val="22"/>
          <w:szCs w:val="22"/>
        </w:rPr>
      </w:pPr>
      <w:r w:rsidRPr="00EA128B">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4E75B5" w:rsidRPr="00EA128B" w:rsidRDefault="004E75B5" w:rsidP="004E75B5">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4E75B5" w:rsidRPr="00EA128B" w:rsidTr="005E41A6">
        <w:tc>
          <w:tcPr>
            <w:tcW w:w="3781" w:type="dxa"/>
          </w:tcPr>
          <w:p w:rsidR="004E75B5" w:rsidRPr="00EA128B" w:rsidRDefault="004E75B5" w:rsidP="005E41A6">
            <w:pPr>
              <w:jc w:val="center"/>
              <w:rPr>
                <w:rFonts w:asciiTheme="majorHAnsi" w:eastAsia="Calibri" w:hAnsiTheme="majorHAnsi" w:cs="Arial"/>
                <w:b/>
              </w:rPr>
            </w:pPr>
            <w:r w:rsidRPr="00EA128B">
              <w:rPr>
                <w:rFonts w:asciiTheme="majorHAnsi" w:eastAsia="Calibri" w:hAnsiTheme="majorHAnsi" w:cs="Arial"/>
                <w:b/>
              </w:rPr>
              <w:t>Exemples de thématiques</w:t>
            </w:r>
          </w:p>
        </w:tc>
        <w:tc>
          <w:tcPr>
            <w:tcW w:w="5795" w:type="dxa"/>
          </w:tcPr>
          <w:p w:rsidR="004E75B5" w:rsidRPr="00EA128B" w:rsidRDefault="004E75B5" w:rsidP="005E41A6">
            <w:pPr>
              <w:jc w:val="center"/>
              <w:rPr>
                <w:rFonts w:asciiTheme="majorHAnsi" w:eastAsia="Calibri" w:hAnsiTheme="majorHAnsi" w:cs="Arial"/>
                <w:b/>
              </w:rPr>
            </w:pPr>
            <w:r w:rsidRPr="00EA128B">
              <w:rPr>
                <w:rFonts w:asciiTheme="majorHAnsi" w:eastAsia="Calibri" w:hAnsiTheme="majorHAnsi" w:cs="Arial"/>
                <w:b/>
              </w:rPr>
              <w:t>Structures grammaticales</w:t>
            </w:r>
          </w:p>
        </w:tc>
      </w:tr>
      <w:tr w:rsidR="004E75B5" w:rsidRPr="00EA128B" w:rsidTr="005E41A6">
        <w:tc>
          <w:tcPr>
            <w:tcW w:w="3781" w:type="dxa"/>
          </w:tcPr>
          <w:p w:rsidR="004E75B5" w:rsidRPr="00EA128B" w:rsidRDefault="004E75B5" w:rsidP="005E41A6">
            <w:pPr>
              <w:jc w:val="both"/>
              <w:rPr>
                <w:rFonts w:asciiTheme="majorHAnsi" w:hAnsiTheme="majorHAnsi"/>
              </w:rPr>
            </w:pPr>
            <w:r w:rsidRPr="00EA128B">
              <w:rPr>
                <w:rFonts w:asciiTheme="majorHAnsi" w:hAnsiTheme="majorHAnsi"/>
              </w:rPr>
              <w:t>L’industrie pharmaceutique</w:t>
            </w:r>
          </w:p>
          <w:p w:rsidR="004E75B5" w:rsidRPr="00EA128B" w:rsidRDefault="004E75B5" w:rsidP="005E41A6">
            <w:pPr>
              <w:jc w:val="both"/>
              <w:rPr>
                <w:rFonts w:asciiTheme="majorHAnsi" w:hAnsiTheme="majorHAnsi"/>
              </w:rPr>
            </w:pPr>
            <w:r w:rsidRPr="00EA128B">
              <w:rPr>
                <w:rFonts w:asciiTheme="majorHAnsi" w:hAnsiTheme="majorHAnsi"/>
              </w:rPr>
              <w:t>L’industrie agroalimentaire</w:t>
            </w:r>
          </w:p>
          <w:p w:rsidR="004E75B5" w:rsidRPr="00EA128B" w:rsidRDefault="004E75B5" w:rsidP="005E41A6">
            <w:pPr>
              <w:jc w:val="both"/>
              <w:rPr>
                <w:rFonts w:asciiTheme="majorHAnsi" w:hAnsiTheme="majorHAnsi"/>
              </w:rPr>
            </w:pPr>
            <w:r w:rsidRPr="00EA128B">
              <w:rPr>
                <w:rFonts w:asciiTheme="majorHAnsi" w:hAnsiTheme="majorHAnsi"/>
              </w:rPr>
              <w:t>L’agence nationale de l’emploi ANEM</w:t>
            </w:r>
          </w:p>
          <w:p w:rsidR="004E75B5" w:rsidRPr="00EA128B" w:rsidRDefault="004E75B5" w:rsidP="005E41A6">
            <w:pPr>
              <w:jc w:val="both"/>
              <w:rPr>
                <w:rFonts w:asciiTheme="majorHAnsi" w:hAnsiTheme="majorHAnsi"/>
              </w:rPr>
            </w:pPr>
            <w:r w:rsidRPr="00EA128B">
              <w:rPr>
                <w:rFonts w:asciiTheme="majorHAnsi" w:hAnsiTheme="majorHAnsi"/>
              </w:rPr>
              <w:t>Le développement durable</w:t>
            </w:r>
          </w:p>
          <w:p w:rsidR="004E75B5" w:rsidRPr="00EA128B" w:rsidRDefault="004E75B5" w:rsidP="005E41A6">
            <w:pPr>
              <w:jc w:val="both"/>
              <w:rPr>
                <w:rFonts w:asciiTheme="majorHAnsi" w:hAnsiTheme="majorHAnsi"/>
              </w:rPr>
            </w:pPr>
            <w:r w:rsidRPr="00EA128B">
              <w:rPr>
                <w:rFonts w:asciiTheme="majorHAnsi" w:hAnsiTheme="majorHAnsi"/>
              </w:rPr>
              <w:t>Les énergies renouvelables</w:t>
            </w:r>
          </w:p>
          <w:p w:rsidR="004E75B5" w:rsidRPr="00EA128B" w:rsidRDefault="004E75B5" w:rsidP="005E41A6">
            <w:pPr>
              <w:jc w:val="both"/>
              <w:rPr>
                <w:rFonts w:asciiTheme="majorHAnsi" w:hAnsiTheme="majorHAnsi"/>
              </w:rPr>
            </w:pPr>
            <w:r w:rsidRPr="00EA128B">
              <w:rPr>
                <w:rFonts w:asciiTheme="majorHAnsi" w:hAnsiTheme="majorHAnsi"/>
              </w:rPr>
              <w:t>La biotechnologie</w:t>
            </w:r>
          </w:p>
          <w:p w:rsidR="004E75B5" w:rsidRPr="00EA128B" w:rsidRDefault="004E75B5" w:rsidP="005E41A6">
            <w:pPr>
              <w:jc w:val="both"/>
              <w:rPr>
                <w:rFonts w:asciiTheme="majorHAnsi" w:hAnsiTheme="majorHAnsi" w:cstheme="majorBidi"/>
                <w:color w:val="000000"/>
              </w:rPr>
            </w:pPr>
            <w:r w:rsidRPr="00EA128B">
              <w:rPr>
                <w:rFonts w:asciiTheme="majorHAnsi" w:hAnsiTheme="majorHAnsi" w:cstheme="majorBidi"/>
                <w:color w:val="000000"/>
              </w:rPr>
              <w:t>Les cellules souches</w:t>
            </w:r>
          </w:p>
          <w:p w:rsidR="004E75B5" w:rsidRPr="00EA128B" w:rsidRDefault="004E75B5" w:rsidP="005E41A6">
            <w:pPr>
              <w:jc w:val="both"/>
              <w:rPr>
                <w:rFonts w:asciiTheme="majorHAnsi" w:hAnsiTheme="majorHAnsi"/>
              </w:rPr>
            </w:pPr>
            <w:r w:rsidRPr="00EA128B">
              <w:rPr>
                <w:rFonts w:asciiTheme="majorHAnsi" w:hAnsiTheme="majorHAnsi"/>
              </w:rPr>
              <w:t>La sécurité routière</w:t>
            </w:r>
          </w:p>
          <w:p w:rsidR="004E75B5" w:rsidRPr="00EA128B" w:rsidRDefault="004E75B5" w:rsidP="005E41A6">
            <w:pPr>
              <w:jc w:val="both"/>
              <w:rPr>
                <w:rFonts w:asciiTheme="majorHAnsi" w:hAnsiTheme="majorHAnsi"/>
              </w:rPr>
            </w:pPr>
            <w:r w:rsidRPr="00EA128B">
              <w:rPr>
                <w:rFonts w:asciiTheme="majorHAnsi" w:hAnsiTheme="majorHAnsi"/>
              </w:rPr>
              <w:t>Les barrages</w:t>
            </w:r>
          </w:p>
          <w:p w:rsidR="004E75B5" w:rsidRPr="00EA128B" w:rsidRDefault="004E75B5" w:rsidP="005E41A6">
            <w:pPr>
              <w:jc w:val="both"/>
              <w:rPr>
                <w:rFonts w:asciiTheme="majorHAnsi" w:hAnsiTheme="majorHAnsi"/>
              </w:rPr>
            </w:pPr>
            <w:r w:rsidRPr="00EA128B">
              <w:rPr>
                <w:rFonts w:asciiTheme="majorHAnsi" w:hAnsiTheme="majorHAnsi"/>
              </w:rPr>
              <w:t>L’eau – Les ressources hydriques</w:t>
            </w:r>
          </w:p>
          <w:p w:rsidR="004E75B5" w:rsidRPr="00EA128B" w:rsidRDefault="004E75B5" w:rsidP="005E41A6">
            <w:pPr>
              <w:jc w:val="both"/>
              <w:rPr>
                <w:rFonts w:asciiTheme="majorHAnsi" w:hAnsiTheme="majorHAnsi"/>
              </w:rPr>
            </w:pPr>
            <w:r w:rsidRPr="00EA128B">
              <w:rPr>
                <w:rFonts w:asciiTheme="majorHAnsi" w:hAnsiTheme="majorHAnsi"/>
              </w:rPr>
              <w:t>L’avionique</w:t>
            </w:r>
          </w:p>
          <w:p w:rsidR="004E75B5" w:rsidRPr="00EA128B" w:rsidRDefault="004E75B5" w:rsidP="005E41A6">
            <w:pPr>
              <w:jc w:val="both"/>
              <w:rPr>
                <w:rFonts w:asciiTheme="majorHAnsi" w:hAnsiTheme="majorHAnsi"/>
              </w:rPr>
            </w:pPr>
            <w:r w:rsidRPr="00EA128B">
              <w:rPr>
                <w:rFonts w:asciiTheme="majorHAnsi" w:hAnsiTheme="majorHAnsi"/>
              </w:rPr>
              <w:t>L’électronique automobile</w:t>
            </w:r>
          </w:p>
          <w:p w:rsidR="004E75B5" w:rsidRPr="00EA128B" w:rsidRDefault="004E75B5" w:rsidP="005E41A6">
            <w:pPr>
              <w:jc w:val="both"/>
              <w:rPr>
                <w:rFonts w:asciiTheme="majorHAnsi" w:hAnsiTheme="majorHAnsi"/>
              </w:rPr>
            </w:pPr>
            <w:r w:rsidRPr="00EA128B">
              <w:rPr>
                <w:rFonts w:asciiTheme="majorHAnsi" w:hAnsiTheme="majorHAnsi"/>
              </w:rPr>
              <w:t>Les journaux électroniques</w:t>
            </w:r>
          </w:p>
          <w:p w:rsidR="004E75B5" w:rsidRPr="00EA128B" w:rsidRDefault="004E75B5" w:rsidP="005E41A6">
            <w:pPr>
              <w:jc w:val="both"/>
              <w:rPr>
                <w:rFonts w:asciiTheme="majorHAnsi" w:hAnsiTheme="majorHAnsi"/>
              </w:rPr>
            </w:pPr>
            <w:r w:rsidRPr="00EA128B">
              <w:rPr>
                <w:rFonts w:asciiTheme="majorHAnsi" w:hAnsiTheme="majorHAnsi"/>
              </w:rPr>
              <w:t>La datation au Carbone 14</w:t>
            </w:r>
          </w:p>
          <w:p w:rsidR="004E75B5" w:rsidRPr="00EA128B" w:rsidRDefault="004E75B5" w:rsidP="005E41A6">
            <w:pPr>
              <w:jc w:val="both"/>
              <w:rPr>
                <w:rFonts w:asciiTheme="majorHAnsi" w:hAnsiTheme="majorHAnsi"/>
              </w:rPr>
            </w:pPr>
            <w:r w:rsidRPr="00EA128B">
              <w:rPr>
                <w:rFonts w:asciiTheme="majorHAnsi" w:hAnsiTheme="majorHAnsi"/>
              </w:rPr>
              <w:t>La violence dans les stades</w:t>
            </w:r>
          </w:p>
          <w:p w:rsidR="004E75B5" w:rsidRPr="00EA128B" w:rsidRDefault="004E75B5" w:rsidP="005E41A6">
            <w:pPr>
              <w:jc w:val="both"/>
              <w:rPr>
                <w:rFonts w:asciiTheme="majorHAnsi" w:hAnsiTheme="majorHAnsi"/>
              </w:rPr>
            </w:pPr>
            <w:r w:rsidRPr="00EA128B">
              <w:rPr>
                <w:rFonts w:asciiTheme="majorHAnsi" w:hAnsiTheme="majorHAnsi"/>
              </w:rPr>
              <w:t>La drogue : un fléau social</w:t>
            </w:r>
          </w:p>
          <w:p w:rsidR="004E75B5" w:rsidRPr="00EA128B" w:rsidRDefault="004E75B5" w:rsidP="005E41A6">
            <w:pPr>
              <w:jc w:val="both"/>
              <w:rPr>
                <w:rFonts w:asciiTheme="majorHAnsi" w:hAnsiTheme="majorHAnsi"/>
              </w:rPr>
            </w:pPr>
            <w:r w:rsidRPr="00EA128B">
              <w:rPr>
                <w:rFonts w:asciiTheme="majorHAnsi" w:hAnsiTheme="majorHAnsi"/>
              </w:rPr>
              <w:t>Le tabagisme </w:t>
            </w:r>
          </w:p>
          <w:p w:rsidR="004E75B5" w:rsidRPr="00EA128B" w:rsidRDefault="004E75B5" w:rsidP="005E41A6">
            <w:pPr>
              <w:jc w:val="both"/>
              <w:rPr>
                <w:rFonts w:asciiTheme="majorHAnsi" w:hAnsiTheme="majorHAnsi"/>
              </w:rPr>
            </w:pPr>
            <w:r w:rsidRPr="00EA128B">
              <w:rPr>
                <w:rFonts w:asciiTheme="majorHAnsi" w:hAnsiTheme="majorHAnsi"/>
              </w:rPr>
              <w:t>L’échec scolaire</w:t>
            </w:r>
          </w:p>
          <w:p w:rsidR="004E75B5" w:rsidRPr="00EA128B" w:rsidRDefault="004E75B5" w:rsidP="005E41A6">
            <w:pPr>
              <w:jc w:val="both"/>
              <w:rPr>
                <w:rFonts w:asciiTheme="majorHAnsi" w:hAnsiTheme="majorHAnsi"/>
              </w:rPr>
            </w:pPr>
            <w:r w:rsidRPr="00EA128B">
              <w:rPr>
                <w:rFonts w:asciiTheme="majorHAnsi" w:hAnsiTheme="majorHAnsi"/>
              </w:rPr>
              <w:t>La guerre d’Algérie</w:t>
            </w:r>
          </w:p>
          <w:p w:rsidR="004E75B5" w:rsidRPr="00EA128B" w:rsidRDefault="004E75B5" w:rsidP="005E41A6">
            <w:pPr>
              <w:jc w:val="both"/>
              <w:rPr>
                <w:rFonts w:asciiTheme="majorHAnsi" w:hAnsiTheme="majorHAnsi"/>
              </w:rPr>
            </w:pPr>
            <w:r w:rsidRPr="00EA128B">
              <w:rPr>
                <w:rFonts w:asciiTheme="majorHAnsi" w:hAnsiTheme="majorHAnsi"/>
              </w:rPr>
              <w:t>Les réseaux sociaux</w:t>
            </w:r>
          </w:p>
          <w:p w:rsidR="004E75B5" w:rsidRPr="00EA128B" w:rsidRDefault="004E75B5" w:rsidP="005E41A6">
            <w:pPr>
              <w:jc w:val="both"/>
              <w:rPr>
                <w:rFonts w:asciiTheme="majorHAnsi" w:hAnsiTheme="majorHAnsi"/>
              </w:rPr>
            </w:pPr>
            <w:r w:rsidRPr="00EA128B">
              <w:rPr>
                <w:rFonts w:asciiTheme="majorHAnsi" w:hAnsiTheme="majorHAnsi"/>
              </w:rPr>
              <w:t>La Chine, une puissance économique La supraconductivité</w:t>
            </w:r>
          </w:p>
          <w:p w:rsidR="004E75B5" w:rsidRPr="00EA128B" w:rsidRDefault="004E75B5" w:rsidP="005E41A6">
            <w:pPr>
              <w:jc w:val="both"/>
              <w:rPr>
                <w:rFonts w:asciiTheme="majorHAnsi" w:hAnsiTheme="majorHAnsi"/>
              </w:rPr>
            </w:pPr>
            <w:r w:rsidRPr="00EA128B">
              <w:rPr>
                <w:rFonts w:asciiTheme="majorHAnsi" w:hAnsiTheme="majorHAnsi"/>
              </w:rPr>
              <w:t>La cry</w:t>
            </w:r>
            <w:r>
              <w:rPr>
                <w:rFonts w:asciiTheme="majorHAnsi" w:hAnsiTheme="majorHAnsi"/>
              </w:rPr>
              <w:t>pto</w:t>
            </w:r>
            <w:r w:rsidRPr="00EA128B">
              <w:rPr>
                <w:rFonts w:asciiTheme="majorHAnsi" w:hAnsiTheme="majorHAnsi"/>
              </w:rPr>
              <w:t>monnaie</w:t>
            </w:r>
          </w:p>
          <w:p w:rsidR="004E75B5" w:rsidRPr="00EA128B" w:rsidRDefault="004E75B5" w:rsidP="005E41A6">
            <w:pPr>
              <w:jc w:val="both"/>
              <w:rPr>
                <w:rFonts w:asciiTheme="majorHAnsi" w:hAnsiTheme="majorHAnsi"/>
              </w:rPr>
            </w:pPr>
            <w:r w:rsidRPr="00EA128B">
              <w:rPr>
                <w:rFonts w:asciiTheme="majorHAnsi" w:hAnsiTheme="majorHAnsi"/>
              </w:rPr>
              <w:t>La publicité</w:t>
            </w:r>
          </w:p>
          <w:p w:rsidR="004E75B5" w:rsidRPr="00EA128B" w:rsidRDefault="004E75B5" w:rsidP="005E41A6">
            <w:pPr>
              <w:jc w:val="both"/>
              <w:rPr>
                <w:rFonts w:asciiTheme="majorHAnsi" w:hAnsiTheme="majorHAnsi"/>
              </w:rPr>
            </w:pPr>
            <w:r w:rsidRPr="00EA128B">
              <w:rPr>
                <w:rFonts w:asciiTheme="majorHAnsi" w:hAnsiTheme="majorHAnsi"/>
              </w:rPr>
              <w:t>L’autisme</w:t>
            </w:r>
          </w:p>
        </w:tc>
        <w:tc>
          <w:tcPr>
            <w:tcW w:w="5795" w:type="dxa"/>
          </w:tcPr>
          <w:p w:rsidR="004E75B5" w:rsidRPr="00EA128B" w:rsidRDefault="004E75B5" w:rsidP="005E41A6">
            <w:pPr>
              <w:jc w:val="both"/>
              <w:rPr>
                <w:rFonts w:asciiTheme="majorHAnsi" w:eastAsia="Calibri" w:hAnsiTheme="majorHAnsi" w:cs="Arial"/>
                <w:bCs/>
              </w:rPr>
            </w:pPr>
            <w:r w:rsidRPr="00EA128B">
              <w:rPr>
                <w:rFonts w:asciiTheme="majorHAnsi" w:eastAsia="Calibri" w:hAnsiTheme="majorHAnsi" w:cs="Arial"/>
                <w:bCs/>
              </w:rPr>
              <w:t>Le subjonctif. Le conditionnel. L’impératif.</w:t>
            </w:r>
          </w:p>
          <w:p w:rsidR="004E75B5" w:rsidRPr="00EA128B" w:rsidRDefault="004E75B5" w:rsidP="005E41A6">
            <w:pPr>
              <w:jc w:val="both"/>
              <w:rPr>
                <w:rFonts w:asciiTheme="majorHAnsi" w:eastAsia="Calibri" w:hAnsiTheme="majorHAnsi" w:cs="Arial"/>
                <w:bCs/>
              </w:rPr>
            </w:pPr>
            <w:r w:rsidRPr="00EA128B">
              <w:rPr>
                <w:rFonts w:asciiTheme="majorHAnsi" w:eastAsia="Calibri" w:hAnsiTheme="majorHAnsi" w:cs="Arial"/>
                <w:bCs/>
              </w:rPr>
              <w:t>Le participe passé. La forme passive.</w:t>
            </w:r>
          </w:p>
          <w:p w:rsidR="004E75B5" w:rsidRPr="00EA128B" w:rsidRDefault="004E75B5" w:rsidP="005E41A6">
            <w:pPr>
              <w:jc w:val="both"/>
              <w:rPr>
                <w:rFonts w:asciiTheme="majorHAnsi" w:eastAsia="Calibri" w:hAnsiTheme="majorHAnsi" w:cs="Arial"/>
                <w:bCs/>
              </w:rPr>
            </w:pPr>
            <w:r w:rsidRPr="00EA128B">
              <w:rPr>
                <w:rFonts w:asciiTheme="majorHAnsi" w:eastAsia="Calibri" w:hAnsiTheme="majorHAnsi" w:cs="Arial"/>
                <w:bCs/>
              </w:rPr>
              <w:t>Les adjectifs possessifs, Les pronoms possessifs.</w:t>
            </w:r>
          </w:p>
          <w:p w:rsidR="004E75B5" w:rsidRPr="00EA128B" w:rsidRDefault="004E75B5" w:rsidP="005E41A6">
            <w:pPr>
              <w:jc w:val="both"/>
              <w:rPr>
                <w:rFonts w:asciiTheme="majorHAnsi" w:eastAsia="Calibri" w:hAnsiTheme="majorHAnsi" w:cs="Arial"/>
                <w:bCs/>
              </w:rPr>
            </w:pPr>
            <w:r w:rsidRPr="00EA128B">
              <w:rPr>
                <w:rFonts w:asciiTheme="majorHAnsi" w:eastAsia="Calibri" w:hAnsiTheme="majorHAnsi" w:cs="Arial"/>
                <w:bCs/>
              </w:rPr>
              <w:t>Les démonstratifs, Les pronoms démonstratifs.</w:t>
            </w:r>
          </w:p>
          <w:p w:rsidR="004E75B5" w:rsidRPr="00EA128B" w:rsidRDefault="004E75B5" w:rsidP="005E41A6">
            <w:pPr>
              <w:jc w:val="both"/>
              <w:rPr>
                <w:rFonts w:asciiTheme="majorHAnsi" w:eastAsia="Calibri" w:hAnsiTheme="majorHAnsi" w:cs="Arial"/>
                <w:bCs/>
              </w:rPr>
            </w:pPr>
            <w:r w:rsidRPr="00EA128B">
              <w:rPr>
                <w:rFonts w:asciiTheme="majorHAnsi" w:eastAsia="Calibri" w:hAnsiTheme="majorHAnsi" w:cs="Arial"/>
                <w:bCs/>
              </w:rPr>
              <w:t>L’expression de la quantité (plusieurs, quelques, assez, beaucoup, plus, moins, autant, …).</w:t>
            </w:r>
          </w:p>
          <w:p w:rsidR="004E75B5" w:rsidRPr="00EA128B" w:rsidRDefault="004E75B5" w:rsidP="005E41A6">
            <w:pPr>
              <w:jc w:val="both"/>
              <w:rPr>
                <w:rFonts w:asciiTheme="majorHAnsi" w:eastAsia="Calibri" w:hAnsiTheme="majorHAnsi" w:cs="Arial"/>
                <w:bCs/>
              </w:rPr>
            </w:pPr>
            <w:r w:rsidRPr="00EA128B">
              <w:rPr>
                <w:rFonts w:asciiTheme="majorHAnsi" w:eastAsia="Calibri" w:hAnsiTheme="majorHAnsi" w:cs="Arial"/>
                <w:bCs/>
              </w:rPr>
              <w:t>Les nombres et les mesures.</w:t>
            </w:r>
          </w:p>
          <w:p w:rsidR="004E75B5" w:rsidRPr="00EA128B" w:rsidRDefault="004E75B5" w:rsidP="005E41A6">
            <w:pPr>
              <w:jc w:val="both"/>
              <w:rPr>
                <w:rFonts w:asciiTheme="majorHAnsi" w:eastAsia="Calibri" w:hAnsiTheme="majorHAnsi" w:cs="Arial"/>
                <w:bCs/>
              </w:rPr>
            </w:pPr>
            <w:r w:rsidRPr="00EA128B">
              <w:rPr>
                <w:rFonts w:asciiTheme="majorHAnsi" w:eastAsia="Calibri" w:hAnsiTheme="majorHAnsi" w:cs="Arial"/>
                <w:bCs/>
              </w:rPr>
              <w:t>Les pronoms ‘’qui, que, où, dont’’.</w:t>
            </w:r>
          </w:p>
          <w:p w:rsidR="004E75B5" w:rsidRPr="00EA128B" w:rsidRDefault="004E75B5" w:rsidP="005E41A6">
            <w:pPr>
              <w:jc w:val="both"/>
              <w:rPr>
                <w:rFonts w:asciiTheme="majorHAnsi" w:eastAsia="Calibri" w:hAnsiTheme="majorHAnsi" w:cs="Arial"/>
                <w:bCs/>
              </w:rPr>
            </w:pPr>
            <w:r w:rsidRPr="00EA128B">
              <w:rPr>
                <w:rFonts w:asciiTheme="majorHAnsi" w:eastAsia="Calibri" w:hAnsiTheme="majorHAnsi" w:cs="Arial"/>
                <w:bCs/>
              </w:rPr>
              <w:t>Préposition subordonnée de temps.</w:t>
            </w:r>
          </w:p>
          <w:p w:rsidR="004E75B5" w:rsidRPr="00EA128B" w:rsidRDefault="004E75B5" w:rsidP="005E41A6">
            <w:pPr>
              <w:jc w:val="both"/>
              <w:rPr>
                <w:rFonts w:asciiTheme="majorHAnsi" w:eastAsia="Calibri" w:hAnsiTheme="majorHAnsi" w:cs="Arial"/>
                <w:bCs/>
              </w:rPr>
            </w:pPr>
            <w:r w:rsidRPr="00EA128B">
              <w:rPr>
                <w:rFonts w:asciiTheme="majorHAnsi" w:eastAsia="Calibri" w:hAnsiTheme="majorHAnsi" w:cs="Arial"/>
                <w:bCs/>
              </w:rPr>
              <w:t>La cause, La conséquence.</w:t>
            </w:r>
          </w:p>
          <w:p w:rsidR="004E75B5" w:rsidRPr="00EA128B" w:rsidRDefault="004E75B5" w:rsidP="005E41A6">
            <w:pPr>
              <w:jc w:val="both"/>
              <w:rPr>
                <w:rFonts w:asciiTheme="majorHAnsi" w:eastAsia="Calibri" w:hAnsiTheme="majorHAnsi" w:cs="Arial"/>
                <w:bCs/>
              </w:rPr>
            </w:pPr>
            <w:r w:rsidRPr="00EA128B">
              <w:rPr>
                <w:rFonts w:asciiTheme="majorHAnsi" w:eastAsia="Calibri" w:hAnsiTheme="majorHAnsi" w:cs="Arial"/>
                <w:bCs/>
              </w:rPr>
              <w:t>Le but, l’opposition, la condition.</w:t>
            </w:r>
          </w:p>
          <w:p w:rsidR="004E75B5" w:rsidRPr="00EA128B" w:rsidRDefault="004E75B5" w:rsidP="005E41A6">
            <w:pPr>
              <w:jc w:val="both"/>
              <w:rPr>
                <w:rFonts w:asciiTheme="majorHAnsi" w:eastAsia="Calibri" w:hAnsiTheme="majorHAnsi" w:cs="Arial"/>
                <w:bCs/>
              </w:rPr>
            </w:pPr>
            <w:r w:rsidRPr="00EA128B">
              <w:rPr>
                <w:rFonts w:asciiTheme="majorHAnsi" w:eastAsia="Calibri" w:hAnsiTheme="majorHAnsi" w:cs="Arial"/>
                <w:bCs/>
              </w:rPr>
              <w:t>Les comparatifs, les superlatifs.</w:t>
            </w:r>
          </w:p>
          <w:p w:rsidR="004E75B5" w:rsidRPr="00EA128B" w:rsidRDefault="004E75B5" w:rsidP="005E41A6">
            <w:pPr>
              <w:jc w:val="both"/>
              <w:rPr>
                <w:rFonts w:asciiTheme="majorHAnsi" w:eastAsia="Calibri" w:hAnsiTheme="majorHAnsi" w:cs="Arial"/>
                <w:bCs/>
              </w:rPr>
            </w:pPr>
            <w:r w:rsidRPr="00EA128B">
              <w:rPr>
                <w:rFonts w:asciiTheme="majorHAnsi" w:eastAsia="Calibri" w:hAnsiTheme="majorHAnsi" w:cs="Arial"/>
                <w:bCs/>
              </w:rPr>
              <w:t>…</w:t>
            </w:r>
          </w:p>
        </w:tc>
      </w:tr>
    </w:tbl>
    <w:p w:rsidR="004E75B5" w:rsidRPr="00EA128B" w:rsidRDefault="004E75B5" w:rsidP="004E75B5">
      <w:pPr>
        <w:jc w:val="both"/>
        <w:rPr>
          <w:rFonts w:asciiTheme="majorHAnsi" w:hAnsiTheme="majorHAnsi" w:cstheme="minorBidi"/>
          <w:bCs/>
          <w:sz w:val="22"/>
          <w:szCs w:val="22"/>
        </w:rPr>
      </w:pPr>
      <w:r w:rsidRPr="00EA128B">
        <w:rPr>
          <w:rFonts w:asciiTheme="majorHAnsi" w:hAnsiTheme="majorHAnsi" w:cstheme="minorBidi"/>
          <w:b/>
          <w:sz w:val="22"/>
          <w:szCs w:val="22"/>
          <w:u w:val="thick" w:color="F79646" w:themeColor="accent6"/>
        </w:rPr>
        <w:lastRenderedPageBreak/>
        <w:t>Mode d’évaluation:</w:t>
      </w:r>
    </w:p>
    <w:p w:rsidR="004E75B5" w:rsidRPr="00EA128B" w:rsidRDefault="004E75B5" w:rsidP="004E75B5">
      <w:pPr>
        <w:jc w:val="both"/>
        <w:rPr>
          <w:rFonts w:asciiTheme="majorHAnsi" w:hAnsiTheme="majorHAnsi" w:cstheme="minorBidi"/>
          <w:sz w:val="22"/>
          <w:szCs w:val="22"/>
        </w:rPr>
      </w:pPr>
      <w:r w:rsidRPr="00EA128B">
        <w:rPr>
          <w:rFonts w:asciiTheme="majorHAnsi" w:hAnsiTheme="majorHAnsi" w:cstheme="minorBidi"/>
          <w:sz w:val="22"/>
          <w:szCs w:val="22"/>
        </w:rPr>
        <w:t>Examen: 100%.</w:t>
      </w:r>
    </w:p>
    <w:p w:rsidR="004E75B5" w:rsidRPr="00EA128B" w:rsidRDefault="004E75B5" w:rsidP="004E75B5">
      <w:pPr>
        <w:pStyle w:val="Paragraphedeliste"/>
        <w:jc w:val="both"/>
        <w:rPr>
          <w:rFonts w:asciiTheme="majorHAnsi" w:hAnsiTheme="majorHAnsi" w:cs="Calibri"/>
          <w:b/>
          <w:sz w:val="22"/>
          <w:szCs w:val="22"/>
        </w:rPr>
      </w:pPr>
    </w:p>
    <w:p w:rsidR="004E75B5" w:rsidRPr="00EA128B" w:rsidRDefault="004E75B5" w:rsidP="004E75B5">
      <w:pPr>
        <w:pStyle w:val="Paragraphedeliste"/>
        <w:ind w:hanging="720"/>
        <w:jc w:val="both"/>
        <w:rPr>
          <w:rFonts w:asciiTheme="majorHAnsi" w:hAnsiTheme="majorHAnsi" w:cstheme="minorBidi"/>
          <w:iCs/>
          <w:sz w:val="22"/>
          <w:szCs w:val="22"/>
          <w:u w:val="thick" w:color="F79646" w:themeColor="accent6"/>
        </w:rPr>
      </w:pPr>
      <w:r w:rsidRPr="00EA128B">
        <w:rPr>
          <w:rFonts w:asciiTheme="majorHAnsi" w:hAnsiTheme="majorHAnsi" w:cstheme="minorBidi"/>
          <w:b/>
          <w:sz w:val="22"/>
          <w:szCs w:val="22"/>
          <w:u w:val="thick" w:color="F79646" w:themeColor="accent6"/>
        </w:rPr>
        <w:t>Références bibliographiques</w:t>
      </w:r>
      <w:r w:rsidRPr="00EA128B">
        <w:rPr>
          <w:rFonts w:asciiTheme="majorHAnsi" w:hAnsiTheme="majorHAnsi" w:cstheme="minorBidi"/>
          <w:iCs/>
          <w:sz w:val="22"/>
          <w:szCs w:val="22"/>
          <w:u w:val="thick" w:color="F79646" w:themeColor="accent6"/>
        </w:rPr>
        <w:t>:</w:t>
      </w:r>
    </w:p>
    <w:p w:rsidR="004E75B5" w:rsidRPr="00EA128B" w:rsidRDefault="004E75B5" w:rsidP="004E75B5">
      <w:pPr>
        <w:pStyle w:val="Paragraphedeliste"/>
        <w:numPr>
          <w:ilvl w:val="0"/>
          <w:numId w:val="65"/>
        </w:numPr>
        <w:jc w:val="both"/>
        <w:rPr>
          <w:rFonts w:asciiTheme="majorHAnsi" w:hAnsiTheme="majorHAnsi" w:cs="Calibri"/>
          <w:bCs/>
          <w:sz w:val="22"/>
          <w:szCs w:val="22"/>
        </w:rPr>
      </w:pPr>
      <w:r w:rsidRPr="00EA128B">
        <w:rPr>
          <w:rFonts w:asciiTheme="majorHAnsi" w:hAnsiTheme="majorHAnsi" w:cs="Calibri"/>
          <w:bCs/>
          <w:sz w:val="22"/>
          <w:szCs w:val="22"/>
        </w:rPr>
        <w:t>M. Badefort, Objectif : Test de Français International, Edulang, 2006.</w:t>
      </w:r>
    </w:p>
    <w:p w:rsidR="004E75B5" w:rsidRPr="00EA128B" w:rsidRDefault="004E75B5" w:rsidP="004E75B5">
      <w:pPr>
        <w:pStyle w:val="Paragraphedeliste"/>
        <w:numPr>
          <w:ilvl w:val="0"/>
          <w:numId w:val="65"/>
        </w:numPr>
        <w:ind w:left="567" w:hanging="283"/>
        <w:jc w:val="both"/>
        <w:rPr>
          <w:rFonts w:asciiTheme="majorHAnsi" w:hAnsiTheme="majorHAnsi" w:cs="Calibri"/>
          <w:bCs/>
          <w:sz w:val="22"/>
          <w:szCs w:val="22"/>
        </w:rPr>
      </w:pPr>
      <w:r w:rsidRPr="00EA128B">
        <w:rPr>
          <w:rFonts w:asciiTheme="majorHAnsi" w:hAnsiTheme="majorHAnsi" w:cs="Calibri"/>
          <w:bCs/>
          <w:sz w:val="22"/>
          <w:szCs w:val="22"/>
        </w:rPr>
        <w:t>O. Bertrand, I. Schaffner, Réussir le TCF, Exercices et activités d’entrainement, Les éditions de l’école polytechnique, 2009.</w:t>
      </w:r>
    </w:p>
    <w:p w:rsidR="004E75B5" w:rsidRPr="00EA128B" w:rsidRDefault="004E75B5" w:rsidP="004E75B5">
      <w:pPr>
        <w:pStyle w:val="Paragraphedeliste"/>
        <w:numPr>
          <w:ilvl w:val="0"/>
          <w:numId w:val="65"/>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Boulares, J.-L. Frerot, Grammaire progressive du Français avec 400 exercices, Niveau avancé, CLE International.</w:t>
      </w:r>
    </w:p>
    <w:p w:rsidR="004E75B5" w:rsidRPr="00EA128B" w:rsidRDefault="004E75B5" w:rsidP="004E75B5">
      <w:pPr>
        <w:pStyle w:val="Paragraphedeliste"/>
        <w:numPr>
          <w:ilvl w:val="0"/>
          <w:numId w:val="65"/>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Grammaire pour tous, Hatier.</w:t>
      </w:r>
    </w:p>
    <w:p w:rsidR="004E75B5" w:rsidRPr="00EA128B" w:rsidRDefault="004E75B5" w:rsidP="004E75B5">
      <w:pPr>
        <w:pStyle w:val="Paragraphedeliste"/>
        <w:numPr>
          <w:ilvl w:val="0"/>
          <w:numId w:val="65"/>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Conjugaison pour tous, Hatier.</w:t>
      </w:r>
    </w:p>
    <w:p w:rsidR="004E75B5" w:rsidRPr="00EA128B" w:rsidRDefault="004E75B5" w:rsidP="004E75B5">
      <w:pPr>
        <w:pStyle w:val="Paragraphedeliste"/>
        <w:numPr>
          <w:ilvl w:val="0"/>
          <w:numId w:val="65"/>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Grégoire, Grammaire progressive du Français avec 400 exercices, Niveau débutant, CLE International, 1997.</w:t>
      </w:r>
    </w:p>
    <w:p w:rsidR="004E75B5" w:rsidRPr="00EA128B" w:rsidRDefault="004E75B5" w:rsidP="004E75B5">
      <w:pPr>
        <w:pStyle w:val="Paragraphedeliste"/>
        <w:numPr>
          <w:ilvl w:val="0"/>
          <w:numId w:val="65"/>
        </w:numPr>
        <w:ind w:left="567" w:hanging="283"/>
        <w:jc w:val="both"/>
        <w:rPr>
          <w:rFonts w:asciiTheme="majorHAnsi" w:hAnsiTheme="majorHAnsi" w:cs="Calibri"/>
          <w:bCs/>
          <w:sz w:val="22"/>
          <w:szCs w:val="22"/>
        </w:rPr>
      </w:pPr>
      <w:r w:rsidRPr="00EA128B">
        <w:rPr>
          <w:rFonts w:asciiTheme="majorHAnsi" w:hAnsiTheme="majorHAnsi" w:cs="Calibri"/>
          <w:bCs/>
          <w:sz w:val="22"/>
          <w:szCs w:val="22"/>
        </w:rPr>
        <w:t>A. Hasni et al., La formation à l’enseignement des sciences et des technologies au secondaire, Presses de l’université du Québec, 2006.</w:t>
      </w:r>
    </w:p>
    <w:p w:rsidR="004E75B5" w:rsidRPr="00EA128B" w:rsidRDefault="004E75B5" w:rsidP="004E75B5">
      <w:pPr>
        <w:pStyle w:val="Paragraphedeliste"/>
        <w:numPr>
          <w:ilvl w:val="0"/>
          <w:numId w:val="65"/>
        </w:numPr>
        <w:ind w:left="567" w:hanging="283"/>
        <w:jc w:val="both"/>
        <w:rPr>
          <w:rFonts w:asciiTheme="majorHAnsi" w:hAnsiTheme="majorHAnsi" w:cs="Calibri"/>
          <w:bCs/>
          <w:sz w:val="22"/>
          <w:szCs w:val="22"/>
        </w:rPr>
      </w:pPr>
      <w:r w:rsidRPr="00EA128B">
        <w:rPr>
          <w:rFonts w:asciiTheme="majorHAnsi" w:hAnsiTheme="majorHAnsi" w:cs="Calibri"/>
          <w:bCs/>
          <w:sz w:val="22"/>
          <w:szCs w:val="22"/>
        </w:rPr>
        <w:t>J.-L. Lebrun, Guide pratique de la rédaction scientifique, EDP Sciences, 2007.</w:t>
      </w:r>
    </w:p>
    <w:p w:rsidR="004E75B5" w:rsidRPr="00EA128B" w:rsidRDefault="004E75B5" w:rsidP="004E75B5">
      <w:pPr>
        <w:pStyle w:val="Paragraphedeliste"/>
        <w:numPr>
          <w:ilvl w:val="0"/>
          <w:numId w:val="65"/>
        </w:numPr>
        <w:ind w:left="567" w:hanging="283"/>
        <w:jc w:val="both"/>
        <w:rPr>
          <w:rFonts w:asciiTheme="majorHAnsi" w:hAnsiTheme="majorHAnsi" w:cs="Calibri"/>
          <w:bCs/>
          <w:sz w:val="22"/>
          <w:szCs w:val="22"/>
        </w:rPr>
      </w:pPr>
      <w:r w:rsidRPr="00EA128B">
        <w:rPr>
          <w:rFonts w:asciiTheme="majorHAnsi" w:hAnsiTheme="majorHAnsi" w:cs="Calibri"/>
          <w:bCs/>
          <w:sz w:val="22"/>
          <w:szCs w:val="22"/>
        </w:rPr>
        <w:t xml:space="preserve">J.M. Robert, Difficultés du Français, Hachette, </w:t>
      </w:r>
    </w:p>
    <w:p w:rsidR="004E75B5" w:rsidRPr="00EA128B" w:rsidRDefault="004E75B5" w:rsidP="004E75B5">
      <w:pPr>
        <w:pStyle w:val="Paragraphedeliste"/>
        <w:numPr>
          <w:ilvl w:val="0"/>
          <w:numId w:val="6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 Tisset, Enseigner la langue française à l’école : La Grammaire, L’Orthographe et la Conjugaison, Hachette Education, 2005.</w:t>
      </w:r>
    </w:p>
    <w:p w:rsidR="004E75B5" w:rsidRPr="00EA128B" w:rsidRDefault="004E75B5" w:rsidP="004E75B5">
      <w:pPr>
        <w:pStyle w:val="Paragraphedeliste"/>
        <w:numPr>
          <w:ilvl w:val="0"/>
          <w:numId w:val="6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 Bossé-Andrieu, Abrégé des Règles de Grammaire et d’Orthographe, Presses de l’université du Québec, 2001.</w:t>
      </w:r>
    </w:p>
    <w:p w:rsidR="004E75B5" w:rsidRPr="00EA128B" w:rsidRDefault="004E75B5" w:rsidP="004E75B5">
      <w:pPr>
        <w:pStyle w:val="Paragraphedeliste"/>
        <w:numPr>
          <w:ilvl w:val="0"/>
          <w:numId w:val="6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J.-P. Colin, Le français tout simplement, Eyrolles, 2010.</w:t>
      </w:r>
    </w:p>
    <w:p w:rsidR="004E75B5" w:rsidRPr="00EA128B" w:rsidRDefault="004E75B5" w:rsidP="004E75B5">
      <w:pPr>
        <w:pStyle w:val="Paragraphedeliste"/>
        <w:numPr>
          <w:ilvl w:val="0"/>
          <w:numId w:val="6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Collectif, Test d’évaluation de Français, Hachette, 2001.</w:t>
      </w:r>
    </w:p>
    <w:p w:rsidR="004E75B5" w:rsidRPr="00EA128B" w:rsidRDefault="004E75B5" w:rsidP="004E75B5">
      <w:pPr>
        <w:pStyle w:val="Paragraphedeliste"/>
        <w:numPr>
          <w:ilvl w:val="0"/>
          <w:numId w:val="6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Y. Delatour et al., Grammaire pratique du Français en 80 fiches avec exercices corrigees, Hachette, 2000.</w:t>
      </w:r>
    </w:p>
    <w:p w:rsidR="004E75B5" w:rsidRPr="00EA128B" w:rsidRDefault="004E75B5" w:rsidP="004E75B5">
      <w:pPr>
        <w:pStyle w:val="Paragraphedeliste"/>
        <w:numPr>
          <w:ilvl w:val="0"/>
          <w:numId w:val="65"/>
        </w:numPr>
        <w:tabs>
          <w:tab w:val="left" w:pos="993"/>
        </w:tabs>
        <w:autoSpaceDE w:val="0"/>
        <w:autoSpaceDN w:val="0"/>
        <w:adjustRightInd w:val="0"/>
        <w:ind w:left="567" w:hanging="283"/>
        <w:jc w:val="both"/>
        <w:rPr>
          <w:rFonts w:asciiTheme="majorHAnsi" w:hAnsiTheme="majorHAnsi"/>
          <w:sz w:val="22"/>
          <w:szCs w:val="22"/>
        </w:rPr>
      </w:pPr>
      <w:r w:rsidRPr="00EA128B">
        <w:rPr>
          <w:rFonts w:asciiTheme="majorHAnsi" w:hAnsiTheme="majorHAnsi"/>
          <w:sz w:val="22"/>
          <w:szCs w:val="22"/>
        </w:rPr>
        <w:t>Ch. Descotes et al., L’Exercisier : l’expression française pour le niveau intermédiaire, Presses Universitaires de Grenoble, 1993.</w:t>
      </w:r>
    </w:p>
    <w:p w:rsidR="004E75B5" w:rsidRPr="00EA128B" w:rsidRDefault="004E75B5" w:rsidP="004E75B5">
      <w:pPr>
        <w:pStyle w:val="Paragraphedeliste"/>
        <w:numPr>
          <w:ilvl w:val="0"/>
          <w:numId w:val="65"/>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H. Jaraush, C. Tufts, Sur le Vif, Heinle Cengage Learning, 2011.</w:t>
      </w:r>
    </w:p>
    <w:p w:rsidR="004E75B5" w:rsidRPr="00EA128B" w:rsidRDefault="004E75B5" w:rsidP="004E75B5">
      <w:pPr>
        <w:pStyle w:val="Paragraphedeliste"/>
        <w:numPr>
          <w:ilvl w:val="0"/>
          <w:numId w:val="65"/>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J. Dubois et al., Les indispensables – Orthographe, Larousse, 2009.</w:t>
      </w:r>
    </w:p>
    <w:p w:rsidR="004E75B5" w:rsidRDefault="004E75B5" w:rsidP="004E75B5">
      <w:pPr>
        <w:pStyle w:val="Paragraphedeliste"/>
        <w:jc w:val="both"/>
        <w:rPr>
          <w:rFonts w:ascii="Cambria" w:hAnsi="Cambria" w:cs="Calibri"/>
          <w:b/>
        </w:rPr>
      </w:pPr>
    </w:p>
    <w:p w:rsidR="004E75B5" w:rsidRDefault="004E75B5" w:rsidP="004E75B5">
      <w:pPr>
        <w:pStyle w:val="Paragraphedeliste"/>
        <w:ind w:hanging="720"/>
        <w:jc w:val="both"/>
        <w:rPr>
          <w:rFonts w:asciiTheme="majorHAnsi" w:hAnsiTheme="majorHAnsi" w:cstheme="minorBidi"/>
          <w:iCs/>
          <w:u w:val="thick" w:color="F79646" w:themeColor="accent6"/>
        </w:rPr>
      </w:pPr>
    </w:p>
    <w:p w:rsidR="004E75B5" w:rsidRDefault="004E75B5" w:rsidP="004E75B5">
      <w:pPr>
        <w:spacing w:after="200" w:line="276" w:lineRule="auto"/>
        <w:rPr>
          <w:rFonts w:asciiTheme="majorHAnsi" w:hAnsiTheme="majorHAnsi" w:cstheme="minorBidi"/>
          <w:iCs/>
          <w:u w:val="thick" w:color="F79646" w:themeColor="accent6"/>
        </w:rPr>
      </w:pPr>
      <w:r>
        <w:rPr>
          <w:rFonts w:asciiTheme="majorHAnsi" w:hAnsiTheme="majorHAnsi" w:cstheme="minorBidi"/>
          <w:iCs/>
          <w:u w:val="thick" w:color="F79646" w:themeColor="accent6"/>
        </w:rPr>
        <w:br w:type="page"/>
      </w:r>
    </w:p>
    <w:p w:rsidR="004E75B5" w:rsidRPr="00873132"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4E75B5"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 2</w:t>
      </w:r>
    </w:p>
    <w:p w:rsidR="004E75B5" w:rsidRPr="008B179F"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4E75B5" w:rsidRPr="004D1E4D"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Crédits: 1</w:t>
      </w:r>
    </w:p>
    <w:p w:rsidR="004E75B5" w:rsidRPr="003F615A" w:rsidRDefault="004E75B5" w:rsidP="004E75B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F615A">
        <w:rPr>
          <w:rFonts w:asciiTheme="majorHAnsi" w:hAnsiTheme="majorHAnsi" w:cs="Calibri"/>
          <w:b/>
          <w:bCs/>
          <w:iCs/>
          <w:lang w:val="en-US"/>
        </w:rPr>
        <w:t>Coefficient: 1</w:t>
      </w:r>
    </w:p>
    <w:p w:rsidR="004E75B5" w:rsidRDefault="004E75B5" w:rsidP="004E75B5">
      <w:pPr>
        <w:jc w:val="both"/>
        <w:rPr>
          <w:rFonts w:asciiTheme="majorHAnsi" w:hAnsiTheme="majorHAnsi" w:cs="Calibri"/>
          <w:b/>
          <w:sz w:val="22"/>
          <w:szCs w:val="22"/>
          <w:u w:val="thick" w:color="F79646" w:themeColor="accent6"/>
          <w:lang w:val="en-US"/>
        </w:rPr>
      </w:pPr>
    </w:p>
    <w:p w:rsidR="004E75B5" w:rsidRPr="00CA633B" w:rsidRDefault="004E75B5" w:rsidP="004E75B5">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Objective:</w:t>
      </w:r>
    </w:p>
    <w:p w:rsidR="004E75B5" w:rsidRPr="00CA633B" w:rsidRDefault="004E75B5" w:rsidP="004E75B5">
      <w:pPr>
        <w:jc w:val="both"/>
        <w:rPr>
          <w:rFonts w:asciiTheme="majorHAnsi" w:hAnsiTheme="majorHAnsi" w:cstheme="minorBidi"/>
          <w:sz w:val="22"/>
          <w:szCs w:val="22"/>
          <w:lang w:val="en-US"/>
        </w:rPr>
      </w:pPr>
      <w:r w:rsidRPr="004051BD">
        <w:rPr>
          <w:rFonts w:asciiTheme="majorHAnsi" w:hAnsiTheme="majorHAnsi"/>
          <w:sz w:val="22"/>
          <w:szCs w:val="22"/>
          <w:lang w:val="en-US"/>
        </w:rPr>
        <w:t>Develop the reading, writing, listening and speaking abilities of the students.</w:t>
      </w:r>
    </w:p>
    <w:p w:rsidR="004E75B5" w:rsidRPr="00CA633B" w:rsidRDefault="004E75B5" w:rsidP="004E75B5">
      <w:pPr>
        <w:jc w:val="both"/>
        <w:rPr>
          <w:rFonts w:asciiTheme="majorHAnsi" w:hAnsiTheme="majorHAnsi" w:cs="Calibri"/>
          <w:b/>
          <w:sz w:val="22"/>
          <w:szCs w:val="22"/>
          <w:u w:val="thick" w:color="F79646" w:themeColor="accent6"/>
          <w:lang w:val="en-US"/>
        </w:rPr>
      </w:pPr>
    </w:p>
    <w:p w:rsidR="004E75B5" w:rsidRPr="00CA633B" w:rsidRDefault="004E75B5" w:rsidP="004E75B5">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Recommended prior Knowledge:</w:t>
      </w:r>
    </w:p>
    <w:p w:rsidR="004E75B5" w:rsidRPr="00CA633B" w:rsidRDefault="004E75B5" w:rsidP="004E75B5">
      <w:pPr>
        <w:jc w:val="both"/>
        <w:rPr>
          <w:rFonts w:asciiTheme="majorHAnsi" w:eastAsia="Times New Roman" w:hAnsiTheme="majorHAnsi" w:cs="Courier New"/>
          <w:color w:val="212121"/>
          <w:sz w:val="22"/>
          <w:szCs w:val="22"/>
          <w:lang w:val="en-US" w:eastAsia="en-US"/>
        </w:rPr>
      </w:pPr>
      <w:r w:rsidRPr="00CA633B">
        <w:rPr>
          <w:rFonts w:asciiTheme="majorHAnsi" w:eastAsia="Times New Roman" w:hAnsiTheme="majorHAnsi" w:cs="Courier New"/>
          <w:color w:val="212121"/>
          <w:sz w:val="22"/>
          <w:szCs w:val="22"/>
          <w:lang w:val="en-US" w:eastAsia="en-US"/>
        </w:rPr>
        <w:t>Basic English.</w:t>
      </w:r>
    </w:p>
    <w:p w:rsidR="004E75B5" w:rsidRPr="00CA633B" w:rsidRDefault="004E75B5" w:rsidP="004E75B5">
      <w:pPr>
        <w:jc w:val="both"/>
        <w:rPr>
          <w:rFonts w:asciiTheme="majorHAnsi" w:hAnsiTheme="majorHAnsi" w:cstheme="minorBidi"/>
          <w:b/>
          <w:sz w:val="22"/>
          <w:szCs w:val="22"/>
          <w:lang w:val="en-US"/>
        </w:rPr>
      </w:pPr>
    </w:p>
    <w:p w:rsidR="004E75B5" w:rsidRPr="00CA633B" w:rsidRDefault="004E75B5" w:rsidP="004E75B5">
      <w:pPr>
        <w:jc w:val="both"/>
        <w:rPr>
          <w:rFonts w:asciiTheme="majorHAnsi" w:hAnsiTheme="majorHAnsi" w:cstheme="minorBidi"/>
          <w:b/>
          <w:sz w:val="22"/>
          <w:szCs w:val="22"/>
          <w:u w:val="thick" w:color="F79646" w:themeColor="accent6"/>
          <w:lang w:val="en-US"/>
        </w:rPr>
      </w:pPr>
      <w:r w:rsidRPr="00CA633B">
        <w:rPr>
          <w:rFonts w:asciiTheme="majorHAnsi" w:hAnsiTheme="majorHAnsi" w:cstheme="minorBidi"/>
          <w:b/>
          <w:sz w:val="22"/>
          <w:szCs w:val="22"/>
          <w:u w:val="thick" w:color="F79646" w:themeColor="accent6"/>
          <w:lang w:val="en-US"/>
        </w:rPr>
        <w:t>Contents:</w:t>
      </w:r>
    </w:p>
    <w:p w:rsidR="004E75B5" w:rsidRPr="004051BD" w:rsidRDefault="004E75B5" w:rsidP="004E75B5">
      <w:pPr>
        <w:jc w:val="both"/>
        <w:rPr>
          <w:rFonts w:asciiTheme="majorHAnsi" w:hAnsiTheme="majorHAnsi"/>
          <w:sz w:val="22"/>
          <w:szCs w:val="22"/>
          <w:lang w:val="en-US"/>
        </w:rPr>
      </w:pPr>
      <w:r w:rsidRPr="004051BD">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4E75B5" w:rsidRPr="004051BD" w:rsidRDefault="004E75B5" w:rsidP="004E75B5">
      <w:pPr>
        <w:jc w:val="both"/>
        <w:rPr>
          <w:rFonts w:asciiTheme="majorHAnsi" w:hAnsiTheme="majorHAnsi"/>
          <w:sz w:val="22"/>
          <w:szCs w:val="22"/>
          <w:lang w:val="en-US"/>
        </w:rPr>
      </w:pPr>
      <w:r w:rsidRPr="004051BD">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4E75B5" w:rsidRPr="004051BD" w:rsidRDefault="004E75B5" w:rsidP="004E75B5">
      <w:pPr>
        <w:jc w:val="both"/>
        <w:rPr>
          <w:rFonts w:asciiTheme="majorHAnsi" w:hAnsiTheme="majorHAnsi"/>
          <w:sz w:val="22"/>
          <w:szCs w:val="22"/>
          <w:lang w:val="en-US"/>
        </w:rPr>
      </w:pPr>
      <w:r w:rsidRPr="004051BD">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4E75B5" w:rsidRPr="004051BD" w:rsidRDefault="004E75B5" w:rsidP="004E75B5">
      <w:pPr>
        <w:jc w:val="both"/>
        <w:rPr>
          <w:rFonts w:asciiTheme="majorHAnsi" w:hAnsiTheme="majorHAnsi"/>
          <w:sz w:val="22"/>
          <w:szCs w:val="22"/>
          <w:lang w:val="en-US"/>
        </w:rPr>
      </w:pPr>
    </w:p>
    <w:tbl>
      <w:tblPr>
        <w:tblStyle w:val="Grilledutableau"/>
        <w:tblW w:w="0" w:type="auto"/>
        <w:tblLook w:val="04A0"/>
      </w:tblPr>
      <w:tblGrid>
        <w:gridCol w:w="3235"/>
        <w:gridCol w:w="4788"/>
      </w:tblGrid>
      <w:tr w:rsidR="004E75B5" w:rsidRPr="00373A40" w:rsidTr="005E41A6">
        <w:tc>
          <w:tcPr>
            <w:tcW w:w="3235" w:type="dxa"/>
            <w:vAlign w:val="center"/>
          </w:tcPr>
          <w:p w:rsidR="004E75B5" w:rsidRPr="004051BD" w:rsidRDefault="004E75B5" w:rsidP="005E41A6">
            <w:pPr>
              <w:jc w:val="both"/>
              <w:rPr>
                <w:rFonts w:asciiTheme="majorHAnsi" w:hAnsiTheme="majorHAnsi"/>
                <w:b/>
                <w:bCs/>
                <w:lang w:val="en-US"/>
              </w:rPr>
            </w:pPr>
            <w:r w:rsidRPr="004051BD">
              <w:rPr>
                <w:rFonts w:asciiTheme="majorHAnsi" w:hAnsiTheme="majorHAnsi"/>
                <w:b/>
                <w:bCs/>
                <w:lang w:val="en-US"/>
              </w:rPr>
              <w:t>Examples for some lectures:</w:t>
            </w:r>
          </w:p>
        </w:tc>
        <w:tc>
          <w:tcPr>
            <w:tcW w:w="4788" w:type="dxa"/>
            <w:vAlign w:val="center"/>
          </w:tcPr>
          <w:p w:rsidR="004E75B5" w:rsidRPr="004051BD" w:rsidRDefault="004E75B5" w:rsidP="005E41A6">
            <w:pPr>
              <w:jc w:val="both"/>
              <w:rPr>
                <w:rFonts w:asciiTheme="majorHAnsi" w:hAnsiTheme="majorHAnsi"/>
                <w:b/>
                <w:bCs/>
                <w:lang w:val="en-US"/>
              </w:rPr>
            </w:pPr>
            <w:r w:rsidRPr="004051BD">
              <w:rPr>
                <w:rFonts w:asciiTheme="majorHAnsi" w:hAnsiTheme="majorHAnsi"/>
                <w:b/>
                <w:bCs/>
                <w:lang w:val="en-US"/>
              </w:rPr>
              <w:t>Examples of Word Study: Patterns</w:t>
            </w:r>
          </w:p>
        </w:tc>
      </w:tr>
      <w:tr w:rsidR="004E75B5" w:rsidRPr="004051BD" w:rsidTr="005E41A6">
        <w:tc>
          <w:tcPr>
            <w:tcW w:w="3235" w:type="dxa"/>
          </w:tcPr>
          <w:p w:rsidR="004E75B5" w:rsidRPr="004051BD" w:rsidRDefault="004E75B5" w:rsidP="005E41A6">
            <w:pPr>
              <w:jc w:val="both"/>
              <w:rPr>
                <w:rFonts w:asciiTheme="majorHAnsi" w:hAnsiTheme="majorHAnsi"/>
                <w:lang w:val="en-US"/>
              </w:rPr>
            </w:pPr>
            <w:r w:rsidRPr="004051BD">
              <w:rPr>
                <w:rFonts w:asciiTheme="majorHAnsi" w:hAnsiTheme="majorHAnsi"/>
                <w:lang w:val="en-US"/>
              </w:rPr>
              <w:t>Radioactivity.</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Chain Reaction.</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Reactor Cooling System.</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Conductor and Conductivity.</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Induction Motors.</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Electrolysis.</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Liquid Flow and Metering.</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Liquid Pumps.</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Petroleum.</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Road Foundations.</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Rigid Pavements.</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Piles for Foundations.</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Suspension Bridges.</w:t>
            </w:r>
          </w:p>
        </w:tc>
        <w:tc>
          <w:tcPr>
            <w:tcW w:w="4788" w:type="dxa"/>
          </w:tcPr>
          <w:p w:rsidR="004E75B5" w:rsidRPr="004051BD" w:rsidRDefault="004E75B5" w:rsidP="005E41A6">
            <w:pPr>
              <w:jc w:val="both"/>
              <w:rPr>
                <w:rFonts w:asciiTheme="majorHAnsi" w:hAnsiTheme="majorHAnsi"/>
                <w:lang w:val="en-US"/>
              </w:rPr>
            </w:pPr>
            <w:r w:rsidRPr="004051BD">
              <w:rPr>
                <w:rFonts w:asciiTheme="majorHAnsi" w:hAnsiTheme="majorHAnsi"/>
                <w:lang w:val="en-US"/>
              </w:rPr>
              <w:t>Explanation of Cause</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Result</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Conditions (if), Conditions (Restrictive)</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Eventuality</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Manner</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When, Once, If, etc. + Past Participle</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It is + Adjective + to</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As</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It is + Adjective or Verb + that…</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Similarity, Difference</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In Spite of, Although</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Formation of Adjectives</w:t>
            </w:r>
          </w:p>
          <w:p w:rsidR="004E75B5" w:rsidRPr="004051BD" w:rsidRDefault="004E75B5" w:rsidP="005E41A6">
            <w:pPr>
              <w:jc w:val="both"/>
              <w:rPr>
                <w:rFonts w:asciiTheme="majorHAnsi" w:hAnsiTheme="majorHAnsi"/>
                <w:lang w:val="en-US"/>
              </w:rPr>
            </w:pPr>
            <w:r w:rsidRPr="004051BD">
              <w:rPr>
                <w:rFonts w:asciiTheme="majorHAnsi" w:hAnsiTheme="majorHAnsi"/>
                <w:lang w:val="en-US"/>
              </w:rPr>
              <w:t>Phrasal Verbs</w:t>
            </w:r>
          </w:p>
        </w:tc>
      </w:tr>
    </w:tbl>
    <w:p w:rsidR="004E75B5" w:rsidRPr="004051BD" w:rsidRDefault="004E75B5" w:rsidP="004E75B5">
      <w:pPr>
        <w:jc w:val="both"/>
        <w:rPr>
          <w:rFonts w:asciiTheme="majorHAnsi" w:hAnsiTheme="majorHAnsi"/>
          <w:sz w:val="22"/>
          <w:szCs w:val="22"/>
          <w:lang w:val="en-US"/>
        </w:rPr>
      </w:pPr>
    </w:p>
    <w:p w:rsidR="004E75B5" w:rsidRPr="004051BD" w:rsidRDefault="004E75B5" w:rsidP="004E75B5">
      <w:pPr>
        <w:jc w:val="both"/>
        <w:rPr>
          <w:rFonts w:asciiTheme="majorHAnsi" w:hAnsiTheme="majorHAnsi" w:cstheme="minorBidi"/>
          <w:bCs/>
          <w:sz w:val="22"/>
          <w:szCs w:val="22"/>
        </w:rPr>
      </w:pPr>
      <w:r w:rsidRPr="004051BD">
        <w:rPr>
          <w:rFonts w:asciiTheme="majorHAnsi" w:hAnsiTheme="majorHAnsi" w:cstheme="minorBidi"/>
          <w:b/>
          <w:sz w:val="22"/>
          <w:szCs w:val="22"/>
          <w:u w:val="thick" w:color="F79646" w:themeColor="accent6"/>
        </w:rPr>
        <w:t>Evaluation mode:</w:t>
      </w:r>
    </w:p>
    <w:p w:rsidR="004E75B5" w:rsidRPr="004051BD" w:rsidRDefault="004E75B5" w:rsidP="004E75B5">
      <w:pPr>
        <w:jc w:val="both"/>
        <w:rPr>
          <w:rFonts w:asciiTheme="majorHAnsi" w:hAnsiTheme="majorHAnsi" w:cstheme="minorBidi"/>
          <w:sz w:val="22"/>
          <w:szCs w:val="22"/>
        </w:rPr>
      </w:pPr>
      <w:r w:rsidRPr="004051BD">
        <w:rPr>
          <w:rFonts w:asciiTheme="majorHAnsi" w:hAnsiTheme="majorHAnsi" w:cstheme="minorBidi"/>
          <w:sz w:val="22"/>
          <w:szCs w:val="22"/>
        </w:rPr>
        <w:t>Exam : 100%.</w:t>
      </w:r>
    </w:p>
    <w:p w:rsidR="004E75B5" w:rsidRPr="004051BD" w:rsidRDefault="004E75B5" w:rsidP="004E75B5">
      <w:pPr>
        <w:pStyle w:val="Paragraphedeliste"/>
        <w:jc w:val="both"/>
        <w:rPr>
          <w:rFonts w:asciiTheme="majorHAnsi" w:hAnsiTheme="majorHAnsi" w:cs="Calibri"/>
          <w:b/>
          <w:sz w:val="22"/>
          <w:szCs w:val="22"/>
        </w:rPr>
      </w:pPr>
    </w:p>
    <w:p w:rsidR="004E75B5" w:rsidRPr="004051BD" w:rsidRDefault="004E75B5" w:rsidP="004E75B5">
      <w:pPr>
        <w:pStyle w:val="Paragraphedeliste"/>
        <w:ind w:hanging="720"/>
        <w:jc w:val="both"/>
        <w:rPr>
          <w:rFonts w:asciiTheme="majorHAnsi" w:hAnsiTheme="majorHAnsi" w:cstheme="minorBidi"/>
          <w:iCs/>
          <w:sz w:val="22"/>
          <w:szCs w:val="22"/>
          <w:u w:val="thick" w:color="F79646" w:themeColor="accent6"/>
        </w:rPr>
      </w:pPr>
      <w:r w:rsidRPr="004051BD">
        <w:rPr>
          <w:rFonts w:asciiTheme="majorHAnsi" w:hAnsiTheme="majorHAnsi" w:cstheme="minorBidi"/>
          <w:b/>
          <w:sz w:val="22"/>
          <w:szCs w:val="22"/>
          <w:u w:val="thick" w:color="F79646" w:themeColor="accent6"/>
        </w:rPr>
        <w:t>References</w:t>
      </w:r>
      <w:r w:rsidRPr="004051BD">
        <w:rPr>
          <w:rFonts w:asciiTheme="majorHAnsi" w:hAnsiTheme="majorHAnsi" w:cstheme="minorBidi"/>
          <w:iCs/>
          <w:sz w:val="22"/>
          <w:szCs w:val="22"/>
          <w:u w:val="thick" w:color="F79646" w:themeColor="accent6"/>
        </w:rPr>
        <w:t>:</w:t>
      </w:r>
    </w:p>
    <w:p w:rsidR="004E75B5" w:rsidRPr="004051BD" w:rsidRDefault="004E75B5" w:rsidP="004E75B5">
      <w:pPr>
        <w:pStyle w:val="Paragraphedeliste"/>
        <w:numPr>
          <w:ilvl w:val="0"/>
          <w:numId w:val="66"/>
        </w:numPr>
        <w:jc w:val="both"/>
        <w:rPr>
          <w:rFonts w:asciiTheme="majorHAnsi" w:hAnsiTheme="majorHAnsi"/>
          <w:sz w:val="22"/>
          <w:szCs w:val="22"/>
        </w:rPr>
      </w:pPr>
      <w:r w:rsidRPr="004051BD">
        <w:rPr>
          <w:rFonts w:asciiTheme="majorHAnsi" w:hAnsiTheme="majorHAnsi"/>
          <w:sz w:val="22"/>
          <w:szCs w:val="22"/>
        </w:rPr>
        <w:t>J. Upjohn, S. Blattes, V. Jans, Minimum Competence in Scientific English, Office des Publications Universitaires, 1994.</w:t>
      </w:r>
    </w:p>
    <w:p w:rsidR="004E75B5" w:rsidRPr="00CA633B" w:rsidRDefault="004E75B5" w:rsidP="004E75B5">
      <w:pPr>
        <w:pStyle w:val="Paragraphedeliste"/>
        <w:numPr>
          <w:ilvl w:val="0"/>
          <w:numId w:val="66"/>
        </w:numPr>
        <w:jc w:val="both"/>
        <w:rPr>
          <w:rFonts w:asciiTheme="majorHAnsi" w:hAnsiTheme="majorHAnsi"/>
          <w:sz w:val="22"/>
          <w:szCs w:val="22"/>
          <w:lang w:val="en-US"/>
        </w:rPr>
      </w:pPr>
      <w:r w:rsidRPr="00CA633B">
        <w:rPr>
          <w:rFonts w:asciiTheme="majorHAnsi" w:hAnsiTheme="majorHAnsi"/>
          <w:sz w:val="22"/>
          <w:szCs w:val="22"/>
          <w:lang w:val="en-US"/>
        </w:rPr>
        <w:t>A.J. Herbert, The Structure of Technical English, Longman, 1972.</w:t>
      </w:r>
    </w:p>
    <w:p w:rsidR="004E75B5" w:rsidRPr="004051BD" w:rsidRDefault="004E75B5" w:rsidP="004E75B5">
      <w:pPr>
        <w:pStyle w:val="Paragraphedeliste"/>
        <w:numPr>
          <w:ilvl w:val="0"/>
          <w:numId w:val="66"/>
        </w:numPr>
        <w:jc w:val="both"/>
        <w:rPr>
          <w:rFonts w:asciiTheme="majorHAnsi" w:hAnsiTheme="majorHAnsi"/>
          <w:sz w:val="22"/>
          <w:szCs w:val="22"/>
        </w:rPr>
      </w:pPr>
      <w:r w:rsidRPr="004051BD">
        <w:rPr>
          <w:rFonts w:asciiTheme="majorHAnsi" w:hAnsiTheme="majorHAnsi"/>
          <w:sz w:val="22"/>
          <w:szCs w:val="22"/>
        </w:rPr>
        <w:t>S. Berland-Delepine, Grammaire méthodique de l’anglais moderne avec exercices, Ophrys, 1982.</w:t>
      </w:r>
    </w:p>
    <w:p w:rsidR="004E75B5" w:rsidRPr="00CA633B" w:rsidRDefault="004E75B5" w:rsidP="004E75B5">
      <w:pPr>
        <w:pStyle w:val="Paragraphedeliste"/>
        <w:numPr>
          <w:ilvl w:val="0"/>
          <w:numId w:val="66"/>
        </w:numPr>
        <w:jc w:val="both"/>
        <w:rPr>
          <w:rFonts w:asciiTheme="majorHAnsi" w:hAnsiTheme="majorHAnsi"/>
          <w:sz w:val="22"/>
          <w:szCs w:val="22"/>
          <w:lang w:val="en-US"/>
        </w:rPr>
      </w:pPr>
      <w:r w:rsidRPr="00CA633B">
        <w:rPr>
          <w:rFonts w:asciiTheme="majorHAnsi" w:hAnsiTheme="majorHAnsi"/>
          <w:sz w:val="22"/>
          <w:szCs w:val="22"/>
          <w:lang w:val="en-US"/>
        </w:rPr>
        <w:t>Test of English as a Foreign Language – Preparation Guide, Cliffs, 1991.</w:t>
      </w:r>
    </w:p>
    <w:p w:rsidR="004E75B5" w:rsidRPr="00CA633B" w:rsidRDefault="004E75B5" w:rsidP="004E75B5">
      <w:pPr>
        <w:pStyle w:val="Paragraphedeliste"/>
        <w:numPr>
          <w:ilvl w:val="0"/>
          <w:numId w:val="66"/>
        </w:numPr>
        <w:jc w:val="both"/>
        <w:rPr>
          <w:rFonts w:asciiTheme="majorHAnsi" w:hAnsiTheme="majorHAnsi"/>
          <w:sz w:val="22"/>
          <w:szCs w:val="22"/>
          <w:lang w:val="en-US"/>
        </w:rPr>
      </w:pPr>
      <w:r w:rsidRPr="00CA633B">
        <w:rPr>
          <w:rFonts w:asciiTheme="majorHAnsi" w:hAnsiTheme="majorHAnsi"/>
          <w:sz w:val="22"/>
          <w:szCs w:val="22"/>
          <w:lang w:val="en-US"/>
        </w:rPr>
        <w:t>R. Fowler, The Little, Brown Handbook, Little, Brown Company, 1980.</w:t>
      </w:r>
    </w:p>
    <w:p w:rsidR="004E75B5" w:rsidRPr="00CA633B" w:rsidRDefault="004E75B5" w:rsidP="004E75B5">
      <w:pPr>
        <w:pStyle w:val="Paragraphedeliste"/>
        <w:numPr>
          <w:ilvl w:val="0"/>
          <w:numId w:val="66"/>
        </w:numPr>
        <w:jc w:val="both"/>
        <w:rPr>
          <w:rFonts w:asciiTheme="majorHAnsi" w:hAnsiTheme="majorHAnsi"/>
          <w:sz w:val="22"/>
          <w:szCs w:val="22"/>
          <w:lang w:val="en-US"/>
        </w:rPr>
      </w:pPr>
      <w:r w:rsidRPr="00CA633B">
        <w:rPr>
          <w:rFonts w:asciiTheme="majorHAnsi" w:hAnsiTheme="majorHAnsi"/>
          <w:sz w:val="22"/>
          <w:szCs w:val="22"/>
          <w:lang w:val="en-US"/>
        </w:rPr>
        <w:t>Cambridge – First Certificate in English, Cambridge books, 2008.</w:t>
      </w:r>
    </w:p>
    <w:p w:rsidR="004E75B5" w:rsidRPr="00CA633B" w:rsidRDefault="004E75B5" w:rsidP="004E75B5">
      <w:pPr>
        <w:pStyle w:val="Paragraphedeliste"/>
        <w:numPr>
          <w:ilvl w:val="0"/>
          <w:numId w:val="66"/>
        </w:numPr>
        <w:jc w:val="both"/>
        <w:rPr>
          <w:rFonts w:asciiTheme="majorHAnsi" w:hAnsiTheme="majorHAnsi"/>
          <w:sz w:val="22"/>
          <w:szCs w:val="22"/>
          <w:lang w:val="en-US"/>
        </w:rPr>
      </w:pPr>
      <w:r w:rsidRPr="00CA633B">
        <w:rPr>
          <w:rFonts w:asciiTheme="majorHAnsi" w:hAnsiTheme="majorHAnsi"/>
          <w:sz w:val="22"/>
          <w:szCs w:val="22"/>
          <w:lang w:val="en-US"/>
        </w:rPr>
        <w:t>K. Wilson, Th. Healy, First Choice, Oxford, 2007.</w:t>
      </w:r>
    </w:p>
    <w:p w:rsidR="004E75B5" w:rsidRPr="00CA633B" w:rsidRDefault="004E75B5" w:rsidP="004E75B5">
      <w:pPr>
        <w:pStyle w:val="Paragraphedeliste"/>
        <w:numPr>
          <w:ilvl w:val="0"/>
          <w:numId w:val="66"/>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M. Mann, S. Tayore-Knowles, Destination : Grammar &amp; Vocabulary with Answer Key, MacMillan, 2006.</w:t>
      </w:r>
    </w:p>
    <w:p w:rsidR="004E75B5" w:rsidRPr="00CA633B" w:rsidRDefault="004E75B5" w:rsidP="004E75B5">
      <w:pPr>
        <w:pStyle w:val="Paragraphedeliste"/>
        <w:numPr>
          <w:ilvl w:val="0"/>
          <w:numId w:val="66"/>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E. Hamby, Ph. Bedford Robinson, Special English Computer Applications, Cassell, 1980.</w:t>
      </w:r>
    </w:p>
    <w:p w:rsidR="004E75B5" w:rsidRPr="00CA633B" w:rsidRDefault="004E75B5" w:rsidP="004E75B5">
      <w:pPr>
        <w:pStyle w:val="Paragraphedeliste"/>
        <w:numPr>
          <w:ilvl w:val="0"/>
          <w:numId w:val="66"/>
        </w:numPr>
        <w:autoSpaceDE w:val="0"/>
        <w:autoSpaceDN w:val="0"/>
        <w:adjustRightInd w:val="0"/>
        <w:spacing w:after="200" w:line="276" w:lineRule="auto"/>
        <w:jc w:val="both"/>
        <w:rPr>
          <w:rFonts w:asciiTheme="majorHAnsi" w:hAnsiTheme="majorHAnsi"/>
          <w:sz w:val="22"/>
          <w:szCs w:val="22"/>
          <w:lang w:val="en-US"/>
        </w:rPr>
      </w:pPr>
      <w:r w:rsidRPr="00CA633B">
        <w:rPr>
          <w:rFonts w:asciiTheme="majorHAnsi" w:hAnsiTheme="majorHAnsi" w:cs="Calibri"/>
          <w:sz w:val="22"/>
          <w:szCs w:val="22"/>
          <w:lang w:val="en-US"/>
        </w:rPr>
        <w:lastRenderedPageBreak/>
        <w:t>P. Charles Brown, Norma D. Mullen, English for Computer Science, Oxford University Press, 1989.</w:t>
      </w:r>
    </w:p>
    <w:p w:rsidR="004E75B5" w:rsidRPr="00CA633B" w:rsidRDefault="004E75B5" w:rsidP="004E75B5">
      <w:pPr>
        <w:pStyle w:val="Paragraphedeliste"/>
        <w:numPr>
          <w:ilvl w:val="0"/>
          <w:numId w:val="66"/>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Graeme Kennedy, Structure and Meaning in English: A Guide for Teachers, Pearson, 2004.</w:t>
      </w:r>
    </w:p>
    <w:p w:rsidR="004E75B5" w:rsidRPr="00CA633B" w:rsidRDefault="004E75B5" w:rsidP="004E75B5">
      <w:pPr>
        <w:pStyle w:val="Paragraphedeliste"/>
        <w:numPr>
          <w:ilvl w:val="0"/>
          <w:numId w:val="66"/>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Anne M. Hanson, Brain-Friendly Strategies for Developing Student Writing Skills, 2nd Edition, Corwin Press, 2008.</w:t>
      </w:r>
    </w:p>
    <w:p w:rsidR="004E75B5" w:rsidRPr="00CA633B" w:rsidRDefault="004E75B5" w:rsidP="004E75B5">
      <w:pPr>
        <w:pStyle w:val="Paragraphedeliste"/>
        <w:numPr>
          <w:ilvl w:val="0"/>
          <w:numId w:val="66"/>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 Bridges, How to Pass Higher English, Hodder Gibson-Hachette, 2009.</w:t>
      </w:r>
    </w:p>
    <w:p w:rsidR="00D6660C" w:rsidRPr="004051BD" w:rsidRDefault="004E75B5" w:rsidP="004E75B5">
      <w:pPr>
        <w:pStyle w:val="Paragraphedeliste"/>
        <w:numPr>
          <w:ilvl w:val="0"/>
          <w:numId w:val="66"/>
        </w:numPr>
        <w:autoSpaceDE w:val="0"/>
        <w:autoSpaceDN w:val="0"/>
        <w:adjustRightInd w:val="0"/>
        <w:jc w:val="both"/>
        <w:rPr>
          <w:rFonts w:asciiTheme="majorHAnsi" w:hAnsiTheme="majorHAnsi"/>
          <w:sz w:val="22"/>
          <w:szCs w:val="22"/>
        </w:rPr>
      </w:pPr>
      <w:r w:rsidRPr="004051BD">
        <w:rPr>
          <w:rFonts w:asciiTheme="majorHAnsi" w:hAnsiTheme="majorHAnsi"/>
          <w:sz w:val="22"/>
          <w:szCs w:val="22"/>
        </w:rPr>
        <w:t>Claude Renucci, Anglais : 1000 Mots et expressions de la presse : Vocabulaire et expressions du monde économique, social et politique, Fernand Nathan, 2006.</w:t>
      </w:r>
    </w:p>
    <w:p w:rsidR="00D6660C" w:rsidRPr="004051BD" w:rsidRDefault="00D6660C" w:rsidP="00D6660C">
      <w:pPr>
        <w:autoSpaceDE w:val="0"/>
        <w:autoSpaceDN w:val="0"/>
        <w:adjustRightInd w:val="0"/>
        <w:spacing w:after="200" w:line="276" w:lineRule="auto"/>
        <w:ind w:left="360"/>
        <w:jc w:val="both"/>
        <w:rPr>
          <w:rFonts w:asciiTheme="majorHAnsi" w:hAnsiTheme="majorHAnsi"/>
          <w:sz w:val="22"/>
          <w:szCs w:val="22"/>
        </w:rPr>
      </w:pPr>
    </w:p>
    <w:p w:rsidR="00D6660C" w:rsidRDefault="00D6660C" w:rsidP="00D6660C">
      <w:pPr>
        <w:pStyle w:val="Paragraphedeliste"/>
        <w:jc w:val="both"/>
        <w:rPr>
          <w:rFonts w:ascii="Cambria" w:hAnsi="Cambria" w:cs="Calibri"/>
          <w:b/>
        </w:rPr>
      </w:pPr>
    </w:p>
    <w:p w:rsidR="00D6660C" w:rsidRDefault="00D6660C" w:rsidP="00D6660C">
      <w:pPr>
        <w:pStyle w:val="Paragraphedeliste"/>
        <w:jc w:val="both"/>
        <w:rPr>
          <w:rFonts w:ascii="Cambria" w:hAnsi="Cambria" w:cs="Calibri"/>
          <w:b/>
        </w:rPr>
      </w:pPr>
    </w:p>
    <w:p w:rsidR="00D6660C" w:rsidRDefault="00D6660C" w:rsidP="00D6660C">
      <w:pPr>
        <w:spacing w:after="200" w:line="276" w:lineRule="auto"/>
        <w:rPr>
          <w:rFonts w:ascii="Cambria" w:hAnsi="Cambria" w:cs="Calibri"/>
          <w:b/>
          <w:sz w:val="32"/>
          <w:szCs w:val="32"/>
        </w:rPr>
      </w:pPr>
      <w:r>
        <w:rPr>
          <w:rFonts w:ascii="Cambria" w:hAnsi="Cambria" w:cs="Calibri"/>
          <w:b/>
          <w:sz w:val="32"/>
          <w:szCs w:val="32"/>
        </w:rPr>
        <w:br w:type="page"/>
      </w:r>
    </w:p>
    <w:p w:rsidR="00D6660C" w:rsidRPr="003E4E9A" w:rsidRDefault="00D6660C" w:rsidP="00D6660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D6660C" w:rsidRPr="003E4E9A" w:rsidRDefault="00D6660C" w:rsidP="00D6660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2.1.1</w:t>
      </w:r>
    </w:p>
    <w:p w:rsidR="00D6660C" w:rsidRPr="003E4E9A" w:rsidRDefault="00D6660C" w:rsidP="00D6660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220537">
        <w:rPr>
          <w:rFonts w:asciiTheme="majorHAnsi" w:hAnsiTheme="majorHAnsi" w:cs="Arial"/>
          <w:b/>
        </w:rPr>
        <w:t>Mathématique</w:t>
      </w:r>
      <w:r>
        <w:rPr>
          <w:rFonts w:asciiTheme="majorHAnsi" w:hAnsiTheme="majorHAnsi" w:cs="Arial"/>
          <w:b/>
        </w:rPr>
        <w:t>s</w:t>
      </w:r>
      <w:r w:rsidRPr="00220537">
        <w:rPr>
          <w:rFonts w:asciiTheme="majorHAnsi" w:hAnsiTheme="majorHAnsi" w:cs="Arial"/>
          <w:b/>
        </w:rPr>
        <w:t xml:space="preserve"> 3</w:t>
      </w:r>
    </w:p>
    <w:p w:rsidR="00D6660C" w:rsidRPr="003E4E9A" w:rsidRDefault="00D6660C" w:rsidP="00D6660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67</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3</w:t>
      </w:r>
      <w:r w:rsidRPr="003E4E9A">
        <w:rPr>
          <w:rFonts w:ascii="Cambria" w:hAnsi="Cambria" w:cs="Calibri"/>
          <w:b/>
        </w:rPr>
        <w:t>h</w:t>
      </w:r>
      <w:r>
        <w:rPr>
          <w:rFonts w:ascii="Cambria" w:hAnsi="Cambria" w:cs="Calibri"/>
          <w:b/>
        </w:rPr>
        <w:t>00</w:t>
      </w:r>
      <w:r w:rsidRPr="003E4E9A">
        <w:rPr>
          <w:rFonts w:ascii="Cambria" w:hAnsi="Cambria" w:cs="Calibri"/>
          <w:b/>
        </w:rPr>
        <w:t>, TD: 1h30)</w:t>
      </w:r>
    </w:p>
    <w:p w:rsidR="00D6660C" w:rsidRPr="003E4E9A" w:rsidRDefault="00D6660C" w:rsidP="00D6660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6</w:t>
      </w:r>
    </w:p>
    <w:p w:rsidR="00D6660C" w:rsidRPr="003E4E9A" w:rsidRDefault="00D6660C" w:rsidP="00D6660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3</w:t>
      </w:r>
    </w:p>
    <w:p w:rsidR="00D6660C" w:rsidRPr="003F615A" w:rsidRDefault="00D6660C" w:rsidP="00D6660C">
      <w:pPr>
        <w:spacing w:after="120" w:line="276" w:lineRule="auto"/>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D6660C" w:rsidRPr="00972883" w:rsidRDefault="00D6660C" w:rsidP="00D6660C">
      <w:pPr>
        <w:spacing w:after="120"/>
        <w:rPr>
          <w:rFonts w:ascii="Cambria" w:hAnsi="Cambria" w:cs="Arial"/>
          <w:sz w:val="22"/>
          <w:szCs w:val="22"/>
        </w:rPr>
      </w:pPr>
      <w:r w:rsidRPr="00972883">
        <w:rPr>
          <w:rFonts w:ascii="Cambria" w:hAnsi="Cambria" w:cs="Arial"/>
          <w:sz w:val="22"/>
          <w:szCs w:val="22"/>
        </w:rPr>
        <w:t>À la fin de ce cours, l'étudiant(e) devrait être en mesure de connaître les différents types de séries et ses conditions de convergence ainsi que les différents types de convergence.</w:t>
      </w:r>
    </w:p>
    <w:p w:rsidR="00D6660C" w:rsidRPr="003F615A" w:rsidRDefault="00D6660C" w:rsidP="00D6660C">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D6660C" w:rsidRPr="00972883" w:rsidRDefault="00D6660C" w:rsidP="00D6660C">
      <w:pPr>
        <w:spacing w:line="276" w:lineRule="auto"/>
        <w:jc w:val="both"/>
        <w:rPr>
          <w:rFonts w:ascii="Cambria" w:hAnsi="Cambria" w:cs="Arial"/>
          <w:sz w:val="22"/>
          <w:szCs w:val="22"/>
        </w:rPr>
      </w:pPr>
      <w:r w:rsidRPr="00972883">
        <w:rPr>
          <w:rFonts w:ascii="Cambria" w:hAnsi="Cambria" w:cs="Arial"/>
          <w:sz w:val="22"/>
          <w:szCs w:val="22"/>
        </w:rPr>
        <w:t>Mathématiques 1 et Mathématiques 2</w:t>
      </w:r>
    </w:p>
    <w:p w:rsidR="00D6660C" w:rsidRPr="00220537" w:rsidRDefault="00D6660C" w:rsidP="00D6660C">
      <w:pPr>
        <w:spacing w:line="276" w:lineRule="auto"/>
        <w:jc w:val="both"/>
        <w:rPr>
          <w:rFonts w:asciiTheme="majorHAnsi" w:hAnsiTheme="majorHAnsi" w:cs="Arial"/>
        </w:rPr>
      </w:pPr>
    </w:p>
    <w:p w:rsidR="00D6660C" w:rsidRPr="003F615A" w:rsidRDefault="00D6660C" w:rsidP="00D6660C">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D6660C" w:rsidRPr="00972883" w:rsidRDefault="00D6660C" w:rsidP="00D6660C">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Chapitre 1 : Intégrales simples et multiples</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3</w:t>
      </w:r>
      <w:r w:rsidRPr="00972883">
        <w:rPr>
          <w:rFonts w:ascii="Cambria" w:hAnsi="Cambria" w:cs="Arial"/>
          <w:b/>
          <w:bCs/>
          <w:sz w:val="22"/>
          <w:szCs w:val="22"/>
        </w:rPr>
        <w:t xml:space="preserve"> semaines</w:t>
      </w:r>
    </w:p>
    <w:p w:rsidR="00D6660C" w:rsidRPr="00972883" w:rsidRDefault="00D6660C" w:rsidP="00D6660C">
      <w:pPr>
        <w:autoSpaceDE w:val="0"/>
        <w:autoSpaceDN w:val="0"/>
        <w:adjustRightInd w:val="0"/>
        <w:jc w:val="both"/>
        <w:rPr>
          <w:rFonts w:ascii="Cambria" w:hAnsi="Cambria" w:cs="Arial"/>
          <w:sz w:val="22"/>
          <w:szCs w:val="22"/>
        </w:rPr>
      </w:pPr>
      <w:r w:rsidRPr="00972883">
        <w:rPr>
          <w:rFonts w:ascii="Cambria" w:hAnsi="Cambria" w:cs="Arial"/>
          <w:sz w:val="22"/>
          <w:szCs w:val="22"/>
        </w:rPr>
        <w:t>1.1 Rappels sur l’intégrale de Riemann et sur le calcul de primitives.</w:t>
      </w:r>
      <w:r>
        <w:rPr>
          <w:rFonts w:ascii="Cambria" w:hAnsi="Cambria" w:cs="Arial"/>
          <w:sz w:val="22"/>
          <w:szCs w:val="22"/>
        </w:rPr>
        <w:t xml:space="preserve"> </w:t>
      </w:r>
      <w:r w:rsidRPr="00972883">
        <w:rPr>
          <w:rFonts w:ascii="Cambria" w:hAnsi="Cambria" w:cs="Arial"/>
          <w:sz w:val="22"/>
          <w:szCs w:val="22"/>
        </w:rPr>
        <w:t>1.2 Intégrales doubles et triples.</w:t>
      </w:r>
    </w:p>
    <w:p w:rsidR="00D6660C" w:rsidRPr="00972883" w:rsidRDefault="00D6660C" w:rsidP="00D6660C">
      <w:pPr>
        <w:autoSpaceDE w:val="0"/>
        <w:autoSpaceDN w:val="0"/>
        <w:adjustRightInd w:val="0"/>
        <w:jc w:val="both"/>
        <w:rPr>
          <w:rFonts w:ascii="Cambria" w:hAnsi="Cambria" w:cs="Arial"/>
          <w:sz w:val="22"/>
          <w:szCs w:val="22"/>
        </w:rPr>
      </w:pPr>
      <w:r w:rsidRPr="00972883">
        <w:rPr>
          <w:rFonts w:ascii="Cambria" w:hAnsi="Cambria" w:cs="Arial"/>
          <w:sz w:val="22"/>
          <w:szCs w:val="22"/>
        </w:rPr>
        <w:t>1.3 Application au calcul d’aires, de volumes</w:t>
      </w:r>
      <w:r>
        <w:rPr>
          <w:rFonts w:ascii="Cambria" w:hAnsi="Cambria" w:cs="Arial"/>
          <w:sz w:val="22"/>
          <w:szCs w:val="22"/>
        </w:rPr>
        <w:t xml:space="preserve">, </w:t>
      </w:r>
      <w:r w:rsidRPr="00972883">
        <w:rPr>
          <w:rFonts w:ascii="Cambria" w:hAnsi="Cambria" w:cs="Arial"/>
          <w:sz w:val="22"/>
          <w:szCs w:val="22"/>
        </w:rPr>
        <w:t>…</w:t>
      </w:r>
    </w:p>
    <w:p w:rsidR="00D6660C" w:rsidRPr="00972883" w:rsidRDefault="00D6660C" w:rsidP="00D6660C">
      <w:pPr>
        <w:autoSpaceDE w:val="0"/>
        <w:autoSpaceDN w:val="0"/>
        <w:adjustRightInd w:val="0"/>
        <w:jc w:val="both"/>
        <w:rPr>
          <w:rFonts w:ascii="Cambria" w:hAnsi="Cambria" w:cs="Arial"/>
          <w:sz w:val="22"/>
          <w:szCs w:val="22"/>
        </w:rPr>
      </w:pPr>
    </w:p>
    <w:p w:rsidR="00D6660C" w:rsidRPr="00972883" w:rsidRDefault="00D6660C" w:rsidP="00D6660C">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2 : Intégrales impropres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2 semaines</w:t>
      </w:r>
    </w:p>
    <w:p w:rsidR="00D6660C" w:rsidRPr="00972883" w:rsidRDefault="00D6660C" w:rsidP="00D6660C">
      <w:pPr>
        <w:autoSpaceDE w:val="0"/>
        <w:autoSpaceDN w:val="0"/>
        <w:adjustRightInd w:val="0"/>
        <w:jc w:val="both"/>
        <w:rPr>
          <w:rFonts w:ascii="Cambria" w:hAnsi="Cambria" w:cs="Arial"/>
          <w:sz w:val="22"/>
          <w:szCs w:val="22"/>
        </w:rPr>
      </w:pPr>
      <w:r w:rsidRPr="00972883">
        <w:rPr>
          <w:rFonts w:ascii="Cambria" w:hAnsi="Cambria" w:cs="Arial"/>
          <w:sz w:val="22"/>
          <w:szCs w:val="22"/>
        </w:rPr>
        <w:t>2.1 Intégrales de fonctions définies sur un intervalle non borné.</w:t>
      </w:r>
      <w:r>
        <w:rPr>
          <w:rFonts w:ascii="Cambria" w:hAnsi="Cambria" w:cs="Arial"/>
          <w:sz w:val="22"/>
          <w:szCs w:val="22"/>
        </w:rPr>
        <w:t xml:space="preserve"> </w:t>
      </w:r>
      <w:r w:rsidRPr="00972883">
        <w:rPr>
          <w:rFonts w:ascii="Cambria" w:hAnsi="Cambria" w:cs="Arial"/>
          <w:sz w:val="22"/>
          <w:szCs w:val="22"/>
        </w:rPr>
        <w:t>2.2 Intégrales de fonctions définies sur un intervalle borné, infinies à l’une des extrémités.</w:t>
      </w:r>
    </w:p>
    <w:p w:rsidR="00D6660C" w:rsidRPr="00972883" w:rsidRDefault="00D6660C" w:rsidP="00D6660C">
      <w:pPr>
        <w:autoSpaceDE w:val="0"/>
        <w:autoSpaceDN w:val="0"/>
        <w:adjustRightInd w:val="0"/>
        <w:jc w:val="both"/>
        <w:rPr>
          <w:rFonts w:ascii="Cambria" w:hAnsi="Cambria" w:cs="Arial"/>
          <w:sz w:val="22"/>
          <w:szCs w:val="22"/>
        </w:rPr>
      </w:pPr>
    </w:p>
    <w:p w:rsidR="00D6660C" w:rsidRPr="00972883" w:rsidRDefault="00D6660C" w:rsidP="00D6660C">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3 : Equations différentielles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2</w:t>
      </w:r>
      <w:r w:rsidRPr="00972883">
        <w:rPr>
          <w:rFonts w:ascii="Cambria" w:hAnsi="Cambria" w:cs="Arial"/>
          <w:b/>
          <w:bCs/>
          <w:sz w:val="22"/>
          <w:szCs w:val="22"/>
        </w:rPr>
        <w:t xml:space="preserve"> semaines</w:t>
      </w:r>
    </w:p>
    <w:p w:rsidR="00D6660C" w:rsidRPr="00972883" w:rsidRDefault="00D6660C" w:rsidP="00D6660C">
      <w:pPr>
        <w:autoSpaceDE w:val="0"/>
        <w:autoSpaceDN w:val="0"/>
        <w:adjustRightInd w:val="0"/>
        <w:jc w:val="both"/>
        <w:rPr>
          <w:rFonts w:ascii="Cambria" w:hAnsi="Cambria" w:cs="Arial"/>
          <w:sz w:val="22"/>
          <w:szCs w:val="22"/>
        </w:rPr>
      </w:pPr>
      <w:r w:rsidRPr="00972883">
        <w:rPr>
          <w:rFonts w:ascii="Cambria" w:hAnsi="Cambria" w:cs="Arial"/>
          <w:sz w:val="22"/>
          <w:szCs w:val="22"/>
        </w:rPr>
        <w:t>3.1 Rappel sur les équations différentielles ordinaires.</w:t>
      </w:r>
      <w:r>
        <w:rPr>
          <w:rFonts w:ascii="Cambria" w:hAnsi="Cambria" w:cs="Arial"/>
          <w:sz w:val="22"/>
          <w:szCs w:val="22"/>
        </w:rPr>
        <w:t xml:space="preserve"> </w:t>
      </w:r>
      <w:r w:rsidRPr="00972883">
        <w:rPr>
          <w:rFonts w:ascii="Cambria" w:hAnsi="Cambria" w:cs="Arial"/>
          <w:sz w:val="22"/>
          <w:szCs w:val="22"/>
        </w:rPr>
        <w:t>3.2 Equations aux dérivées partielles.</w:t>
      </w:r>
      <w:r>
        <w:rPr>
          <w:rFonts w:ascii="Cambria" w:hAnsi="Cambria" w:cs="Arial"/>
          <w:sz w:val="22"/>
          <w:szCs w:val="22"/>
        </w:rPr>
        <w:t xml:space="preserve"> </w:t>
      </w:r>
      <w:r w:rsidRPr="00972883">
        <w:rPr>
          <w:rFonts w:ascii="Cambria" w:hAnsi="Cambria" w:cs="Arial"/>
          <w:sz w:val="22"/>
          <w:szCs w:val="22"/>
        </w:rPr>
        <w:t>3.3 Fonctions spéciales.</w:t>
      </w:r>
    </w:p>
    <w:p w:rsidR="00D6660C" w:rsidRPr="00972883" w:rsidRDefault="00D6660C" w:rsidP="00D6660C">
      <w:pPr>
        <w:autoSpaceDE w:val="0"/>
        <w:autoSpaceDN w:val="0"/>
        <w:adjustRightInd w:val="0"/>
        <w:jc w:val="both"/>
        <w:rPr>
          <w:rFonts w:ascii="Cambria" w:hAnsi="Cambria" w:cs="Arial"/>
          <w:sz w:val="22"/>
          <w:szCs w:val="22"/>
        </w:rPr>
      </w:pPr>
    </w:p>
    <w:p w:rsidR="00D6660C" w:rsidRPr="00972883" w:rsidRDefault="00D6660C" w:rsidP="00D6660C">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4 : Séries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3</w:t>
      </w:r>
      <w:r w:rsidRPr="00972883">
        <w:rPr>
          <w:rFonts w:ascii="Cambria" w:hAnsi="Cambria" w:cs="Arial"/>
          <w:b/>
          <w:bCs/>
          <w:sz w:val="22"/>
          <w:szCs w:val="22"/>
        </w:rPr>
        <w:t xml:space="preserve"> semaines</w:t>
      </w:r>
    </w:p>
    <w:p w:rsidR="00D6660C" w:rsidRPr="00972883" w:rsidRDefault="00D6660C" w:rsidP="00D6660C">
      <w:pPr>
        <w:autoSpaceDE w:val="0"/>
        <w:autoSpaceDN w:val="0"/>
        <w:adjustRightInd w:val="0"/>
        <w:jc w:val="both"/>
        <w:rPr>
          <w:rFonts w:ascii="Cambria" w:hAnsi="Cambria" w:cs="Arial"/>
          <w:sz w:val="22"/>
          <w:szCs w:val="22"/>
        </w:rPr>
      </w:pPr>
      <w:r w:rsidRPr="00972883">
        <w:rPr>
          <w:rFonts w:ascii="Cambria" w:hAnsi="Cambria" w:cs="Arial"/>
          <w:sz w:val="22"/>
          <w:szCs w:val="22"/>
        </w:rPr>
        <w:t>4.1 Séries numériques.</w:t>
      </w:r>
      <w:r>
        <w:rPr>
          <w:rFonts w:ascii="Cambria" w:hAnsi="Cambria" w:cs="Arial"/>
          <w:sz w:val="22"/>
          <w:szCs w:val="22"/>
        </w:rPr>
        <w:t xml:space="preserve"> </w:t>
      </w:r>
      <w:r w:rsidRPr="00972883">
        <w:rPr>
          <w:rFonts w:ascii="Cambria" w:hAnsi="Cambria" w:cs="Arial"/>
          <w:sz w:val="22"/>
          <w:szCs w:val="22"/>
        </w:rPr>
        <w:t>4.2 Suites et séries de fonctions.</w:t>
      </w:r>
      <w:r>
        <w:rPr>
          <w:rFonts w:ascii="Cambria" w:hAnsi="Cambria" w:cs="Arial"/>
          <w:sz w:val="22"/>
          <w:szCs w:val="22"/>
        </w:rPr>
        <w:t xml:space="preserve"> </w:t>
      </w:r>
      <w:r w:rsidRPr="00972883">
        <w:rPr>
          <w:rFonts w:ascii="Cambria" w:hAnsi="Cambria" w:cs="Arial"/>
          <w:sz w:val="22"/>
          <w:szCs w:val="22"/>
        </w:rPr>
        <w:t>4.3 Séries entières, séries de Fourrier.</w:t>
      </w:r>
    </w:p>
    <w:p w:rsidR="00D6660C" w:rsidRPr="00972883" w:rsidRDefault="00D6660C" w:rsidP="00D6660C">
      <w:pPr>
        <w:autoSpaceDE w:val="0"/>
        <w:autoSpaceDN w:val="0"/>
        <w:adjustRightInd w:val="0"/>
        <w:jc w:val="both"/>
        <w:rPr>
          <w:rFonts w:ascii="Cambria" w:hAnsi="Cambria" w:cs="Arial"/>
          <w:sz w:val="22"/>
          <w:szCs w:val="22"/>
        </w:rPr>
      </w:pPr>
    </w:p>
    <w:p w:rsidR="00D6660C" w:rsidRPr="00972883" w:rsidRDefault="00D6660C" w:rsidP="00D6660C">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5 : Transformation de Fourier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3</w:t>
      </w:r>
      <w:r w:rsidRPr="00972883">
        <w:rPr>
          <w:rFonts w:ascii="Cambria" w:hAnsi="Cambria" w:cs="Arial"/>
          <w:b/>
          <w:bCs/>
          <w:sz w:val="22"/>
          <w:szCs w:val="22"/>
        </w:rPr>
        <w:t xml:space="preserve"> semaines</w:t>
      </w:r>
    </w:p>
    <w:p w:rsidR="00D6660C" w:rsidRPr="00972883" w:rsidRDefault="00D6660C" w:rsidP="00D6660C">
      <w:pPr>
        <w:tabs>
          <w:tab w:val="left" w:pos="5610"/>
        </w:tabs>
        <w:autoSpaceDE w:val="0"/>
        <w:autoSpaceDN w:val="0"/>
        <w:adjustRightInd w:val="0"/>
        <w:jc w:val="both"/>
        <w:rPr>
          <w:rFonts w:ascii="Cambria" w:hAnsi="Cambria" w:cs="Arial"/>
          <w:sz w:val="22"/>
          <w:szCs w:val="22"/>
        </w:rPr>
      </w:pPr>
      <w:r w:rsidRPr="00972883">
        <w:rPr>
          <w:rFonts w:ascii="Cambria" w:hAnsi="Cambria" w:cs="Arial"/>
          <w:sz w:val="22"/>
          <w:szCs w:val="22"/>
        </w:rPr>
        <w:t>5.1 Définition et propriétés.</w:t>
      </w:r>
      <w:r>
        <w:rPr>
          <w:rFonts w:ascii="Cambria" w:hAnsi="Cambria" w:cs="Arial"/>
          <w:sz w:val="22"/>
          <w:szCs w:val="22"/>
        </w:rPr>
        <w:t xml:space="preserve"> </w:t>
      </w:r>
      <w:r w:rsidRPr="00972883">
        <w:rPr>
          <w:rFonts w:ascii="Cambria" w:hAnsi="Cambria" w:cs="Arial"/>
          <w:sz w:val="22"/>
          <w:szCs w:val="22"/>
        </w:rPr>
        <w:t>5.2 Application à la résolution d’équations différentielles.</w:t>
      </w:r>
    </w:p>
    <w:p w:rsidR="00D6660C" w:rsidRPr="00972883" w:rsidRDefault="00D6660C" w:rsidP="00D6660C">
      <w:pPr>
        <w:jc w:val="both"/>
        <w:rPr>
          <w:rFonts w:ascii="Cambria" w:hAnsi="Cambria" w:cs="Arial"/>
          <w:sz w:val="22"/>
          <w:szCs w:val="22"/>
        </w:rPr>
      </w:pPr>
    </w:p>
    <w:p w:rsidR="00D6660C" w:rsidRPr="00972883" w:rsidRDefault="00D6660C" w:rsidP="00D6660C">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6 : Transformation de Laplace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2</w:t>
      </w:r>
      <w:r w:rsidRPr="00972883">
        <w:rPr>
          <w:rFonts w:ascii="Cambria" w:hAnsi="Cambria" w:cs="Arial"/>
          <w:b/>
          <w:bCs/>
          <w:sz w:val="22"/>
          <w:szCs w:val="22"/>
        </w:rPr>
        <w:t xml:space="preserve"> semaines</w:t>
      </w:r>
    </w:p>
    <w:p w:rsidR="00D6660C" w:rsidRPr="00220537" w:rsidRDefault="00D6660C" w:rsidP="00D6660C">
      <w:pPr>
        <w:autoSpaceDE w:val="0"/>
        <w:autoSpaceDN w:val="0"/>
        <w:adjustRightInd w:val="0"/>
        <w:jc w:val="both"/>
        <w:rPr>
          <w:rFonts w:asciiTheme="majorHAnsi" w:hAnsiTheme="majorHAnsi" w:cs="Arial"/>
          <w:b/>
        </w:rPr>
      </w:pPr>
      <w:r w:rsidRPr="00972883">
        <w:rPr>
          <w:rFonts w:ascii="Cambria" w:hAnsi="Cambria" w:cs="Arial"/>
          <w:sz w:val="22"/>
          <w:szCs w:val="22"/>
        </w:rPr>
        <w:t>6.1 Définition et propriétés.</w:t>
      </w:r>
      <w:r>
        <w:rPr>
          <w:rFonts w:ascii="Cambria" w:hAnsi="Cambria" w:cs="Arial"/>
          <w:sz w:val="22"/>
          <w:szCs w:val="22"/>
        </w:rPr>
        <w:t xml:space="preserve"> </w:t>
      </w:r>
      <w:r w:rsidRPr="00972883">
        <w:rPr>
          <w:rFonts w:ascii="Cambria" w:hAnsi="Cambria" w:cs="Arial"/>
          <w:sz w:val="22"/>
          <w:szCs w:val="22"/>
        </w:rPr>
        <w:t>6.2 Application à la résolution d’équations différentielles.</w:t>
      </w:r>
      <w:r>
        <w:rPr>
          <w:rFonts w:ascii="Cambria" w:hAnsi="Cambria" w:cs="Arial"/>
          <w:sz w:val="22"/>
          <w:szCs w:val="22"/>
        </w:rPr>
        <w:t xml:space="preserve"> </w:t>
      </w:r>
    </w:p>
    <w:p w:rsidR="00D6660C" w:rsidRDefault="00D6660C" w:rsidP="00D6660C">
      <w:pPr>
        <w:jc w:val="both"/>
        <w:rPr>
          <w:rFonts w:asciiTheme="majorHAnsi" w:hAnsiTheme="majorHAnsi" w:cs="Arial"/>
          <w:b/>
          <w:u w:val="thick" w:color="F79646" w:themeColor="accent6"/>
        </w:rPr>
      </w:pPr>
    </w:p>
    <w:p w:rsidR="00D6660C" w:rsidRDefault="00D6660C" w:rsidP="00D6660C">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D6660C" w:rsidRPr="00972883" w:rsidRDefault="00D6660C" w:rsidP="00D6660C">
      <w:pPr>
        <w:jc w:val="both"/>
        <w:rPr>
          <w:rFonts w:ascii="Cambria" w:hAnsi="Cambria" w:cs="Arial"/>
          <w:b/>
          <w:sz w:val="22"/>
          <w:szCs w:val="22"/>
        </w:rPr>
      </w:pPr>
      <w:r w:rsidRPr="00972883">
        <w:rPr>
          <w:rFonts w:ascii="Cambria" w:hAnsi="Cambria" w:cs="Arial"/>
          <w:bCs/>
          <w:sz w:val="22"/>
          <w:szCs w:val="22"/>
        </w:rPr>
        <w:t>Contrôle continu : 40 % ; Examen final : 60 %.</w:t>
      </w:r>
    </w:p>
    <w:p w:rsidR="00D6660C" w:rsidRPr="00220537" w:rsidRDefault="00D6660C" w:rsidP="00D6660C">
      <w:pPr>
        <w:spacing w:line="276" w:lineRule="auto"/>
        <w:jc w:val="both"/>
        <w:rPr>
          <w:rFonts w:asciiTheme="majorHAnsi" w:hAnsiTheme="majorHAnsi" w:cs="Arial"/>
          <w:b/>
        </w:rPr>
      </w:pPr>
    </w:p>
    <w:p w:rsidR="00D6660C" w:rsidRPr="003F615A" w:rsidRDefault="00D6660C" w:rsidP="00D6660C">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D6660C" w:rsidRDefault="00D6660C" w:rsidP="00D6660C">
      <w:pPr>
        <w:jc w:val="both"/>
      </w:pPr>
      <w:r>
        <w:t>1- F. Ayres Jr, Théorie et Applications du Calcul Différentiel et Intégral - 1175 exercices corrigés, McGraw-Hill.</w:t>
      </w:r>
    </w:p>
    <w:p w:rsidR="00D6660C" w:rsidRDefault="00D6660C" w:rsidP="00D6660C">
      <w:pPr>
        <w:jc w:val="both"/>
      </w:pPr>
      <w:r>
        <w:t>2- F. Ayres Jr, Théorie et Applications des équations différentielles - 560 exercices corrigés, McGraw-Hill.</w:t>
      </w:r>
    </w:p>
    <w:p w:rsidR="00D6660C" w:rsidRDefault="00D6660C" w:rsidP="00D6660C">
      <w:pPr>
        <w:jc w:val="both"/>
      </w:pPr>
      <w:r>
        <w:t>3- J. Lelong-Ferrand, J.M. Arnaudiès, Cours de Mathématiques - Equations différentielles, Intégrales multiples, Tome 4, Dunod Université.</w:t>
      </w:r>
    </w:p>
    <w:p w:rsidR="00D6660C" w:rsidRDefault="00D6660C" w:rsidP="00D6660C">
      <w:pPr>
        <w:jc w:val="both"/>
      </w:pPr>
      <w:r>
        <w:t>4- M. Krasnov, Recueil de problèmes sur les équations différentielles ordinaires, Edition de Moscou</w:t>
      </w:r>
    </w:p>
    <w:p w:rsidR="00D6660C" w:rsidRDefault="00D6660C" w:rsidP="00D6660C">
      <w:pPr>
        <w:jc w:val="both"/>
      </w:pPr>
      <w:r>
        <w:t>5- N. Piskounov, Calcul différentiel et intégral, Tome 1, Edition de Moscou</w:t>
      </w:r>
    </w:p>
    <w:p w:rsidR="00D6660C" w:rsidRDefault="00D6660C" w:rsidP="00D6660C">
      <w:pPr>
        <w:jc w:val="both"/>
      </w:pPr>
      <w:r>
        <w:t>6- J. Quinet, Cours élémentaire de mathématiques supérieures 3- Calcul intégral et séries, Dunod.</w:t>
      </w:r>
    </w:p>
    <w:p w:rsidR="00D6660C" w:rsidRDefault="00D6660C" w:rsidP="00D6660C">
      <w:pPr>
        <w:jc w:val="both"/>
      </w:pPr>
      <w:r>
        <w:t>7- J. Quinet, Cours élémentaire de mathématiques supérieures 4- Equations différentielles, Dunod.</w:t>
      </w:r>
    </w:p>
    <w:p w:rsidR="00D6660C" w:rsidRDefault="00D6660C" w:rsidP="00D6660C">
      <w:pPr>
        <w:jc w:val="both"/>
      </w:pPr>
      <w:r>
        <w:t>8- M. R. Spiegel, Transformées de Laplace, Cours et problèmes, 450 Exercices corrigés, McGraw-Hill.</w:t>
      </w:r>
    </w:p>
    <w:p w:rsidR="00D6660C" w:rsidRDefault="00D6660C" w:rsidP="00D6660C">
      <w:pPr>
        <w:spacing w:after="200" w:line="276" w:lineRule="auto"/>
        <w:rPr>
          <w:rFonts w:asciiTheme="majorHAnsi" w:hAnsiTheme="majorHAnsi" w:cs="Arial"/>
        </w:rPr>
      </w:pPr>
      <w:r>
        <w:rPr>
          <w:rFonts w:asciiTheme="majorHAnsi" w:hAnsiTheme="majorHAnsi" w:cs="Arial"/>
        </w:rPr>
        <w:br w:type="page"/>
      </w:r>
    </w:p>
    <w:p w:rsidR="00D6660C" w:rsidRPr="00042267" w:rsidRDefault="00D6660C" w:rsidP="00D6660C">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rPr>
      </w:pPr>
      <w:r w:rsidRPr="00042267">
        <w:rPr>
          <w:rFonts w:asciiTheme="majorHAnsi" w:hAnsiTheme="majorHAnsi" w:cs="Calibri"/>
          <w:b/>
        </w:rPr>
        <w:lastRenderedPageBreak/>
        <w:t>Semestre: 3</w:t>
      </w:r>
    </w:p>
    <w:p w:rsidR="00D6660C" w:rsidRPr="00042267" w:rsidRDefault="00D6660C" w:rsidP="00D6660C">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Unité d’enseignement: UEF 2.1.1</w:t>
      </w:r>
    </w:p>
    <w:p w:rsidR="00D6660C" w:rsidRPr="00042267" w:rsidRDefault="00D6660C" w:rsidP="00D6660C">
      <w:pPr>
        <w:pBdr>
          <w:top w:val="single" w:sz="12" w:space="1" w:color="auto"/>
          <w:left w:val="single" w:sz="12" w:space="4" w:color="auto"/>
          <w:bottom w:val="single" w:sz="12" w:space="1" w:color="auto"/>
          <w:right w:val="single" w:sz="12" w:space="4" w:color="auto"/>
        </w:pBdr>
        <w:shd w:val="clear" w:color="auto" w:fill="DAEEF3"/>
        <w:jc w:val="both"/>
        <w:rPr>
          <w:rFonts w:asciiTheme="majorHAnsi" w:eastAsia="Calibri" w:hAnsiTheme="majorHAnsi" w:cs="Arial"/>
          <w:b/>
          <w:bCs/>
          <w:lang w:eastAsia="en-US"/>
        </w:rPr>
      </w:pPr>
      <w:r w:rsidRPr="00042267">
        <w:rPr>
          <w:rFonts w:asciiTheme="majorHAnsi" w:hAnsiTheme="majorHAnsi" w:cs="Calibri"/>
          <w:b/>
          <w:bCs/>
          <w:iCs/>
        </w:rPr>
        <w:t>Matière 2:</w:t>
      </w:r>
      <w:r w:rsidRPr="00042267">
        <w:rPr>
          <w:rFonts w:asciiTheme="majorHAnsi" w:eastAsia="Calibri" w:hAnsiTheme="majorHAnsi" w:cs="Arial"/>
          <w:b/>
          <w:bCs/>
          <w:lang w:eastAsia="en-US"/>
        </w:rPr>
        <w:t xml:space="preserve"> </w:t>
      </w:r>
      <w:r w:rsidRPr="00042267">
        <w:rPr>
          <w:rFonts w:asciiTheme="majorHAnsi" w:hAnsiTheme="majorHAnsi" w:cs="Arial"/>
          <w:b/>
          <w:bCs/>
        </w:rPr>
        <w:t>Ondes et Vibrations</w:t>
      </w:r>
      <w:r w:rsidRPr="00042267">
        <w:rPr>
          <w:rFonts w:asciiTheme="majorHAnsi" w:hAnsiTheme="majorHAnsi" w:cs="Arial"/>
        </w:rPr>
        <w:t xml:space="preserve">    </w:t>
      </w:r>
    </w:p>
    <w:p w:rsidR="00D6660C" w:rsidRPr="00042267" w:rsidRDefault="00D6660C" w:rsidP="00D6660C">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eastAsia="Calibri" w:hAnsiTheme="majorHAnsi" w:cs="Arial"/>
          <w:b/>
          <w:bCs/>
          <w:lang w:eastAsia="en-US"/>
        </w:rPr>
        <w:t>VHS: 45h00 (Cours: 1h30, TD: 1h30)</w:t>
      </w:r>
    </w:p>
    <w:p w:rsidR="00D6660C" w:rsidRPr="00042267" w:rsidRDefault="00D6660C" w:rsidP="00D6660C">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Crédits: 4</w:t>
      </w:r>
    </w:p>
    <w:p w:rsidR="00D6660C" w:rsidRPr="00042267" w:rsidRDefault="00D6660C" w:rsidP="00D6660C">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Coefficient: 2</w:t>
      </w:r>
    </w:p>
    <w:p w:rsidR="00D6660C" w:rsidRPr="00042267" w:rsidRDefault="00D6660C" w:rsidP="00D6660C">
      <w:pPr>
        <w:jc w:val="both"/>
        <w:rPr>
          <w:rFonts w:asciiTheme="majorHAnsi" w:eastAsia="Times New Roman" w:hAnsiTheme="majorHAnsi" w:cs="Arial"/>
          <w:u w:val="thick" w:color="F79646" w:themeColor="accent6"/>
        </w:rPr>
      </w:pPr>
      <w:r w:rsidRPr="00042267">
        <w:rPr>
          <w:rFonts w:asciiTheme="majorHAnsi" w:eastAsia="Times New Roman" w:hAnsiTheme="majorHAnsi" w:cs="Arial"/>
          <w:b/>
          <w:u w:val="thick" w:color="F79646" w:themeColor="accent6"/>
        </w:rPr>
        <w:t>Objectifs de l’enseignement</w:t>
      </w:r>
    </w:p>
    <w:p w:rsidR="00D6660C" w:rsidRPr="00042267" w:rsidRDefault="00D6660C" w:rsidP="00D6660C">
      <w:pPr>
        <w:jc w:val="both"/>
        <w:rPr>
          <w:rFonts w:asciiTheme="majorHAnsi" w:eastAsia="Times New Roman" w:hAnsiTheme="majorHAnsi" w:cs="Arial"/>
        </w:rPr>
      </w:pPr>
      <w:r w:rsidRPr="00042267">
        <w:rPr>
          <w:rFonts w:asciiTheme="majorHAnsi" w:eastAsia="Times New Roman" w:hAnsiTheme="majorHAnsi" w:cs="Arial"/>
        </w:rPr>
        <w:t>Initier l’étudiant aux phénomènes de vibrations mécaniques restreintes aux oscillations de faible amplitude pour 1 ou 2 degrés de liberté ainsi qu’à l’étude de la propagation des ondes mécaniques.</w:t>
      </w:r>
    </w:p>
    <w:p w:rsidR="00D6660C" w:rsidRPr="00042267" w:rsidRDefault="00D6660C" w:rsidP="00D6660C">
      <w:pPr>
        <w:jc w:val="both"/>
        <w:rPr>
          <w:rFonts w:asciiTheme="majorHAnsi" w:eastAsia="Times New Roman" w:hAnsiTheme="majorHAnsi" w:cs="Arial"/>
        </w:rPr>
      </w:pPr>
    </w:p>
    <w:p w:rsidR="00D6660C" w:rsidRPr="00042267" w:rsidRDefault="00D6660C" w:rsidP="00D6660C">
      <w:pPr>
        <w:jc w:val="both"/>
        <w:rPr>
          <w:rFonts w:asciiTheme="majorHAnsi" w:eastAsia="Times New Roman" w:hAnsiTheme="majorHAnsi" w:cs="Arial"/>
          <w:b/>
          <w:u w:val="thick" w:color="F79646" w:themeColor="accent6"/>
        </w:rPr>
      </w:pPr>
      <w:r w:rsidRPr="00042267">
        <w:rPr>
          <w:rFonts w:asciiTheme="majorHAnsi" w:eastAsia="Times New Roman" w:hAnsiTheme="majorHAnsi" w:cs="Arial"/>
          <w:b/>
          <w:u w:val="thick" w:color="F79646" w:themeColor="accent6"/>
        </w:rPr>
        <w:t>Connaissances préalables recommandées</w:t>
      </w:r>
    </w:p>
    <w:p w:rsidR="00D6660C" w:rsidRPr="00042267" w:rsidRDefault="00D6660C" w:rsidP="00D6660C">
      <w:pPr>
        <w:jc w:val="both"/>
        <w:rPr>
          <w:rFonts w:asciiTheme="majorHAnsi" w:hAnsiTheme="majorHAnsi" w:cs="Arial"/>
        </w:rPr>
      </w:pPr>
      <w:r w:rsidRPr="00042267">
        <w:rPr>
          <w:rFonts w:asciiTheme="majorHAnsi" w:hAnsiTheme="majorHAnsi" w:cs="Arial"/>
        </w:rPr>
        <w:t>Mathématiques 2, Physique 1 et Physique 2</w:t>
      </w:r>
    </w:p>
    <w:p w:rsidR="00D6660C" w:rsidRPr="00042267" w:rsidRDefault="00D6660C" w:rsidP="00D6660C">
      <w:pPr>
        <w:jc w:val="both"/>
        <w:rPr>
          <w:rFonts w:asciiTheme="majorHAnsi" w:eastAsia="Times New Roman" w:hAnsiTheme="majorHAnsi" w:cs="Arial"/>
        </w:rPr>
      </w:pPr>
    </w:p>
    <w:p w:rsidR="00D6660C" w:rsidRPr="00042267" w:rsidRDefault="00D6660C" w:rsidP="00D6660C">
      <w:pPr>
        <w:jc w:val="both"/>
        <w:rPr>
          <w:rFonts w:asciiTheme="majorHAnsi" w:eastAsia="Times New Roman" w:hAnsiTheme="majorHAnsi" w:cs="Arial"/>
          <w:b/>
        </w:rPr>
      </w:pPr>
      <w:r w:rsidRPr="00042267">
        <w:rPr>
          <w:rFonts w:asciiTheme="majorHAnsi" w:eastAsia="Times New Roman" w:hAnsiTheme="majorHAnsi" w:cs="Arial"/>
          <w:b/>
          <w:u w:val="thick" w:color="F79646" w:themeColor="accent6"/>
        </w:rPr>
        <w:t>Contenu de la matière</w:t>
      </w:r>
      <w:r w:rsidRPr="00042267">
        <w:rPr>
          <w:rFonts w:asciiTheme="majorHAnsi" w:eastAsia="Times New Roman" w:hAnsiTheme="majorHAnsi" w:cs="Arial"/>
          <w:b/>
        </w:rPr>
        <w:t> : </w:t>
      </w:r>
    </w:p>
    <w:p w:rsidR="00D6660C" w:rsidRPr="00042267" w:rsidRDefault="00D6660C" w:rsidP="00D6660C">
      <w:pPr>
        <w:ind w:left="720"/>
        <w:jc w:val="both"/>
        <w:rPr>
          <w:rFonts w:asciiTheme="majorHAnsi" w:eastAsia="Times New Roman" w:hAnsiTheme="majorHAnsi" w:cs="Arial"/>
          <w:bCs/>
          <w:i/>
          <w:iCs/>
        </w:rPr>
      </w:pPr>
      <w:r w:rsidRPr="00042267">
        <w:rPr>
          <w:rFonts w:asciiTheme="majorHAnsi" w:eastAsia="Times New Roman" w:hAnsiTheme="majorHAnsi" w:cs="Arial"/>
          <w:b/>
          <w:i/>
          <w:iCs/>
        </w:rPr>
        <w:t>Préambule</w:t>
      </w:r>
      <w:r w:rsidRPr="00042267">
        <w:rPr>
          <w:rFonts w:asciiTheme="majorHAnsi" w:eastAsia="Times New Roman" w:hAnsiTheme="majorHAnsi" w:cs="Arial"/>
          <w:bCs/>
          <w:i/>
          <w:iCs/>
        </w:rPr>
        <w:t> : Cette matière est scindée en deux parties, la partie Ondes et la partie Vibrations, qui peuvent être abordées l’une indépendamment de l’autre. A ce propos et en raison de la consistance de cette matière en terme de contenu, il est conseillé d’aborder cette matière selon cet ordre : Ondes et ensuite Vibrations pour les étudiants des filières du Génie électrique (Groupe A). Tandis que pour les étudiants des Groupes B et C (Génie civil, Génie Mécanique et Génie des Procédés), il est judicieux de commencer par les Vibrations. En tout état de cause, l’enseignant est appelé, de faire de son mieux, pour couvrir les deux parties. Nous rappelons que cette matière est destinée à des métiers d’ingénierie du Domaine Sciences et Technologies. Aussi, l’enseignant est sollicité de survoler toutes les parties du cours qui nécessitent des démonstrations ou des développements théoriques et de ne se focaliser uniquement que sur les aspects applicatifs. Au demeurant, les démonstrations peuvent faire l’objet d’un travail auxiliaire à demander aux étudiants comme activités dans le cadre du travail personnel de l’étudiant. Cons</w:t>
      </w:r>
      <w:r>
        <w:rPr>
          <w:rFonts w:asciiTheme="majorHAnsi" w:eastAsia="Times New Roman" w:hAnsiTheme="majorHAnsi" w:cs="Arial"/>
          <w:bCs/>
          <w:i/>
          <w:iCs/>
        </w:rPr>
        <w:t xml:space="preserve">ulter à ce propos le </w:t>
      </w:r>
      <w:r w:rsidRPr="004D1E4D">
        <w:rPr>
          <w:rFonts w:asciiTheme="majorHAnsi" w:eastAsia="Times New Roman" w:hAnsiTheme="majorHAnsi" w:cs="Arial"/>
          <w:bCs/>
          <w:i/>
          <w:iCs/>
        </w:rPr>
        <w:t>paragraphe ‘’G- Evaluation de l’étudiant par le biais du Contrôle continu et du Travail personnel’’ présent dans cette offre de formation.</w:t>
      </w:r>
      <w:r w:rsidRPr="00042267">
        <w:rPr>
          <w:rFonts w:asciiTheme="majorHAnsi" w:eastAsia="Times New Roman" w:hAnsiTheme="majorHAnsi" w:cs="Arial"/>
          <w:bCs/>
          <w:i/>
          <w:iCs/>
        </w:rPr>
        <w:t xml:space="preserve"> </w:t>
      </w:r>
    </w:p>
    <w:p w:rsidR="00D6660C" w:rsidRPr="00042267" w:rsidRDefault="00D6660C" w:rsidP="00D6660C">
      <w:pPr>
        <w:jc w:val="both"/>
        <w:rPr>
          <w:rFonts w:asciiTheme="majorHAnsi" w:eastAsia="Times New Roman" w:hAnsiTheme="majorHAnsi" w:cs="Arial"/>
          <w:b/>
        </w:rPr>
      </w:pPr>
    </w:p>
    <w:p w:rsidR="00D6660C" w:rsidRPr="00042267" w:rsidRDefault="00D6660C" w:rsidP="00D6660C">
      <w:pPr>
        <w:jc w:val="both"/>
        <w:rPr>
          <w:rFonts w:asciiTheme="majorHAnsi" w:eastAsia="Times New Roman" w:hAnsiTheme="majorHAnsi" w:cs="Arial"/>
          <w:b/>
        </w:rPr>
      </w:pPr>
      <w:r w:rsidRPr="00042267">
        <w:rPr>
          <w:rFonts w:asciiTheme="majorHAnsi" w:eastAsia="Times New Roman" w:hAnsiTheme="majorHAnsi" w:cs="Arial"/>
          <w:b/>
        </w:rPr>
        <w:t>Partie A : Vibrations</w:t>
      </w:r>
    </w:p>
    <w:p w:rsidR="00D6660C" w:rsidRPr="00042267" w:rsidRDefault="00D6660C" w:rsidP="00D6660C">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1 : Introduction aux équations de Lagrange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 xml:space="preserve">   2 semaines</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 Equations de Lagrange pour une particule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1.1.1 Equations de Lagrange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1.1.2 Cas des systèmes conservatifs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1.1.3 Cas des forces de frottement dépendant de la vitesse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1.1.4 Cas d’une force extérieure dépendant du temps </w:t>
      </w:r>
    </w:p>
    <w:p w:rsidR="00D6660C" w:rsidRPr="00042267" w:rsidRDefault="00D6660C" w:rsidP="00D6660C">
      <w:pPr>
        <w:jc w:val="both"/>
        <w:rPr>
          <w:rFonts w:asciiTheme="majorHAnsi" w:eastAsia="Times New Roman" w:hAnsiTheme="majorHAnsi" w:cs="Arial"/>
          <w:b/>
        </w:rPr>
      </w:pPr>
      <w:r w:rsidRPr="00042267">
        <w:rPr>
          <w:rFonts w:asciiTheme="majorHAnsi" w:eastAsia="Times New Roman" w:hAnsiTheme="majorHAnsi" w:cs="Arial"/>
          <w:snapToGrid w:val="0"/>
        </w:rPr>
        <w:t>1.2 Système à plusieurs degrés de liberté.</w:t>
      </w:r>
    </w:p>
    <w:p w:rsidR="00D6660C" w:rsidRPr="00042267" w:rsidRDefault="00D6660C" w:rsidP="00D6660C">
      <w:pPr>
        <w:jc w:val="both"/>
        <w:rPr>
          <w:rFonts w:asciiTheme="majorHAnsi" w:eastAsia="Times New Roman" w:hAnsiTheme="majorHAnsi" w:cs="Arial"/>
          <w:b/>
        </w:rPr>
      </w:pP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b/>
          <w:bCs/>
          <w:snapToGrid w:val="0"/>
        </w:rPr>
        <w:t>Chapitre 2 : Oscillations libres des systèmes à un degré de</w:t>
      </w:r>
      <w:r w:rsidRPr="00042267">
        <w:rPr>
          <w:rFonts w:asciiTheme="majorHAnsi" w:eastAsia="Times New Roman" w:hAnsiTheme="majorHAnsi" w:cs="Arial"/>
          <w:snapToGrid w:val="0"/>
        </w:rPr>
        <w:t xml:space="preserve"> </w:t>
      </w:r>
      <w:r w:rsidRPr="00042267">
        <w:rPr>
          <w:rFonts w:asciiTheme="majorHAnsi" w:eastAsia="Times New Roman" w:hAnsiTheme="majorHAnsi" w:cs="Arial"/>
          <w:b/>
          <w:bCs/>
          <w:snapToGrid w:val="0"/>
        </w:rPr>
        <w:t>liberté</w:t>
      </w:r>
      <w:r>
        <w:rPr>
          <w:rFonts w:asciiTheme="majorHAnsi" w:eastAsia="Times New Roman" w:hAnsiTheme="majorHAnsi" w:cs="Arial"/>
          <w:snapToGrid w:val="0"/>
        </w:rPr>
        <w:t xml:space="preserve"> </w:t>
      </w:r>
      <w:r>
        <w:rPr>
          <w:rFonts w:asciiTheme="majorHAnsi" w:eastAsia="Times New Roman" w:hAnsiTheme="majorHAnsi" w:cs="Arial"/>
          <w:snapToGrid w:val="0"/>
        </w:rPr>
        <w:tab/>
      </w:r>
      <w:r w:rsidRPr="00042267">
        <w:rPr>
          <w:rFonts w:asciiTheme="majorHAnsi" w:eastAsia="Times New Roman" w:hAnsiTheme="majorHAnsi" w:cs="Arial"/>
          <w:snapToGrid w:val="0"/>
        </w:rPr>
        <w:t xml:space="preserve">  </w:t>
      </w:r>
      <w:r w:rsidRPr="00042267">
        <w:rPr>
          <w:rFonts w:asciiTheme="majorHAnsi" w:eastAsia="Times New Roman" w:hAnsiTheme="majorHAnsi" w:cs="Arial"/>
          <w:b/>
          <w:bCs/>
          <w:snapToGrid w:val="0"/>
        </w:rPr>
        <w:t>2 semaines</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2.1 Oscillations non amorties </w:t>
      </w:r>
    </w:p>
    <w:p w:rsidR="00D6660C" w:rsidRPr="00042267" w:rsidRDefault="00D6660C" w:rsidP="00D6660C">
      <w:pPr>
        <w:jc w:val="both"/>
        <w:rPr>
          <w:rFonts w:asciiTheme="majorHAnsi" w:eastAsia="Times New Roman" w:hAnsiTheme="majorHAnsi" w:cs="Arial"/>
          <w:b/>
        </w:rPr>
      </w:pPr>
      <w:r w:rsidRPr="00042267">
        <w:rPr>
          <w:rFonts w:asciiTheme="majorHAnsi" w:eastAsia="Times New Roman" w:hAnsiTheme="majorHAnsi" w:cs="Arial"/>
          <w:snapToGrid w:val="0"/>
        </w:rPr>
        <w:t xml:space="preserve">2.2 Oscillations libres des systèmes amortis  </w:t>
      </w:r>
    </w:p>
    <w:p w:rsidR="00D6660C" w:rsidRPr="00042267" w:rsidRDefault="00D6660C" w:rsidP="00D6660C">
      <w:pPr>
        <w:jc w:val="both"/>
        <w:rPr>
          <w:rFonts w:asciiTheme="majorHAnsi" w:eastAsia="Times New Roman" w:hAnsiTheme="majorHAnsi" w:cs="Arial"/>
          <w:b/>
        </w:rPr>
      </w:pPr>
    </w:p>
    <w:p w:rsidR="00D6660C" w:rsidRPr="00042267" w:rsidRDefault="00D6660C" w:rsidP="00D6660C">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3 : Oscillations forcées des systèmes à un degré de liberté        </w:t>
      </w:r>
      <w:r w:rsidRPr="00042267">
        <w:rPr>
          <w:rFonts w:asciiTheme="majorHAnsi" w:eastAsia="Times New Roman" w:hAnsiTheme="majorHAnsi" w:cs="Arial"/>
          <w:b/>
          <w:bCs/>
          <w:snapToGrid w:val="0"/>
        </w:rPr>
        <w:tab/>
        <w:t>1 semaine</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3.1 Équation différentielle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3.2 Système masse-ressort-amortisseur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3.3 Solution de l’équation différentielle</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3.3.1 Excitation harmonique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3.3.2 Excitation périodique </w:t>
      </w:r>
    </w:p>
    <w:p w:rsidR="00D6660C" w:rsidRPr="00042267" w:rsidRDefault="00D6660C" w:rsidP="00D6660C">
      <w:pPr>
        <w:jc w:val="both"/>
        <w:rPr>
          <w:rFonts w:asciiTheme="majorHAnsi" w:eastAsia="Times New Roman" w:hAnsiTheme="majorHAnsi" w:cs="Arial"/>
          <w:b/>
        </w:rPr>
      </w:pPr>
      <w:r w:rsidRPr="00042267">
        <w:rPr>
          <w:rFonts w:asciiTheme="majorHAnsi" w:eastAsia="Times New Roman" w:hAnsiTheme="majorHAnsi" w:cs="Arial"/>
          <w:snapToGrid w:val="0"/>
        </w:rPr>
        <w:t>3.4 Impédance mécanique</w:t>
      </w:r>
    </w:p>
    <w:p w:rsidR="00D6660C" w:rsidRPr="00042267" w:rsidRDefault="00D6660C" w:rsidP="00D6660C">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lastRenderedPageBreak/>
        <w:t xml:space="preserve">Chapitre 4 : Oscillations libres des systèmes à deux degrés de liberté </w:t>
      </w:r>
      <w:r w:rsidRPr="00042267">
        <w:rPr>
          <w:rFonts w:asciiTheme="majorHAnsi" w:eastAsia="Times New Roman" w:hAnsiTheme="majorHAnsi" w:cs="Arial"/>
          <w:b/>
          <w:bCs/>
          <w:snapToGrid w:val="0"/>
        </w:rPr>
        <w:tab/>
        <w:t xml:space="preserve">     1 semaine</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4.1 Introduction </w:t>
      </w:r>
    </w:p>
    <w:p w:rsidR="00D6660C" w:rsidRPr="00042267" w:rsidRDefault="00D6660C" w:rsidP="00D6660C">
      <w:pPr>
        <w:jc w:val="both"/>
        <w:rPr>
          <w:rFonts w:asciiTheme="majorHAnsi" w:eastAsia="Times New Roman" w:hAnsiTheme="majorHAnsi" w:cs="Arial"/>
          <w:b/>
        </w:rPr>
      </w:pPr>
      <w:r w:rsidRPr="00042267">
        <w:rPr>
          <w:rFonts w:asciiTheme="majorHAnsi" w:eastAsia="Times New Roman" w:hAnsiTheme="majorHAnsi" w:cs="Arial"/>
          <w:snapToGrid w:val="0"/>
        </w:rPr>
        <w:t>4.2 Systèmes à deux degrés de liberté</w:t>
      </w:r>
    </w:p>
    <w:p w:rsidR="00D6660C" w:rsidRPr="00042267" w:rsidRDefault="00D6660C" w:rsidP="00D6660C">
      <w:pPr>
        <w:jc w:val="both"/>
        <w:rPr>
          <w:rFonts w:asciiTheme="majorHAnsi" w:eastAsia="Times New Roman" w:hAnsiTheme="majorHAnsi" w:cs="Arial"/>
          <w:b/>
        </w:rPr>
      </w:pPr>
    </w:p>
    <w:p w:rsidR="00D6660C" w:rsidRPr="00042267" w:rsidRDefault="00D6660C" w:rsidP="00D6660C">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5 : Oscillations forcées des systèmes à deux degrés de liberté </w:t>
      </w:r>
      <w:r w:rsidRPr="00042267">
        <w:rPr>
          <w:rFonts w:asciiTheme="majorHAnsi" w:eastAsia="Times New Roman" w:hAnsiTheme="majorHAnsi" w:cs="Arial"/>
          <w:b/>
          <w:bCs/>
          <w:snapToGrid w:val="0"/>
        </w:rPr>
        <w:tab/>
        <w:t xml:space="preserve">   2 semaines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5.1 Equations de Lagrange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5.2 Système masses-ressorts-amortisseurs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5.3 Impédance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5.4 Applications</w:t>
      </w:r>
    </w:p>
    <w:p w:rsidR="00D6660C" w:rsidRPr="00042267" w:rsidRDefault="00D6660C" w:rsidP="00D6660C">
      <w:pPr>
        <w:jc w:val="both"/>
        <w:rPr>
          <w:rFonts w:asciiTheme="majorHAnsi" w:eastAsia="Times New Roman" w:hAnsiTheme="majorHAnsi" w:cs="Arial"/>
          <w:b/>
        </w:rPr>
      </w:pPr>
      <w:r w:rsidRPr="00042267">
        <w:rPr>
          <w:rFonts w:asciiTheme="majorHAnsi" w:eastAsia="Times New Roman" w:hAnsiTheme="majorHAnsi" w:cs="Arial"/>
          <w:snapToGrid w:val="0"/>
        </w:rPr>
        <w:t>5.5 Généralisation aux systèmes à n degrés de liberté</w:t>
      </w:r>
    </w:p>
    <w:p w:rsidR="00D6660C" w:rsidRPr="00042267" w:rsidRDefault="00D6660C" w:rsidP="00D6660C">
      <w:pPr>
        <w:jc w:val="both"/>
        <w:rPr>
          <w:rFonts w:asciiTheme="majorHAnsi" w:eastAsia="Times New Roman" w:hAnsiTheme="majorHAnsi" w:cs="Arial"/>
          <w:b/>
        </w:rPr>
      </w:pPr>
    </w:p>
    <w:p w:rsidR="00D6660C" w:rsidRPr="00042267" w:rsidRDefault="00D6660C" w:rsidP="00D6660C">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rPr>
        <w:t xml:space="preserve">Partie B : Ondes </w:t>
      </w:r>
    </w:p>
    <w:p w:rsidR="00D6660C" w:rsidRPr="00042267" w:rsidRDefault="00D6660C" w:rsidP="00D6660C">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1 : Phénomènes de propagation à une dimension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 Généralités et définitions de base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1.2 Equation de propagation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1.3 Solution de l’équation de propagation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1.4 Onde progressive sinusoïdale </w:t>
      </w:r>
    </w:p>
    <w:p w:rsidR="00D6660C" w:rsidRPr="00042267" w:rsidRDefault="00D6660C" w:rsidP="00D6660C">
      <w:pPr>
        <w:jc w:val="both"/>
        <w:rPr>
          <w:rFonts w:asciiTheme="majorHAnsi" w:eastAsia="Times New Roman" w:hAnsiTheme="majorHAnsi" w:cs="Arial"/>
          <w:b/>
        </w:rPr>
      </w:pPr>
      <w:r w:rsidRPr="00042267">
        <w:rPr>
          <w:rFonts w:asciiTheme="majorHAnsi" w:eastAsia="Times New Roman" w:hAnsiTheme="majorHAnsi" w:cs="Arial"/>
          <w:snapToGrid w:val="0"/>
        </w:rPr>
        <w:t>1.5 Superposition de deux ondes progressives sinusoïdales</w:t>
      </w:r>
    </w:p>
    <w:p w:rsidR="00D6660C" w:rsidRPr="00042267" w:rsidRDefault="00D6660C" w:rsidP="00D6660C">
      <w:pPr>
        <w:jc w:val="both"/>
        <w:rPr>
          <w:rFonts w:asciiTheme="majorHAnsi" w:eastAsia="Times New Roman" w:hAnsiTheme="majorHAnsi" w:cs="Arial"/>
          <w:b/>
        </w:rPr>
      </w:pPr>
    </w:p>
    <w:p w:rsidR="00D6660C" w:rsidRPr="00042267" w:rsidRDefault="00D6660C" w:rsidP="00D6660C">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2 : Cordes vibrantes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2.1 Equation des ondes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2.2 Ondes progressives harmoniques  </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2.3 Oscillations libres d’une corde de longueur finie </w:t>
      </w:r>
    </w:p>
    <w:p w:rsidR="00D6660C" w:rsidRPr="00042267" w:rsidRDefault="00D6660C" w:rsidP="00D6660C">
      <w:pPr>
        <w:jc w:val="both"/>
        <w:rPr>
          <w:rFonts w:asciiTheme="majorHAnsi" w:eastAsia="Times New Roman" w:hAnsiTheme="majorHAnsi" w:cs="Arial"/>
          <w:snapToGrid w:val="0"/>
        </w:rPr>
      </w:pPr>
      <w:r w:rsidRPr="00042267">
        <w:rPr>
          <w:rFonts w:asciiTheme="majorHAnsi" w:eastAsia="Times New Roman" w:hAnsiTheme="majorHAnsi" w:cs="Arial"/>
          <w:snapToGrid w:val="0"/>
        </w:rPr>
        <w:t>2.4 Réflexion et transmission</w:t>
      </w:r>
    </w:p>
    <w:p w:rsidR="00D6660C" w:rsidRPr="00042267" w:rsidRDefault="00D6660C" w:rsidP="00D6660C">
      <w:pPr>
        <w:jc w:val="both"/>
        <w:rPr>
          <w:rFonts w:asciiTheme="majorHAnsi" w:eastAsia="Times New Roman" w:hAnsiTheme="majorHAnsi" w:cs="Arial"/>
          <w:snapToGrid w:val="0"/>
        </w:rPr>
      </w:pPr>
    </w:p>
    <w:p w:rsidR="00D6660C" w:rsidRPr="00042267" w:rsidRDefault="00D6660C" w:rsidP="00D6660C">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3 : Ondes acoustiques dans les fluides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1 semaine</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3.1  Equation d’onde</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3.2 Vitesse du son</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3.3 Onde progressive sinusoïdale</w:t>
      </w:r>
    </w:p>
    <w:p w:rsidR="00D6660C" w:rsidRPr="00042267" w:rsidRDefault="00D6660C" w:rsidP="00D6660C">
      <w:pPr>
        <w:jc w:val="both"/>
        <w:rPr>
          <w:rFonts w:asciiTheme="majorHAnsi" w:eastAsia="Times New Roman" w:hAnsiTheme="majorHAnsi" w:cs="Arial"/>
          <w:snapToGrid w:val="0"/>
        </w:rPr>
      </w:pPr>
      <w:r w:rsidRPr="00042267">
        <w:rPr>
          <w:rFonts w:asciiTheme="majorHAnsi" w:eastAsia="Times New Roman" w:hAnsiTheme="majorHAnsi" w:cs="Arial"/>
          <w:snapToGrid w:val="0"/>
        </w:rPr>
        <w:t>3.4 Réflexion-Transmission</w:t>
      </w:r>
    </w:p>
    <w:p w:rsidR="00D6660C" w:rsidRPr="00042267" w:rsidRDefault="00D6660C" w:rsidP="00D6660C">
      <w:pPr>
        <w:jc w:val="both"/>
        <w:rPr>
          <w:rFonts w:asciiTheme="majorHAnsi" w:eastAsia="Times New Roman" w:hAnsiTheme="majorHAnsi" w:cs="Arial"/>
          <w:snapToGrid w:val="0"/>
        </w:rPr>
      </w:pPr>
    </w:p>
    <w:p w:rsidR="00D6660C" w:rsidRPr="00042267" w:rsidRDefault="00D6660C" w:rsidP="00D6660C">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4 : Ondes électromagnétiques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4.1 Equation d’onde</w:t>
      </w:r>
    </w:p>
    <w:p w:rsidR="00D6660C" w:rsidRPr="00042267" w:rsidRDefault="00D6660C" w:rsidP="00D6660C">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4.2 Réflexion-Transmission</w:t>
      </w:r>
    </w:p>
    <w:p w:rsidR="00D6660C" w:rsidRPr="00042267" w:rsidRDefault="00D6660C" w:rsidP="00D6660C">
      <w:pPr>
        <w:jc w:val="both"/>
        <w:rPr>
          <w:rFonts w:asciiTheme="majorHAnsi" w:eastAsia="Times New Roman" w:hAnsiTheme="majorHAnsi" w:cs="Arial"/>
          <w:snapToGrid w:val="0"/>
        </w:rPr>
      </w:pPr>
      <w:r w:rsidRPr="00042267">
        <w:rPr>
          <w:rFonts w:asciiTheme="majorHAnsi" w:eastAsia="Times New Roman" w:hAnsiTheme="majorHAnsi" w:cs="Arial"/>
          <w:snapToGrid w:val="0"/>
        </w:rPr>
        <w:t>4.3 Différents types d’ondes électromagnétiques</w:t>
      </w:r>
    </w:p>
    <w:p w:rsidR="00D6660C" w:rsidRPr="00042267" w:rsidRDefault="00D6660C" w:rsidP="00D6660C">
      <w:pPr>
        <w:jc w:val="both"/>
        <w:rPr>
          <w:rFonts w:asciiTheme="majorHAnsi" w:hAnsiTheme="majorHAnsi" w:cs="Arial"/>
          <w:b/>
          <w:bCs/>
        </w:rPr>
      </w:pPr>
    </w:p>
    <w:p w:rsidR="00D6660C" w:rsidRDefault="00D6660C" w:rsidP="00D6660C">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D6660C" w:rsidRPr="00042267" w:rsidRDefault="00D6660C" w:rsidP="00D6660C">
      <w:pPr>
        <w:jc w:val="both"/>
        <w:rPr>
          <w:rFonts w:asciiTheme="majorHAnsi" w:hAnsiTheme="majorHAnsi" w:cs="Arial"/>
          <w:b/>
        </w:rPr>
      </w:pPr>
      <w:r w:rsidRPr="00042267">
        <w:rPr>
          <w:rFonts w:asciiTheme="majorHAnsi" w:hAnsiTheme="majorHAnsi" w:cs="Arial"/>
          <w:bCs/>
        </w:rPr>
        <w:t>Contrôle continu : 40 % ; Examen final : 60 %.</w:t>
      </w:r>
    </w:p>
    <w:p w:rsidR="00D6660C" w:rsidRPr="00042267" w:rsidRDefault="00D6660C" w:rsidP="00D6660C">
      <w:pPr>
        <w:jc w:val="both"/>
        <w:rPr>
          <w:rFonts w:asciiTheme="majorHAnsi" w:hAnsiTheme="majorHAnsi" w:cs="Arial"/>
          <w:b/>
        </w:rPr>
      </w:pPr>
    </w:p>
    <w:p w:rsidR="00D6660C" w:rsidRPr="00042267" w:rsidRDefault="00D6660C" w:rsidP="00D6660C">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D6660C" w:rsidRPr="00042267" w:rsidRDefault="00D6660C" w:rsidP="002926E2">
      <w:pPr>
        <w:pStyle w:val="Paragraphedeliste"/>
        <w:numPr>
          <w:ilvl w:val="0"/>
          <w:numId w:val="61"/>
        </w:numPr>
        <w:jc w:val="both"/>
        <w:rPr>
          <w:rFonts w:asciiTheme="majorHAnsi" w:hAnsiTheme="majorHAnsi"/>
        </w:rPr>
      </w:pPr>
      <w:r w:rsidRPr="00042267">
        <w:rPr>
          <w:rFonts w:asciiTheme="majorHAnsi" w:hAnsiTheme="majorHAnsi"/>
        </w:rPr>
        <w:t xml:space="preserve">H. Djelouah ; Vibrations et Ondes Mécaniques – Cours &amp; Exercices (site de l’université de l’USTHB : </w:t>
      </w:r>
      <w:r w:rsidRPr="00042267">
        <w:rPr>
          <w:rFonts w:asciiTheme="majorHAnsi" w:hAnsiTheme="majorHAnsi" w:cs="Arial"/>
          <w:shd w:val="clear" w:color="auto" w:fill="FFFFFF"/>
        </w:rPr>
        <w:t>perso.usthb.dz/~hdjelouah/Coursvom.html)</w:t>
      </w:r>
    </w:p>
    <w:p w:rsidR="00D6660C" w:rsidRPr="00042267" w:rsidRDefault="00D6660C" w:rsidP="002926E2">
      <w:pPr>
        <w:pStyle w:val="Paragraphedeliste"/>
        <w:numPr>
          <w:ilvl w:val="0"/>
          <w:numId w:val="61"/>
        </w:numPr>
        <w:jc w:val="both"/>
        <w:rPr>
          <w:rFonts w:asciiTheme="majorHAnsi" w:hAnsiTheme="majorHAnsi"/>
        </w:rPr>
      </w:pPr>
      <w:r w:rsidRPr="00042267">
        <w:rPr>
          <w:rFonts w:asciiTheme="majorHAnsi" w:hAnsiTheme="majorHAnsi"/>
        </w:rPr>
        <w:t>T. Becherrawy ; Vibrations, ondes et optique ; Hermes science Lavoisier, 2010</w:t>
      </w:r>
    </w:p>
    <w:p w:rsidR="00D6660C" w:rsidRPr="00042267" w:rsidRDefault="00D6660C" w:rsidP="002926E2">
      <w:pPr>
        <w:pStyle w:val="Paragraphedeliste"/>
        <w:numPr>
          <w:ilvl w:val="0"/>
          <w:numId w:val="61"/>
        </w:numPr>
        <w:jc w:val="both"/>
        <w:rPr>
          <w:rFonts w:asciiTheme="majorHAnsi" w:hAnsiTheme="majorHAnsi"/>
        </w:rPr>
      </w:pPr>
      <w:r w:rsidRPr="00042267">
        <w:rPr>
          <w:rFonts w:asciiTheme="majorHAnsi" w:hAnsiTheme="majorHAnsi"/>
        </w:rPr>
        <w:t xml:space="preserve">J. Brac ; Propagation d’ondes acoustiques </w:t>
      </w:r>
      <w:r>
        <w:rPr>
          <w:rFonts w:asciiTheme="majorHAnsi" w:hAnsiTheme="majorHAnsi"/>
        </w:rPr>
        <w:t>et élastiques ; Hermès science P</w:t>
      </w:r>
      <w:r w:rsidRPr="00042267">
        <w:rPr>
          <w:rFonts w:asciiTheme="majorHAnsi" w:hAnsiTheme="majorHAnsi"/>
        </w:rPr>
        <w:t>ubl. Lavoisier, 2003.</w:t>
      </w:r>
    </w:p>
    <w:p w:rsidR="00D6660C" w:rsidRPr="00042267" w:rsidRDefault="00D6660C" w:rsidP="002926E2">
      <w:pPr>
        <w:pStyle w:val="Paragraphedeliste"/>
        <w:numPr>
          <w:ilvl w:val="0"/>
          <w:numId w:val="61"/>
        </w:numPr>
        <w:jc w:val="both"/>
        <w:rPr>
          <w:rFonts w:asciiTheme="majorHAnsi" w:hAnsiTheme="majorHAnsi"/>
        </w:rPr>
      </w:pPr>
      <w:r w:rsidRPr="00042267">
        <w:rPr>
          <w:rFonts w:asciiTheme="majorHAnsi" w:hAnsiTheme="majorHAnsi"/>
        </w:rPr>
        <w:t>R. Lefort ; Ondes et Vibrations ; Dunod, 2017</w:t>
      </w:r>
    </w:p>
    <w:p w:rsidR="00D6660C" w:rsidRPr="00042267" w:rsidRDefault="00D6660C" w:rsidP="002926E2">
      <w:pPr>
        <w:pStyle w:val="Paragraphedeliste"/>
        <w:numPr>
          <w:ilvl w:val="0"/>
          <w:numId w:val="61"/>
        </w:numPr>
        <w:jc w:val="both"/>
        <w:rPr>
          <w:rFonts w:asciiTheme="majorHAnsi" w:hAnsiTheme="majorHAnsi"/>
        </w:rPr>
      </w:pPr>
      <w:r w:rsidRPr="00042267">
        <w:rPr>
          <w:rFonts w:asciiTheme="majorHAnsi" w:hAnsiTheme="majorHAnsi"/>
        </w:rPr>
        <w:t>J. Bruneaux ; Vibrations, ondes ; Ellipses, 2008.</w:t>
      </w:r>
    </w:p>
    <w:p w:rsidR="00D6660C" w:rsidRPr="00042267" w:rsidRDefault="00D6660C" w:rsidP="002926E2">
      <w:pPr>
        <w:pStyle w:val="Paragraphedeliste"/>
        <w:numPr>
          <w:ilvl w:val="0"/>
          <w:numId w:val="61"/>
        </w:numPr>
        <w:jc w:val="both"/>
        <w:rPr>
          <w:rFonts w:asciiTheme="majorHAnsi" w:hAnsiTheme="majorHAnsi"/>
        </w:rPr>
      </w:pPr>
      <w:r w:rsidRPr="00042267">
        <w:rPr>
          <w:rFonts w:asciiTheme="majorHAnsi" w:hAnsiTheme="majorHAnsi"/>
        </w:rPr>
        <w:t>J.-P. Perez, R. Carles, R. Fleckinger ; Electromagnétisme Fondements et Applications, Ed. Dunod, 2011.</w:t>
      </w:r>
    </w:p>
    <w:p w:rsidR="00067130" w:rsidRPr="001C7A9B" w:rsidRDefault="00D6660C" w:rsidP="00D6660C">
      <w:pPr>
        <w:spacing w:after="100" w:afterAutospacing="1" w:line="276" w:lineRule="auto"/>
        <w:jc w:val="both"/>
        <w:rPr>
          <w:rFonts w:asciiTheme="majorHAnsi" w:hAnsiTheme="majorHAnsi" w:cs="Arial"/>
          <w:b/>
        </w:rPr>
      </w:pPr>
      <w:r w:rsidRPr="00042267">
        <w:rPr>
          <w:rFonts w:asciiTheme="majorHAnsi" w:hAnsiTheme="majorHAnsi"/>
        </w:rPr>
        <w:t>H. Djelouah ; Electromagnétisme ; Office des Publications Universitaires, 2011.</w:t>
      </w:r>
      <w:r w:rsidR="00067130" w:rsidRPr="001C7A9B">
        <w:rPr>
          <w:rFonts w:asciiTheme="majorHAnsi" w:hAnsiTheme="majorHAnsi" w:cs="Arial"/>
          <w:b/>
        </w:rPr>
        <w:br w:type="page"/>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lastRenderedPageBreak/>
        <w:t>Semestre: 3</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UEF 2.1.2</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1: </w:t>
      </w:r>
      <w:r w:rsidRPr="001C7A9B">
        <w:rPr>
          <w:rFonts w:asciiTheme="majorHAnsi" w:hAnsiTheme="majorHAnsi" w:cs="Arial"/>
          <w:b/>
        </w:rPr>
        <w:t xml:space="preserve">Mécanique des fluides              </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45h00 (Cours: 1h30, TD: 1h30)</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4</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2</w:t>
      </w:r>
    </w:p>
    <w:p w:rsidR="00067130" w:rsidRPr="001C7A9B" w:rsidRDefault="00067130" w:rsidP="00067130">
      <w:pPr>
        <w:spacing w:after="120"/>
        <w:rPr>
          <w:rFonts w:asciiTheme="majorHAnsi" w:hAnsiTheme="majorHAnsi" w:cs="Arial"/>
          <w:b/>
          <w:bCs/>
        </w:rPr>
      </w:pPr>
      <w:r w:rsidRPr="001C7A9B">
        <w:rPr>
          <w:rFonts w:asciiTheme="majorHAnsi" w:hAnsiTheme="majorHAnsi" w:cs="Arial"/>
          <w:b/>
          <w:bCs/>
          <w:u w:val="thick" w:color="F79646" w:themeColor="accent6"/>
        </w:rPr>
        <w:t>Objectif de l’enseignement</w:t>
      </w:r>
      <w:r w:rsidRPr="001C7A9B">
        <w:rPr>
          <w:rFonts w:asciiTheme="majorHAnsi" w:hAnsiTheme="majorHAnsi" w:cs="Arial"/>
          <w:b/>
          <w:bCs/>
        </w:rPr>
        <w:t> :</w:t>
      </w:r>
    </w:p>
    <w:p w:rsidR="00067130" w:rsidRPr="001C7A9B" w:rsidRDefault="00067130" w:rsidP="00067130">
      <w:pPr>
        <w:jc w:val="both"/>
        <w:rPr>
          <w:rFonts w:asciiTheme="majorHAnsi" w:hAnsiTheme="majorHAnsi" w:cs="Arial"/>
        </w:rPr>
      </w:pPr>
      <w:r w:rsidRPr="001C7A9B">
        <w:rPr>
          <w:rFonts w:asciiTheme="majorHAnsi" w:hAnsiTheme="majorHAnsi" w:cs="Arial"/>
        </w:rPr>
        <w:t>Introduire l’étudiant dans le domaine de la mécanique des fluides, la statique des fluides sera détaillées dans la première partie. Ensuite dans la deuxième partie l’étude du mouvement des fluides non visqueux sera considérée à la fin c’est le mouvement du fluide réel qui sera étudié.</w:t>
      </w:r>
    </w:p>
    <w:p w:rsidR="00067130" w:rsidRPr="001C7A9B" w:rsidRDefault="00067130" w:rsidP="00067130">
      <w:pPr>
        <w:rPr>
          <w:rFonts w:asciiTheme="majorHAnsi" w:hAnsiTheme="majorHAnsi" w:cs="Arial"/>
          <w:b/>
          <w:bCs/>
        </w:rPr>
      </w:pPr>
    </w:p>
    <w:p w:rsidR="00067130" w:rsidRPr="001C7A9B" w:rsidRDefault="00067130" w:rsidP="00067130">
      <w:pPr>
        <w:rPr>
          <w:rFonts w:asciiTheme="majorHAnsi" w:hAnsiTheme="majorHAnsi" w:cs="Arial"/>
          <w:b/>
          <w:bCs/>
        </w:rPr>
      </w:pPr>
      <w:r w:rsidRPr="001C7A9B">
        <w:rPr>
          <w:rFonts w:asciiTheme="majorHAnsi" w:hAnsiTheme="majorHAnsi" w:cs="Arial"/>
          <w:b/>
          <w:bCs/>
          <w:u w:val="thick" w:color="F79646" w:themeColor="accent6"/>
        </w:rPr>
        <w:t>Connaissance préalable recommandées</w:t>
      </w:r>
      <w:r w:rsidRPr="001C7A9B">
        <w:rPr>
          <w:rFonts w:asciiTheme="majorHAnsi" w:hAnsiTheme="majorHAnsi" w:cs="Arial"/>
          <w:b/>
          <w:bCs/>
        </w:rPr>
        <w:t> :</w:t>
      </w:r>
    </w:p>
    <w:p w:rsidR="00067130" w:rsidRPr="001C7A9B" w:rsidRDefault="00067130" w:rsidP="00067130">
      <w:pPr>
        <w:rPr>
          <w:rFonts w:asciiTheme="majorHAnsi" w:hAnsiTheme="majorHAnsi" w:cs="Arial"/>
          <w:b/>
          <w:bCs/>
        </w:rPr>
      </w:pPr>
    </w:p>
    <w:p w:rsidR="00067130" w:rsidRPr="001C7A9B" w:rsidRDefault="00067130" w:rsidP="00067130">
      <w:pPr>
        <w:autoSpaceDE w:val="0"/>
        <w:autoSpaceDN w:val="0"/>
        <w:adjustRightInd w:val="0"/>
        <w:spacing w:after="120" w:line="276" w:lineRule="auto"/>
        <w:rPr>
          <w:rFonts w:asciiTheme="majorHAnsi" w:hAnsiTheme="majorHAnsi" w:cs="Calibri"/>
          <w:b/>
          <w:u w:val="thick" w:color="F79646"/>
        </w:rPr>
      </w:pPr>
      <w:r w:rsidRPr="001C7A9B">
        <w:rPr>
          <w:rFonts w:asciiTheme="majorHAnsi" w:hAnsiTheme="majorHAnsi" w:cs="Calibri"/>
          <w:b/>
          <w:u w:val="thick" w:color="F79646"/>
        </w:rPr>
        <w:t>Contenu de la matière:</w:t>
      </w:r>
    </w:p>
    <w:p w:rsidR="00067130" w:rsidRPr="001C7A9B" w:rsidRDefault="00067130" w:rsidP="00067130">
      <w:pPr>
        <w:jc w:val="center"/>
        <w:rPr>
          <w:rFonts w:asciiTheme="majorHAnsi" w:hAnsiTheme="majorHAnsi" w:cs="Arial"/>
          <w:b/>
        </w:rPr>
      </w:pPr>
    </w:p>
    <w:p w:rsidR="00067130" w:rsidRPr="001C7A9B" w:rsidRDefault="00067130" w:rsidP="00067130">
      <w:pPr>
        <w:rPr>
          <w:rFonts w:asciiTheme="majorHAnsi" w:hAnsiTheme="majorHAnsi" w:cs="Arial"/>
        </w:rPr>
      </w:pPr>
      <w:r w:rsidRPr="001C7A9B">
        <w:rPr>
          <w:rFonts w:asciiTheme="majorHAnsi" w:hAnsiTheme="majorHAnsi" w:cs="Arial"/>
          <w:b/>
          <w:bCs/>
        </w:rPr>
        <w:t xml:space="preserve">Chapitre 1 : Propriétés des fluides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067130" w:rsidRPr="001C7A9B" w:rsidRDefault="00067130" w:rsidP="00067130">
      <w:pPr>
        <w:jc w:val="both"/>
        <w:rPr>
          <w:rFonts w:asciiTheme="majorHAnsi" w:hAnsiTheme="majorHAnsi" w:cs="Arial"/>
        </w:rPr>
      </w:pPr>
      <w:r w:rsidRPr="001C7A9B">
        <w:rPr>
          <w:rFonts w:asciiTheme="majorHAnsi" w:hAnsiTheme="majorHAnsi" w:cs="Arial"/>
        </w:rPr>
        <w:t>1.  Définition physique d’un fluide : Etats de la matière, matière divisée (dispersion suspensions, émulsions)</w:t>
      </w:r>
    </w:p>
    <w:p w:rsidR="00067130" w:rsidRPr="001C7A9B" w:rsidRDefault="00067130" w:rsidP="00067130">
      <w:pPr>
        <w:jc w:val="both"/>
        <w:rPr>
          <w:rFonts w:asciiTheme="majorHAnsi" w:hAnsiTheme="majorHAnsi" w:cs="Arial"/>
        </w:rPr>
      </w:pPr>
      <w:r w:rsidRPr="001C7A9B">
        <w:rPr>
          <w:rFonts w:asciiTheme="majorHAnsi" w:hAnsiTheme="majorHAnsi" w:cs="Arial"/>
        </w:rPr>
        <w:t>2. Fluide parfait, fluide réel, fluide compressible et fluide incompressible.</w:t>
      </w:r>
    </w:p>
    <w:p w:rsidR="00067130" w:rsidRPr="001C7A9B" w:rsidRDefault="00067130" w:rsidP="00067130">
      <w:pPr>
        <w:jc w:val="both"/>
        <w:rPr>
          <w:rFonts w:asciiTheme="majorHAnsi" w:hAnsiTheme="majorHAnsi" w:cs="Arial"/>
        </w:rPr>
      </w:pPr>
      <w:r w:rsidRPr="001C7A9B">
        <w:rPr>
          <w:rFonts w:asciiTheme="majorHAnsi" w:hAnsiTheme="majorHAnsi" w:cs="Arial"/>
        </w:rPr>
        <w:t>3. Masse volumique, densité</w:t>
      </w:r>
    </w:p>
    <w:p w:rsidR="00067130" w:rsidRPr="001C7A9B" w:rsidRDefault="00067130" w:rsidP="00067130">
      <w:pPr>
        <w:jc w:val="both"/>
        <w:rPr>
          <w:rFonts w:asciiTheme="majorHAnsi" w:hAnsiTheme="majorHAnsi" w:cs="Arial"/>
        </w:rPr>
      </w:pPr>
      <w:r w:rsidRPr="001C7A9B">
        <w:rPr>
          <w:rFonts w:asciiTheme="majorHAnsi" w:hAnsiTheme="majorHAnsi" w:cs="Arial"/>
        </w:rPr>
        <w:t>4. Rhéologie d’un fluide, Viscosité des fluides, tension de surface d’un fluide</w:t>
      </w: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Pr="001C7A9B" w:rsidRDefault="00067130" w:rsidP="00067130">
      <w:pPr>
        <w:rPr>
          <w:rFonts w:asciiTheme="majorHAnsi" w:hAnsiTheme="majorHAnsi" w:cs="Arial"/>
        </w:rPr>
      </w:pPr>
      <w:r w:rsidRPr="001C7A9B">
        <w:rPr>
          <w:rFonts w:asciiTheme="majorHAnsi" w:hAnsiTheme="majorHAnsi" w:cs="Arial"/>
          <w:b/>
          <w:bCs/>
        </w:rPr>
        <w:t xml:space="preserve">Chapitre 2 : Statique des fluides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4 semaines</w:t>
      </w:r>
    </w:p>
    <w:p w:rsidR="00067130" w:rsidRPr="001C7A9B" w:rsidRDefault="00067130" w:rsidP="00067130">
      <w:pPr>
        <w:jc w:val="both"/>
        <w:rPr>
          <w:rFonts w:asciiTheme="majorHAnsi" w:hAnsiTheme="majorHAnsi" w:cs="Arial"/>
        </w:rPr>
      </w:pPr>
      <w:r w:rsidRPr="001C7A9B">
        <w:rPr>
          <w:rFonts w:asciiTheme="majorHAnsi" w:hAnsiTheme="majorHAnsi" w:cs="Arial"/>
        </w:rPr>
        <w:t>1. Définition de la pression, pression en un point d’un fluide</w:t>
      </w:r>
    </w:p>
    <w:p w:rsidR="00067130" w:rsidRPr="001C7A9B" w:rsidRDefault="00067130" w:rsidP="00067130">
      <w:pPr>
        <w:jc w:val="both"/>
        <w:rPr>
          <w:rFonts w:asciiTheme="majorHAnsi" w:hAnsiTheme="majorHAnsi" w:cs="Arial"/>
        </w:rPr>
      </w:pPr>
      <w:r w:rsidRPr="001C7A9B">
        <w:rPr>
          <w:rFonts w:asciiTheme="majorHAnsi" w:hAnsiTheme="majorHAnsi" w:cs="Arial"/>
        </w:rPr>
        <w:t>2. Loi fondamentale de statique des fluides</w:t>
      </w:r>
    </w:p>
    <w:p w:rsidR="00067130" w:rsidRPr="001C7A9B" w:rsidRDefault="00067130" w:rsidP="00067130">
      <w:pPr>
        <w:jc w:val="both"/>
        <w:rPr>
          <w:rFonts w:asciiTheme="majorHAnsi" w:hAnsiTheme="majorHAnsi" w:cs="Arial"/>
        </w:rPr>
      </w:pPr>
      <w:r w:rsidRPr="001C7A9B">
        <w:rPr>
          <w:rFonts w:asciiTheme="majorHAnsi" w:hAnsiTheme="majorHAnsi" w:cs="Arial"/>
        </w:rPr>
        <w:t>3. Surface de niveau</w:t>
      </w:r>
    </w:p>
    <w:p w:rsidR="00067130" w:rsidRPr="001C7A9B" w:rsidRDefault="00067130" w:rsidP="00067130">
      <w:pPr>
        <w:jc w:val="both"/>
        <w:rPr>
          <w:rFonts w:asciiTheme="majorHAnsi" w:hAnsiTheme="majorHAnsi" w:cs="Arial"/>
        </w:rPr>
      </w:pPr>
      <w:r w:rsidRPr="001C7A9B">
        <w:rPr>
          <w:rFonts w:asciiTheme="majorHAnsi" w:hAnsiTheme="majorHAnsi" w:cs="Arial"/>
        </w:rPr>
        <w:t>4. Théorème de Pascal</w:t>
      </w:r>
    </w:p>
    <w:p w:rsidR="00067130" w:rsidRPr="001C7A9B" w:rsidRDefault="00067130" w:rsidP="00067130">
      <w:pPr>
        <w:jc w:val="both"/>
        <w:rPr>
          <w:rFonts w:asciiTheme="majorHAnsi" w:hAnsiTheme="majorHAnsi" w:cs="Arial"/>
        </w:rPr>
      </w:pPr>
      <w:r w:rsidRPr="001C7A9B">
        <w:rPr>
          <w:rFonts w:asciiTheme="majorHAnsi" w:hAnsiTheme="majorHAnsi" w:cs="Arial"/>
        </w:rPr>
        <w:t xml:space="preserve">5. Calcul des forces de pression : Plaque plane (horizontale, verticale, oblique), centre de   </w:t>
      </w:r>
    </w:p>
    <w:p w:rsidR="00067130" w:rsidRPr="001C7A9B" w:rsidRDefault="00067130" w:rsidP="00067130">
      <w:pPr>
        <w:jc w:val="both"/>
        <w:rPr>
          <w:rFonts w:asciiTheme="majorHAnsi" w:hAnsiTheme="majorHAnsi" w:cs="Arial"/>
        </w:rPr>
      </w:pPr>
      <w:r w:rsidRPr="001C7A9B">
        <w:rPr>
          <w:rFonts w:asciiTheme="majorHAnsi" w:hAnsiTheme="majorHAnsi" w:cs="Arial"/>
        </w:rPr>
        <w:t xml:space="preserve">    poussée, instruments de mesure de la pression statique, mesure de la pression  </w:t>
      </w:r>
    </w:p>
    <w:p w:rsidR="00067130" w:rsidRPr="001C7A9B" w:rsidRDefault="00067130" w:rsidP="00067130">
      <w:pPr>
        <w:jc w:val="both"/>
        <w:rPr>
          <w:rFonts w:asciiTheme="majorHAnsi" w:hAnsiTheme="majorHAnsi" w:cs="Arial"/>
        </w:rPr>
      </w:pPr>
      <w:r w:rsidRPr="001C7A9B">
        <w:rPr>
          <w:rFonts w:asciiTheme="majorHAnsi" w:hAnsiTheme="majorHAnsi" w:cs="Arial"/>
        </w:rPr>
        <w:t xml:space="preserve">    atmosphérique, baromètre, loi de Torricelli</w:t>
      </w:r>
    </w:p>
    <w:p w:rsidR="00067130" w:rsidRPr="001C7A9B" w:rsidRDefault="00067130" w:rsidP="00067130">
      <w:pPr>
        <w:jc w:val="both"/>
        <w:rPr>
          <w:rFonts w:asciiTheme="majorHAnsi" w:hAnsiTheme="majorHAnsi" w:cs="Arial"/>
        </w:rPr>
      </w:pPr>
      <w:r w:rsidRPr="001C7A9B">
        <w:rPr>
          <w:rFonts w:asciiTheme="majorHAnsi" w:hAnsiTheme="majorHAnsi" w:cs="Arial"/>
        </w:rPr>
        <w:t>2. Pression pour des fluides non miscibles superposés</w:t>
      </w:r>
    </w:p>
    <w:p w:rsidR="00067130" w:rsidRPr="001C7A9B" w:rsidRDefault="00067130" w:rsidP="00067130">
      <w:pPr>
        <w:jc w:val="both"/>
        <w:rPr>
          <w:rFonts w:asciiTheme="majorHAnsi" w:hAnsiTheme="majorHAnsi" w:cs="Arial"/>
          <w:b/>
          <w:bCs/>
        </w:rPr>
      </w:pPr>
    </w:p>
    <w:p w:rsidR="00067130" w:rsidRPr="001C7A9B" w:rsidRDefault="00067130" w:rsidP="00067130">
      <w:pPr>
        <w:rPr>
          <w:rFonts w:asciiTheme="majorHAnsi" w:hAnsiTheme="majorHAnsi" w:cs="Arial"/>
        </w:rPr>
      </w:pPr>
      <w:r w:rsidRPr="001C7A9B">
        <w:rPr>
          <w:rFonts w:asciiTheme="majorHAnsi" w:hAnsiTheme="majorHAnsi" w:cs="Arial"/>
          <w:b/>
          <w:bCs/>
        </w:rPr>
        <w:t xml:space="preserve">Chapitre 3 Dynamique des fluides incompressibles parfaits </w:t>
      </w:r>
      <w:r w:rsidRPr="001C7A9B">
        <w:rPr>
          <w:rFonts w:asciiTheme="majorHAnsi" w:hAnsiTheme="majorHAnsi" w:cs="Arial"/>
          <w:b/>
          <w:bCs/>
        </w:rPr>
        <w:tab/>
      </w:r>
      <w:r w:rsidRPr="001C7A9B">
        <w:rPr>
          <w:rFonts w:asciiTheme="majorHAnsi" w:hAnsiTheme="majorHAnsi" w:cs="Arial"/>
          <w:b/>
          <w:bCs/>
        </w:rPr>
        <w:tab/>
        <w:t>4 semaines</w:t>
      </w:r>
    </w:p>
    <w:p w:rsidR="00067130" w:rsidRPr="001C7A9B" w:rsidRDefault="00067130" w:rsidP="00067130">
      <w:pPr>
        <w:jc w:val="both"/>
        <w:rPr>
          <w:rFonts w:asciiTheme="majorHAnsi" w:hAnsiTheme="majorHAnsi" w:cs="Arial"/>
        </w:rPr>
      </w:pPr>
      <w:r w:rsidRPr="001C7A9B">
        <w:rPr>
          <w:rFonts w:asciiTheme="majorHAnsi" w:hAnsiTheme="majorHAnsi" w:cs="Arial"/>
        </w:rPr>
        <w:t>1. Ecoulement permanent</w:t>
      </w:r>
    </w:p>
    <w:p w:rsidR="00067130" w:rsidRPr="001C7A9B" w:rsidRDefault="00067130" w:rsidP="00067130">
      <w:pPr>
        <w:jc w:val="both"/>
        <w:rPr>
          <w:rFonts w:asciiTheme="majorHAnsi" w:hAnsiTheme="majorHAnsi" w:cs="Arial"/>
        </w:rPr>
      </w:pPr>
      <w:r w:rsidRPr="001C7A9B">
        <w:rPr>
          <w:rFonts w:asciiTheme="majorHAnsi" w:hAnsiTheme="majorHAnsi" w:cs="Arial"/>
        </w:rPr>
        <w:t>2. Equation de continuité</w:t>
      </w:r>
    </w:p>
    <w:p w:rsidR="00067130" w:rsidRPr="001C7A9B" w:rsidRDefault="00067130" w:rsidP="00067130">
      <w:pPr>
        <w:jc w:val="both"/>
        <w:rPr>
          <w:rFonts w:asciiTheme="majorHAnsi" w:hAnsiTheme="majorHAnsi" w:cs="Arial"/>
        </w:rPr>
      </w:pPr>
      <w:r w:rsidRPr="001C7A9B">
        <w:rPr>
          <w:rFonts w:asciiTheme="majorHAnsi" w:hAnsiTheme="majorHAnsi" w:cs="Arial"/>
        </w:rPr>
        <w:t>3. Débit masse et débit volume</w:t>
      </w:r>
    </w:p>
    <w:p w:rsidR="00067130" w:rsidRPr="001C7A9B" w:rsidRDefault="00067130" w:rsidP="00067130">
      <w:pPr>
        <w:jc w:val="both"/>
        <w:rPr>
          <w:rFonts w:asciiTheme="majorHAnsi" w:hAnsiTheme="majorHAnsi" w:cs="Arial"/>
        </w:rPr>
      </w:pPr>
      <w:r w:rsidRPr="001C7A9B">
        <w:rPr>
          <w:rFonts w:asciiTheme="majorHAnsi" w:hAnsiTheme="majorHAnsi" w:cs="Arial"/>
        </w:rPr>
        <w:t>4. Théorème de Bernouilli, cas sans échange de travail et avec échange de travail</w:t>
      </w:r>
    </w:p>
    <w:p w:rsidR="00067130" w:rsidRPr="001C7A9B" w:rsidRDefault="00067130" w:rsidP="00067130">
      <w:pPr>
        <w:jc w:val="both"/>
        <w:rPr>
          <w:rFonts w:asciiTheme="majorHAnsi" w:hAnsiTheme="majorHAnsi" w:cs="Arial"/>
        </w:rPr>
      </w:pPr>
      <w:r w:rsidRPr="001C7A9B">
        <w:rPr>
          <w:rFonts w:asciiTheme="majorHAnsi" w:hAnsiTheme="majorHAnsi" w:cs="Arial"/>
        </w:rPr>
        <w:t xml:space="preserve">5. Applications aux mesures des débits et des vitesses: Venturi, Diaphragmes, tubes de </w:t>
      </w:r>
    </w:p>
    <w:p w:rsidR="00067130" w:rsidRPr="001C7A9B" w:rsidRDefault="00067130" w:rsidP="00067130">
      <w:pPr>
        <w:jc w:val="both"/>
        <w:rPr>
          <w:rFonts w:asciiTheme="majorHAnsi" w:hAnsiTheme="majorHAnsi" w:cs="Arial"/>
        </w:rPr>
      </w:pPr>
      <w:r w:rsidRPr="001C7A9B">
        <w:rPr>
          <w:rFonts w:asciiTheme="majorHAnsi" w:hAnsiTheme="majorHAnsi" w:cs="Arial"/>
        </w:rPr>
        <w:t xml:space="preserve">    Pitot…</w:t>
      </w:r>
    </w:p>
    <w:p w:rsidR="00067130" w:rsidRPr="001C7A9B" w:rsidRDefault="00067130" w:rsidP="00067130">
      <w:pPr>
        <w:jc w:val="both"/>
        <w:rPr>
          <w:rFonts w:asciiTheme="majorHAnsi" w:hAnsiTheme="majorHAnsi" w:cs="Arial"/>
        </w:rPr>
      </w:pPr>
      <w:r w:rsidRPr="001C7A9B">
        <w:rPr>
          <w:rFonts w:asciiTheme="majorHAnsi" w:hAnsiTheme="majorHAnsi" w:cs="Arial"/>
        </w:rPr>
        <w:t>6. Théorème d’Euler</w:t>
      </w:r>
    </w:p>
    <w:p w:rsidR="00067130" w:rsidRPr="001C7A9B" w:rsidRDefault="00067130" w:rsidP="00067130">
      <w:pPr>
        <w:jc w:val="both"/>
        <w:rPr>
          <w:rFonts w:asciiTheme="majorHAnsi" w:hAnsiTheme="majorHAnsi" w:cs="Arial"/>
          <w:b/>
          <w:bCs/>
        </w:rPr>
      </w:pPr>
    </w:p>
    <w:p w:rsidR="00067130" w:rsidRPr="001C7A9B" w:rsidRDefault="00067130" w:rsidP="00067130">
      <w:pPr>
        <w:rPr>
          <w:rFonts w:asciiTheme="majorHAnsi" w:hAnsiTheme="majorHAnsi" w:cs="Arial"/>
        </w:rPr>
      </w:pPr>
      <w:r w:rsidRPr="001C7A9B">
        <w:rPr>
          <w:rFonts w:asciiTheme="majorHAnsi" w:hAnsiTheme="majorHAnsi" w:cs="Arial"/>
          <w:b/>
          <w:bCs/>
        </w:rPr>
        <w:t xml:space="preserve">Chapitre 4 : Dynamique des fluides incompressibles réels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4 semaines</w:t>
      </w:r>
    </w:p>
    <w:p w:rsidR="00067130" w:rsidRPr="001C7A9B" w:rsidRDefault="00067130" w:rsidP="00067130">
      <w:pPr>
        <w:jc w:val="both"/>
        <w:rPr>
          <w:rFonts w:asciiTheme="majorHAnsi" w:hAnsiTheme="majorHAnsi" w:cs="Arial"/>
        </w:rPr>
      </w:pPr>
      <w:r w:rsidRPr="001C7A9B">
        <w:rPr>
          <w:rFonts w:asciiTheme="majorHAnsi" w:hAnsiTheme="majorHAnsi" w:cs="Arial"/>
        </w:rPr>
        <w:t>1. Régimes d’écoulement, expérience de Reynolds</w:t>
      </w:r>
    </w:p>
    <w:p w:rsidR="00067130" w:rsidRPr="001C7A9B" w:rsidRDefault="00067130" w:rsidP="00067130">
      <w:pPr>
        <w:jc w:val="both"/>
        <w:rPr>
          <w:rFonts w:asciiTheme="majorHAnsi" w:hAnsiTheme="majorHAnsi" w:cs="Arial"/>
        </w:rPr>
      </w:pPr>
      <w:r w:rsidRPr="001C7A9B">
        <w:rPr>
          <w:rFonts w:asciiTheme="majorHAnsi" w:hAnsiTheme="majorHAnsi" w:cs="Arial"/>
        </w:rPr>
        <w:t>2. Analyse dimensionnelle, théorème de Vashy-Buckingham, nombre de Reynolds</w:t>
      </w:r>
    </w:p>
    <w:p w:rsidR="00067130" w:rsidRPr="001C7A9B" w:rsidRDefault="00067130" w:rsidP="00067130">
      <w:pPr>
        <w:jc w:val="both"/>
        <w:rPr>
          <w:rFonts w:asciiTheme="majorHAnsi" w:hAnsiTheme="majorHAnsi" w:cs="Arial"/>
        </w:rPr>
      </w:pPr>
      <w:r w:rsidRPr="001C7A9B">
        <w:rPr>
          <w:rFonts w:asciiTheme="majorHAnsi" w:hAnsiTheme="majorHAnsi" w:cs="Arial"/>
        </w:rPr>
        <w:t>3. Pertes de charges linéaires et pertes de charge singulières, diagramme de Moody.</w:t>
      </w:r>
    </w:p>
    <w:p w:rsidR="00067130" w:rsidRPr="001C7A9B" w:rsidRDefault="00067130" w:rsidP="00067130">
      <w:pPr>
        <w:jc w:val="both"/>
        <w:rPr>
          <w:rFonts w:asciiTheme="majorHAnsi" w:hAnsiTheme="majorHAnsi" w:cs="Arial"/>
        </w:rPr>
      </w:pPr>
      <w:r w:rsidRPr="001C7A9B">
        <w:rPr>
          <w:rFonts w:asciiTheme="majorHAnsi" w:hAnsiTheme="majorHAnsi" w:cs="Arial"/>
        </w:rPr>
        <w:t>4. Généralisation du théorème de Bernouilli aux fluides réels</w:t>
      </w: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b/>
        </w:rPr>
      </w:pPr>
      <w:r w:rsidRPr="001C7A9B">
        <w:rPr>
          <w:rFonts w:asciiTheme="majorHAnsi" w:hAnsiTheme="majorHAnsi" w:cs="Arial"/>
          <w:b/>
          <w:u w:val="thick" w:color="F79646" w:themeColor="accent6"/>
        </w:rPr>
        <w:t>Mode d’évaluation</w:t>
      </w:r>
      <w:r w:rsidRPr="001C7A9B">
        <w:rPr>
          <w:rFonts w:asciiTheme="majorHAnsi" w:hAnsiTheme="majorHAnsi" w:cs="Arial"/>
          <w:b/>
        </w:rPr>
        <w:t xml:space="preserve"> : </w:t>
      </w:r>
      <w:r w:rsidRPr="001C7A9B">
        <w:rPr>
          <w:rFonts w:asciiTheme="majorHAnsi" w:hAnsiTheme="majorHAnsi" w:cs="Arial"/>
          <w:bCs/>
        </w:rPr>
        <w:t>Contrôle continu : 40 % ; Examen final : 60 %.</w:t>
      </w:r>
    </w:p>
    <w:p w:rsidR="00067130" w:rsidRPr="001C7A9B" w:rsidRDefault="00067130" w:rsidP="00067130">
      <w:pPr>
        <w:jc w:val="both"/>
        <w:rPr>
          <w:rFonts w:asciiTheme="majorHAnsi" w:hAnsiTheme="majorHAnsi" w:cs="Arial"/>
          <w:b/>
          <w:bCs/>
        </w:rPr>
      </w:pPr>
    </w:p>
    <w:p w:rsidR="00067130" w:rsidRPr="001C7A9B" w:rsidRDefault="00067130" w:rsidP="00067130">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067130" w:rsidRPr="001C7A9B" w:rsidRDefault="00067130" w:rsidP="00067130">
      <w:pPr>
        <w:jc w:val="both"/>
        <w:rPr>
          <w:rFonts w:asciiTheme="majorHAnsi" w:hAnsiTheme="majorHAnsi" w:cs="Arial"/>
          <w:b/>
          <w:bCs/>
        </w:rPr>
      </w:pPr>
      <w:r w:rsidRPr="001C7A9B">
        <w:rPr>
          <w:rFonts w:asciiTheme="majorHAnsi" w:hAnsiTheme="majorHAnsi" w:cs="Arial"/>
        </w:rPr>
        <w:t>(Selon la disponibilité de la documentation au niveau de l'établissement, Sites internet...etc.)</w:t>
      </w:r>
    </w:p>
    <w:p w:rsidR="00067130" w:rsidRPr="001C7A9B" w:rsidRDefault="00067130" w:rsidP="00067130">
      <w:pPr>
        <w:jc w:val="both"/>
        <w:rPr>
          <w:rFonts w:asciiTheme="majorHAnsi" w:hAnsiTheme="majorHAnsi" w:cs="Arial"/>
        </w:rPr>
      </w:pPr>
    </w:p>
    <w:p w:rsidR="00067130" w:rsidRPr="001C7A9B" w:rsidRDefault="00067130" w:rsidP="002926E2">
      <w:pPr>
        <w:pStyle w:val="Paragraphedeliste"/>
        <w:numPr>
          <w:ilvl w:val="0"/>
          <w:numId w:val="59"/>
        </w:numPr>
        <w:autoSpaceDE w:val="0"/>
        <w:autoSpaceDN w:val="0"/>
        <w:adjustRightInd w:val="0"/>
        <w:spacing w:line="360" w:lineRule="auto"/>
        <w:ind w:right="-47"/>
        <w:jc w:val="both"/>
        <w:rPr>
          <w:rFonts w:asciiTheme="majorHAnsi" w:hAnsiTheme="majorHAnsi" w:cstheme="majorBidi"/>
          <w:color w:val="000000"/>
          <w:sz w:val="18"/>
          <w:szCs w:val="18"/>
          <w:lang w:val="en-US"/>
        </w:rPr>
      </w:pPr>
      <w:r w:rsidRPr="001C7A9B">
        <w:rPr>
          <w:rFonts w:asciiTheme="majorHAnsi" w:hAnsiTheme="majorHAnsi" w:cstheme="majorBidi"/>
          <w:shd w:val="clear" w:color="auto" w:fill="FFFFFF" w:themeFill="background1"/>
          <w:lang w:val="en-US"/>
        </w:rPr>
        <w:t>Fundamentals of fluid</w:t>
      </w:r>
      <w:r w:rsidRPr="001C7A9B">
        <w:rPr>
          <w:rFonts w:asciiTheme="majorHAnsi" w:hAnsiTheme="majorHAnsi" w:cstheme="majorBidi"/>
          <w:lang w:val="en-US"/>
        </w:rPr>
        <w:t xml:space="preserve"> mechanics 6</w:t>
      </w:r>
      <w:r w:rsidRPr="001C7A9B">
        <w:rPr>
          <w:rFonts w:asciiTheme="majorHAnsi" w:hAnsiTheme="majorHAnsi" w:cstheme="majorBidi"/>
          <w:vertAlign w:val="superscript"/>
          <w:lang w:val="en-US"/>
        </w:rPr>
        <w:t>th</w:t>
      </w:r>
      <w:r w:rsidRPr="001C7A9B">
        <w:rPr>
          <w:rFonts w:asciiTheme="majorHAnsi" w:hAnsiTheme="majorHAnsi" w:cstheme="majorBidi"/>
          <w:lang w:val="en-US"/>
        </w:rPr>
        <w:t xml:space="preserve"> Edition, 2009, </w:t>
      </w:r>
      <w:r w:rsidRPr="001C7A9B">
        <w:rPr>
          <w:rFonts w:asciiTheme="majorHAnsi" w:eastAsia="Times New Roman" w:hAnsiTheme="majorHAnsi" w:cstheme="majorBidi"/>
          <w:lang w:val="en-US" w:eastAsia="fr-FR"/>
        </w:rPr>
        <w:t xml:space="preserve">BR Munson, DF Young  TH Okiishi, WW Huebsch </w:t>
      </w:r>
      <w:r w:rsidRPr="001C7A9B">
        <w:rPr>
          <w:rFonts w:asciiTheme="majorHAnsi" w:hAnsiTheme="majorHAnsi" w:cstheme="majorBidi"/>
          <w:lang w:val="en-US"/>
        </w:rPr>
        <w:t>6</w:t>
      </w:r>
      <w:r w:rsidRPr="001C7A9B">
        <w:rPr>
          <w:rFonts w:asciiTheme="majorHAnsi" w:hAnsiTheme="majorHAnsi" w:cstheme="majorBidi"/>
          <w:vertAlign w:val="superscript"/>
          <w:lang w:val="en-US"/>
        </w:rPr>
        <w:t>th</w:t>
      </w:r>
      <w:r w:rsidRPr="001C7A9B">
        <w:rPr>
          <w:rFonts w:asciiTheme="majorHAnsi" w:hAnsiTheme="majorHAnsi" w:cstheme="majorBidi"/>
          <w:lang w:val="en-US"/>
        </w:rPr>
        <w:t xml:space="preserve"> Edition John Wiley &amp; Sons </w:t>
      </w:r>
    </w:p>
    <w:p w:rsidR="00067130" w:rsidRPr="001C7A9B" w:rsidRDefault="00067130" w:rsidP="002926E2">
      <w:pPr>
        <w:pStyle w:val="Paragraphedeliste"/>
        <w:numPr>
          <w:ilvl w:val="0"/>
          <w:numId w:val="59"/>
        </w:numPr>
        <w:shd w:val="clear" w:color="auto" w:fill="FFFFFF"/>
        <w:spacing w:after="24" w:line="360" w:lineRule="auto"/>
        <w:ind w:right="1210"/>
        <w:jc w:val="both"/>
        <w:outlineLvl w:val="2"/>
        <w:rPr>
          <w:rFonts w:asciiTheme="majorHAnsi" w:eastAsia="Times New Roman" w:hAnsiTheme="majorHAnsi" w:cstheme="majorBidi"/>
          <w:lang w:val="en-US" w:eastAsia="fr-FR"/>
        </w:rPr>
      </w:pPr>
      <w:r w:rsidRPr="001C7A9B">
        <w:rPr>
          <w:rFonts w:asciiTheme="majorHAnsi" w:eastAsia="Times New Roman" w:hAnsiTheme="majorHAnsi" w:cstheme="majorBidi"/>
          <w:color w:val="000000"/>
          <w:lang w:val="en-US" w:eastAsia="fr-FR"/>
        </w:rPr>
        <w:t>Fluid mechanics</w:t>
      </w:r>
      <w:r w:rsidRPr="001C7A9B">
        <w:rPr>
          <w:rFonts w:asciiTheme="majorHAnsi" w:eastAsia="Times New Roman" w:hAnsiTheme="majorHAnsi" w:cstheme="majorBidi"/>
          <w:b/>
          <w:bCs/>
          <w:color w:val="000000"/>
          <w:lang w:val="en-US" w:eastAsia="fr-FR"/>
        </w:rPr>
        <w:t xml:space="preserve">, </w:t>
      </w:r>
      <w:hyperlink r:id="rId24" w:history="1">
        <w:r w:rsidRPr="001C7A9B">
          <w:rPr>
            <w:rFonts w:asciiTheme="majorHAnsi" w:eastAsia="Times New Roman" w:hAnsiTheme="majorHAnsi" w:cstheme="majorBidi"/>
            <w:u w:val="single"/>
            <w:lang w:val="en-US" w:eastAsia="fr-FR"/>
          </w:rPr>
          <w:t>YA Cengel</w:t>
        </w:r>
      </w:hyperlink>
      <w:r w:rsidRPr="001C7A9B">
        <w:rPr>
          <w:rFonts w:asciiTheme="majorHAnsi" w:eastAsia="Times New Roman" w:hAnsiTheme="majorHAnsi" w:cstheme="majorBidi"/>
          <w:lang w:val="en-US" w:eastAsia="fr-FR"/>
        </w:rPr>
        <w:t> - 2010 - Tata McGraw-Hill Education</w:t>
      </w:r>
    </w:p>
    <w:p w:rsidR="00067130" w:rsidRPr="001C7A9B" w:rsidRDefault="00067130" w:rsidP="002926E2">
      <w:pPr>
        <w:pStyle w:val="Paragraphedeliste"/>
        <w:numPr>
          <w:ilvl w:val="0"/>
          <w:numId w:val="59"/>
        </w:numPr>
        <w:spacing w:after="200" w:line="360" w:lineRule="auto"/>
        <w:jc w:val="both"/>
        <w:rPr>
          <w:rFonts w:asciiTheme="majorHAnsi" w:hAnsiTheme="majorHAnsi" w:cstheme="majorBidi"/>
          <w:lang w:val="en-US"/>
        </w:rPr>
      </w:pPr>
      <w:r w:rsidRPr="001C7A9B">
        <w:rPr>
          <w:rFonts w:asciiTheme="majorHAnsi" w:hAnsiTheme="majorHAnsi" w:cstheme="majorBidi"/>
          <w:lang w:val="en-US"/>
        </w:rPr>
        <w:t xml:space="preserve">Fluid Mechanics Frank M. White Fourth Edition 2003 McGraw-Hill </w:t>
      </w:r>
    </w:p>
    <w:p w:rsidR="00067130" w:rsidRPr="001C7A9B" w:rsidRDefault="00067130" w:rsidP="002926E2">
      <w:pPr>
        <w:pStyle w:val="Paragraphedeliste"/>
        <w:numPr>
          <w:ilvl w:val="0"/>
          <w:numId w:val="59"/>
        </w:numPr>
        <w:spacing w:after="200" w:line="360" w:lineRule="auto"/>
        <w:jc w:val="both"/>
        <w:rPr>
          <w:rFonts w:asciiTheme="majorHAnsi" w:hAnsiTheme="majorHAnsi" w:cstheme="majorBidi"/>
        </w:rPr>
      </w:pPr>
      <w:r w:rsidRPr="001C7A9B">
        <w:rPr>
          <w:rFonts w:asciiTheme="majorHAnsi" w:hAnsiTheme="majorHAnsi" w:cstheme="majorBidi"/>
        </w:rPr>
        <w:t>Mécanique  des fluids et hydraulique  2ème édition, Ronald v. Giles, Jack B Evett, Cheng Liu, McGraw-Hill</w:t>
      </w:r>
    </w:p>
    <w:p w:rsidR="00067130" w:rsidRPr="001C7A9B" w:rsidRDefault="00B4046E" w:rsidP="002926E2">
      <w:pPr>
        <w:pStyle w:val="Paragraphedeliste"/>
        <w:numPr>
          <w:ilvl w:val="0"/>
          <w:numId w:val="59"/>
        </w:numPr>
        <w:spacing w:after="200" w:line="360" w:lineRule="auto"/>
        <w:jc w:val="both"/>
        <w:rPr>
          <w:rFonts w:asciiTheme="majorHAnsi" w:hAnsiTheme="majorHAnsi" w:cstheme="majorBidi"/>
          <w:sz w:val="22"/>
          <w:szCs w:val="22"/>
        </w:rPr>
      </w:pPr>
      <w:hyperlink r:id="rId25" w:history="1">
        <w:r w:rsidR="00067130" w:rsidRPr="001C7A9B">
          <w:rPr>
            <w:rStyle w:val="Lienhypertexte"/>
            <w:rFonts w:asciiTheme="majorHAnsi" w:hAnsiTheme="majorHAnsi" w:cs="Arial"/>
            <w:color w:val="auto"/>
            <w:sz w:val="22"/>
            <w:szCs w:val="22"/>
            <w:u w:val="none"/>
            <w:bdr w:val="none" w:sz="0" w:space="0" w:color="auto" w:frame="1"/>
            <w:shd w:val="clear" w:color="auto" w:fill="FFFFFF"/>
          </w:rPr>
          <w:t>S.  Amiroudine</w:t>
        </w:r>
      </w:hyperlink>
      <w:r w:rsidR="00067130" w:rsidRPr="001C7A9B">
        <w:rPr>
          <w:rFonts w:asciiTheme="majorHAnsi" w:hAnsiTheme="majorHAnsi" w:cs="Arial"/>
          <w:sz w:val="22"/>
          <w:szCs w:val="22"/>
          <w:shd w:val="clear" w:color="auto" w:fill="FFFFFF"/>
        </w:rPr>
        <w:t>,</w:t>
      </w:r>
      <w:r w:rsidR="00067130" w:rsidRPr="001C7A9B">
        <w:rPr>
          <w:rStyle w:val="apple-converted-space"/>
          <w:rFonts w:asciiTheme="majorHAnsi" w:hAnsiTheme="majorHAnsi" w:cs="Arial"/>
          <w:sz w:val="22"/>
          <w:szCs w:val="22"/>
          <w:shd w:val="clear" w:color="auto" w:fill="FFFFFF"/>
        </w:rPr>
        <w:t> </w:t>
      </w:r>
      <w:hyperlink r:id="rId26" w:history="1">
        <w:r w:rsidR="00067130" w:rsidRPr="001C7A9B">
          <w:rPr>
            <w:rStyle w:val="Lienhypertexte"/>
            <w:rFonts w:asciiTheme="majorHAnsi" w:hAnsiTheme="majorHAnsi" w:cs="Arial"/>
            <w:color w:val="auto"/>
            <w:sz w:val="22"/>
            <w:szCs w:val="22"/>
            <w:u w:val="none"/>
            <w:bdr w:val="none" w:sz="0" w:space="0" w:color="auto" w:frame="1"/>
            <w:shd w:val="clear" w:color="auto" w:fill="FFFFFF"/>
          </w:rPr>
          <w:t>J. L. Battaglia</w:t>
        </w:r>
      </w:hyperlink>
      <w:r w:rsidR="00067130" w:rsidRPr="001C7A9B">
        <w:rPr>
          <w:rFonts w:asciiTheme="majorHAnsi" w:hAnsiTheme="majorHAnsi" w:cs="Arial"/>
          <w:b/>
          <w:bCs/>
          <w:shd w:val="clear" w:color="auto" w:fill="FFFFFF"/>
        </w:rPr>
        <w:t>, ‘</w:t>
      </w:r>
      <w:r w:rsidR="00067130" w:rsidRPr="001C7A9B">
        <w:rPr>
          <w:rFonts w:asciiTheme="majorHAnsi" w:hAnsiTheme="majorHAnsi" w:cs="Arial"/>
          <w:sz w:val="22"/>
          <w:szCs w:val="22"/>
        </w:rPr>
        <w:t>Mécanique des fluides Cours et exercices corrigés’Ed. Dunod</w:t>
      </w:r>
    </w:p>
    <w:p w:rsidR="00067130" w:rsidRPr="001C7A9B" w:rsidRDefault="00067130" w:rsidP="002926E2">
      <w:pPr>
        <w:pStyle w:val="Paragraphedeliste"/>
        <w:numPr>
          <w:ilvl w:val="0"/>
          <w:numId w:val="59"/>
        </w:numPr>
        <w:spacing w:after="200" w:line="360" w:lineRule="auto"/>
        <w:jc w:val="both"/>
        <w:rPr>
          <w:rFonts w:asciiTheme="majorHAnsi" w:hAnsiTheme="majorHAnsi" w:cstheme="majorBidi"/>
          <w:sz w:val="22"/>
          <w:szCs w:val="22"/>
        </w:rPr>
      </w:pPr>
      <w:r w:rsidRPr="001C7A9B">
        <w:rPr>
          <w:rFonts w:asciiTheme="majorHAnsi" w:hAnsiTheme="majorHAnsi" w:cs="Arial"/>
        </w:rPr>
        <w:t>R. Comolet, ‘Mécanique des fluides expérimentale’, Tome 1, 2 et 3, Ed. Masson et Cie.</w:t>
      </w:r>
    </w:p>
    <w:p w:rsidR="00067130" w:rsidRPr="001C7A9B" w:rsidRDefault="00067130" w:rsidP="002926E2">
      <w:pPr>
        <w:pStyle w:val="Paragraphedeliste"/>
        <w:numPr>
          <w:ilvl w:val="0"/>
          <w:numId w:val="59"/>
        </w:numPr>
        <w:jc w:val="both"/>
        <w:rPr>
          <w:rFonts w:asciiTheme="majorHAnsi" w:hAnsiTheme="majorHAnsi" w:cs="Arial"/>
          <w:lang w:val="en-US"/>
        </w:rPr>
      </w:pPr>
      <w:r w:rsidRPr="001C7A9B">
        <w:rPr>
          <w:rFonts w:asciiTheme="majorHAnsi" w:hAnsiTheme="majorHAnsi" w:cs="Arial"/>
        </w:rPr>
        <w:t xml:space="preserve">R. Ouziaux, ‘Mécanique des fluides appliquée’, Ed. </w:t>
      </w:r>
      <w:r w:rsidRPr="001C7A9B">
        <w:rPr>
          <w:rFonts w:asciiTheme="majorHAnsi" w:hAnsiTheme="majorHAnsi" w:cs="Arial"/>
          <w:lang w:val="en-US"/>
        </w:rPr>
        <w:t>Dunod, 1978</w:t>
      </w:r>
    </w:p>
    <w:p w:rsidR="00067130" w:rsidRPr="001C7A9B" w:rsidRDefault="00067130" w:rsidP="002926E2">
      <w:pPr>
        <w:pStyle w:val="Paragraphedeliste"/>
        <w:numPr>
          <w:ilvl w:val="0"/>
          <w:numId w:val="59"/>
        </w:numPr>
        <w:jc w:val="both"/>
        <w:rPr>
          <w:rFonts w:asciiTheme="majorHAnsi" w:hAnsiTheme="majorHAnsi" w:cs="Arial"/>
        </w:rPr>
      </w:pPr>
      <w:r w:rsidRPr="001C7A9B">
        <w:rPr>
          <w:rFonts w:asciiTheme="majorHAnsi" w:hAnsiTheme="majorHAnsi" w:cs="Arial"/>
          <w:lang w:val="en-US"/>
        </w:rPr>
        <w:t xml:space="preserve">B. R. Munson, D. F. Young, T. H. Okiishi, ‘Fundamentals of fluid mechanics’, Wiley &amp; sons. </w:t>
      </w:r>
      <w:r w:rsidRPr="001C7A9B">
        <w:rPr>
          <w:rFonts w:asciiTheme="majorHAnsi" w:hAnsiTheme="majorHAnsi" w:cs="Arial"/>
        </w:rPr>
        <w:t xml:space="preserve">R. V. Gilles, ‘Mécanique des fluides et hydraulique : Cours et problèmes’, Série Schaum, Mc Graw Hill, 1975. </w:t>
      </w:r>
    </w:p>
    <w:p w:rsidR="00067130" w:rsidRPr="001C7A9B" w:rsidRDefault="00067130" w:rsidP="00067130">
      <w:pPr>
        <w:pStyle w:val="Paragraphedeliste"/>
        <w:spacing w:after="200" w:line="360" w:lineRule="auto"/>
        <w:jc w:val="both"/>
        <w:rPr>
          <w:rFonts w:asciiTheme="majorHAnsi" w:hAnsiTheme="majorHAnsi" w:cstheme="majorBidi"/>
          <w:sz w:val="22"/>
          <w:szCs w:val="22"/>
        </w:rPr>
      </w:pPr>
    </w:p>
    <w:p w:rsidR="00067130" w:rsidRPr="001C7A9B" w:rsidRDefault="00067130" w:rsidP="00067130">
      <w:pPr>
        <w:rPr>
          <w:rFonts w:asciiTheme="majorHAnsi" w:hAnsiTheme="majorHAnsi"/>
        </w:rPr>
      </w:pPr>
    </w:p>
    <w:p w:rsidR="00067130" w:rsidRPr="001C7A9B" w:rsidRDefault="00067130" w:rsidP="00067130">
      <w:pPr>
        <w:spacing w:after="120" w:line="276" w:lineRule="auto"/>
        <w:jc w:val="both"/>
        <w:rPr>
          <w:rFonts w:asciiTheme="majorHAnsi" w:hAnsiTheme="majorHAnsi" w:cs="Arial"/>
          <w:b/>
        </w:rPr>
      </w:pPr>
      <w:r w:rsidRPr="001C7A9B">
        <w:rPr>
          <w:rFonts w:asciiTheme="majorHAnsi" w:hAnsiTheme="majorHAnsi" w:cs="Arial"/>
          <w:b/>
        </w:rPr>
        <w:br w:type="page"/>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lastRenderedPageBreak/>
        <w:t>Semestre: 3</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UEF 2.1.2</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2: </w:t>
      </w:r>
      <w:r w:rsidRPr="001C7A9B">
        <w:rPr>
          <w:rFonts w:asciiTheme="majorHAnsi" w:hAnsiTheme="majorHAnsi" w:cs="Arial"/>
          <w:b/>
        </w:rPr>
        <w:t xml:space="preserve">Mécanique rationnelle             </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45h00 (Cours: 1h30, TD: 1h30)</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4</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2</w:t>
      </w:r>
    </w:p>
    <w:p w:rsidR="00067130" w:rsidRPr="001C7A9B" w:rsidRDefault="00067130" w:rsidP="00067130">
      <w:pPr>
        <w:spacing w:after="100" w:afterAutospacing="1"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r w:rsidRPr="001C7A9B">
        <w:rPr>
          <w:rFonts w:asciiTheme="majorHAnsi" w:hAnsiTheme="majorHAnsi" w:cs="Arial"/>
          <w:u w:val="thick" w:color="F79646" w:themeColor="accent6"/>
        </w:rPr>
        <w:t> :</w:t>
      </w:r>
    </w:p>
    <w:p w:rsidR="00067130" w:rsidRPr="001C7A9B" w:rsidRDefault="00067130" w:rsidP="00067130">
      <w:pPr>
        <w:spacing w:line="276" w:lineRule="auto"/>
        <w:jc w:val="both"/>
        <w:rPr>
          <w:rFonts w:asciiTheme="majorHAnsi" w:hAnsiTheme="majorHAnsi" w:cs="Arial"/>
        </w:rPr>
      </w:pPr>
      <w:r w:rsidRPr="001C7A9B">
        <w:rPr>
          <w:rFonts w:asciiTheme="majorHAnsi" w:hAnsiTheme="majorHAnsi" w:cs="Arial"/>
        </w:rPr>
        <w:t>L’étudiant sera en mesure de saisir la nature d’un problème (statique, cinématique ou dynamique) de mécanique du solide, il possèdera les outils lui permettant de résoudre le problème dans le cadre de la mécanique classique. Cette matière constitue un pré requis pour les matières : RDM  et la mécanique analytique.</w:t>
      </w:r>
    </w:p>
    <w:p w:rsidR="00067130" w:rsidRPr="001C7A9B" w:rsidRDefault="00067130" w:rsidP="00067130">
      <w:pPr>
        <w:spacing w:line="276" w:lineRule="auto"/>
        <w:jc w:val="both"/>
        <w:rPr>
          <w:rFonts w:asciiTheme="majorHAnsi" w:hAnsiTheme="majorHAnsi" w:cs="Arial"/>
        </w:rPr>
      </w:pPr>
    </w:p>
    <w:p w:rsidR="00067130" w:rsidRPr="001C7A9B" w:rsidRDefault="00067130" w:rsidP="00067130">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 xml:space="preserve">Connaissances préalables recommandées </w:t>
      </w:r>
    </w:p>
    <w:p w:rsidR="00067130" w:rsidRPr="001C7A9B" w:rsidRDefault="00067130" w:rsidP="00067130">
      <w:pPr>
        <w:spacing w:line="276" w:lineRule="auto"/>
        <w:jc w:val="both"/>
        <w:rPr>
          <w:rFonts w:asciiTheme="majorHAnsi" w:hAnsiTheme="majorHAnsi" w:cs="Arial"/>
        </w:rPr>
      </w:pPr>
      <w:r w:rsidRPr="001C7A9B">
        <w:rPr>
          <w:rFonts w:asciiTheme="majorHAnsi" w:hAnsiTheme="majorHAnsi" w:cs="Arial"/>
        </w:rPr>
        <w:t>L’étudiant devra assimiler préalablement la matière physique 1 qui traite la mécanique du point. Aussi, la matière mathématique 2 comporte des outils indispensables.</w:t>
      </w:r>
    </w:p>
    <w:p w:rsidR="00067130" w:rsidRPr="001C7A9B" w:rsidRDefault="00067130" w:rsidP="00067130">
      <w:pPr>
        <w:jc w:val="center"/>
        <w:rPr>
          <w:rFonts w:asciiTheme="majorHAnsi" w:hAnsiTheme="majorHAnsi" w:cs="Arial"/>
          <w:b/>
          <w:bCs/>
          <w:u w:val="single"/>
        </w:rPr>
      </w:pPr>
    </w:p>
    <w:p w:rsidR="00067130" w:rsidRPr="001C7A9B" w:rsidRDefault="00067130" w:rsidP="00067130">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 </w:t>
      </w:r>
    </w:p>
    <w:p w:rsidR="00067130" w:rsidRPr="001C7A9B" w:rsidRDefault="00067130" w:rsidP="00067130">
      <w:pPr>
        <w:rPr>
          <w:rFonts w:asciiTheme="majorHAnsi" w:hAnsiTheme="majorHAnsi" w:cs="Arial"/>
          <w:b/>
          <w:bCs/>
          <w:u w:val="single"/>
        </w:rPr>
      </w:pPr>
    </w:p>
    <w:p w:rsidR="00067130" w:rsidRPr="001C7A9B" w:rsidRDefault="00067130" w:rsidP="00067130">
      <w:pPr>
        <w:rPr>
          <w:rFonts w:asciiTheme="majorHAnsi" w:hAnsiTheme="majorHAnsi" w:cs="Arial"/>
        </w:rPr>
      </w:pPr>
      <w:r w:rsidRPr="001C7A9B">
        <w:rPr>
          <w:rFonts w:asciiTheme="majorHAnsi" w:hAnsiTheme="majorHAnsi" w:cs="Arial"/>
          <w:b/>
          <w:bCs/>
        </w:rPr>
        <w:t>Chapitre 1 : Rappels mathématiques (éléments de calcul vectoriel).</w:t>
      </w:r>
      <w:r w:rsidRPr="001C7A9B">
        <w:rPr>
          <w:rFonts w:asciiTheme="majorHAnsi" w:hAnsiTheme="majorHAnsi" w:cs="Arial"/>
        </w:rPr>
        <w:tab/>
      </w:r>
      <w:r w:rsidRPr="001C7A9B">
        <w:rPr>
          <w:rFonts w:asciiTheme="majorHAnsi" w:hAnsiTheme="majorHAnsi" w:cs="Arial"/>
          <w:b/>
          <w:bCs/>
        </w:rPr>
        <w:t>1 semaine</w:t>
      </w:r>
    </w:p>
    <w:p w:rsidR="00067130" w:rsidRPr="001C7A9B" w:rsidRDefault="00067130" w:rsidP="00067130">
      <w:pPr>
        <w:rPr>
          <w:rFonts w:asciiTheme="majorHAnsi" w:hAnsiTheme="majorHAnsi" w:cs="Arial"/>
        </w:rPr>
      </w:pPr>
    </w:p>
    <w:p w:rsidR="00067130" w:rsidRPr="001C7A9B" w:rsidRDefault="00067130" w:rsidP="00067130">
      <w:pPr>
        <w:rPr>
          <w:rFonts w:asciiTheme="majorHAnsi" w:hAnsiTheme="majorHAnsi" w:cs="Arial"/>
          <w:b/>
          <w:bCs/>
        </w:rPr>
      </w:pPr>
      <w:r w:rsidRPr="001C7A9B">
        <w:rPr>
          <w:rFonts w:asciiTheme="majorHAnsi" w:hAnsiTheme="majorHAnsi" w:cs="Arial"/>
          <w:b/>
          <w:bCs/>
        </w:rPr>
        <w:t>Chapitre 2 :</w:t>
      </w:r>
      <w:r w:rsidR="00D6660C">
        <w:rPr>
          <w:rFonts w:asciiTheme="majorHAnsi" w:hAnsiTheme="majorHAnsi" w:cs="Arial"/>
          <w:b/>
          <w:bCs/>
        </w:rPr>
        <w:t xml:space="preserve"> </w:t>
      </w:r>
      <w:r w:rsidRPr="001C7A9B">
        <w:rPr>
          <w:rFonts w:asciiTheme="majorHAnsi" w:hAnsiTheme="majorHAnsi" w:cs="Arial"/>
          <w:b/>
          <w:bCs/>
        </w:rPr>
        <w:t xml:space="preserve">Généralités et définitions de base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2 semaines</w:t>
      </w:r>
    </w:p>
    <w:p w:rsidR="00067130" w:rsidRPr="001C7A9B" w:rsidRDefault="00067130" w:rsidP="00067130">
      <w:pPr>
        <w:rPr>
          <w:rFonts w:asciiTheme="majorHAnsi" w:hAnsiTheme="majorHAnsi" w:cs="Arial"/>
          <w:b/>
          <w:bCs/>
        </w:rPr>
      </w:pPr>
      <w:r w:rsidRPr="001C7A9B">
        <w:rPr>
          <w:rFonts w:asciiTheme="majorHAnsi" w:hAnsiTheme="majorHAnsi" w:cs="Arial"/>
        </w:rPr>
        <w:t>2.1 Définition et sens physique de la force</w:t>
      </w:r>
    </w:p>
    <w:p w:rsidR="00067130" w:rsidRPr="001C7A9B" w:rsidRDefault="00067130" w:rsidP="00067130">
      <w:pPr>
        <w:rPr>
          <w:rFonts w:asciiTheme="majorHAnsi" w:hAnsiTheme="majorHAnsi" w:cs="Arial"/>
          <w:b/>
          <w:bCs/>
        </w:rPr>
      </w:pPr>
      <w:r w:rsidRPr="001C7A9B">
        <w:rPr>
          <w:rFonts w:asciiTheme="majorHAnsi" w:hAnsiTheme="majorHAnsi" w:cs="Arial"/>
        </w:rPr>
        <w:t>2.2 Représentation mathématique de la force</w:t>
      </w:r>
    </w:p>
    <w:p w:rsidR="00067130" w:rsidRPr="001C7A9B" w:rsidRDefault="00067130" w:rsidP="00067130">
      <w:pPr>
        <w:rPr>
          <w:rFonts w:asciiTheme="majorHAnsi" w:hAnsiTheme="majorHAnsi" w:cs="Arial"/>
          <w:b/>
          <w:bCs/>
        </w:rPr>
      </w:pPr>
      <w:r w:rsidRPr="001C7A9B">
        <w:rPr>
          <w:rFonts w:asciiTheme="majorHAnsi" w:hAnsiTheme="majorHAnsi" w:cs="Arial"/>
        </w:rPr>
        <w:t>2.3 Opérations sur la force (composition, décomposition, projection)</w:t>
      </w:r>
    </w:p>
    <w:p w:rsidR="00067130" w:rsidRPr="001C7A9B" w:rsidRDefault="00067130" w:rsidP="00067130">
      <w:pPr>
        <w:rPr>
          <w:rFonts w:asciiTheme="majorHAnsi" w:hAnsiTheme="majorHAnsi" w:cs="Arial"/>
          <w:b/>
          <w:bCs/>
        </w:rPr>
      </w:pPr>
      <w:r w:rsidRPr="001C7A9B">
        <w:rPr>
          <w:rFonts w:asciiTheme="majorHAnsi" w:hAnsiTheme="majorHAnsi" w:cs="Arial"/>
        </w:rPr>
        <w:t>2.4 Type de force : ponctuelle, linéique, surfacique, volumique</w:t>
      </w:r>
    </w:p>
    <w:p w:rsidR="00067130" w:rsidRPr="001C7A9B" w:rsidRDefault="00067130" w:rsidP="00067130">
      <w:pPr>
        <w:rPr>
          <w:rFonts w:asciiTheme="majorHAnsi" w:hAnsiTheme="majorHAnsi" w:cs="Arial"/>
          <w:b/>
          <w:bCs/>
        </w:rPr>
      </w:pPr>
      <w:r w:rsidRPr="001C7A9B">
        <w:rPr>
          <w:rFonts w:asciiTheme="majorHAnsi" w:hAnsiTheme="majorHAnsi" w:cs="Arial"/>
        </w:rPr>
        <w:t>2.5 Classification de forces : forces internes, forces externes.</w:t>
      </w:r>
    </w:p>
    <w:p w:rsidR="00067130" w:rsidRPr="001C7A9B" w:rsidRDefault="00067130" w:rsidP="00067130">
      <w:pPr>
        <w:rPr>
          <w:rFonts w:asciiTheme="majorHAnsi" w:hAnsiTheme="majorHAnsi" w:cs="Arial"/>
          <w:b/>
          <w:bCs/>
        </w:rPr>
      </w:pPr>
      <w:r w:rsidRPr="001C7A9B">
        <w:rPr>
          <w:rFonts w:asciiTheme="majorHAnsi" w:hAnsiTheme="majorHAnsi" w:cs="Arial"/>
        </w:rPr>
        <w:t>2.6 Modèles mécanique : le point matériel, le corps solide</w:t>
      </w:r>
    </w:p>
    <w:p w:rsidR="00067130" w:rsidRPr="001C7A9B" w:rsidRDefault="00067130" w:rsidP="00067130">
      <w:pPr>
        <w:rPr>
          <w:rFonts w:asciiTheme="majorHAnsi" w:hAnsiTheme="majorHAnsi" w:cs="Arial"/>
          <w:b/>
          <w:bCs/>
          <w:u w:val="single"/>
        </w:rPr>
      </w:pPr>
    </w:p>
    <w:p w:rsidR="00067130" w:rsidRPr="001C7A9B" w:rsidRDefault="00067130" w:rsidP="00067130">
      <w:pPr>
        <w:rPr>
          <w:rFonts w:asciiTheme="majorHAnsi" w:hAnsiTheme="majorHAnsi" w:cs="Arial"/>
        </w:rPr>
      </w:pPr>
      <w:r w:rsidRPr="001C7A9B">
        <w:rPr>
          <w:rFonts w:asciiTheme="majorHAnsi" w:hAnsiTheme="majorHAnsi" w:cs="Arial"/>
          <w:b/>
          <w:bCs/>
        </w:rPr>
        <w:t xml:space="preserve">Chapitre 3 : Statique.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067130" w:rsidRPr="001C7A9B" w:rsidRDefault="00067130" w:rsidP="00067130">
      <w:pPr>
        <w:rPr>
          <w:rFonts w:asciiTheme="majorHAnsi" w:hAnsiTheme="majorHAnsi" w:cs="Arial"/>
        </w:rPr>
      </w:pPr>
      <w:r w:rsidRPr="001C7A9B">
        <w:rPr>
          <w:rFonts w:asciiTheme="majorHAnsi" w:hAnsiTheme="majorHAnsi" w:cs="Arial"/>
        </w:rPr>
        <w:t>3.1 Axiomes de la statique</w:t>
      </w:r>
    </w:p>
    <w:p w:rsidR="00067130" w:rsidRPr="001C7A9B" w:rsidRDefault="00067130" w:rsidP="00067130">
      <w:pPr>
        <w:rPr>
          <w:rFonts w:asciiTheme="majorHAnsi" w:hAnsiTheme="majorHAnsi" w:cs="Arial"/>
        </w:rPr>
      </w:pPr>
      <w:r w:rsidRPr="001C7A9B">
        <w:rPr>
          <w:rFonts w:asciiTheme="majorHAnsi" w:hAnsiTheme="majorHAnsi" w:cs="Arial"/>
        </w:rPr>
        <w:t>3.2 Liaisons, appuis et réactions</w:t>
      </w:r>
    </w:p>
    <w:p w:rsidR="00067130" w:rsidRPr="001C7A9B" w:rsidRDefault="00067130" w:rsidP="00067130">
      <w:pPr>
        <w:rPr>
          <w:rFonts w:asciiTheme="majorHAnsi" w:hAnsiTheme="majorHAnsi" w:cs="Arial"/>
        </w:rPr>
      </w:pPr>
      <w:r w:rsidRPr="001C7A9B">
        <w:rPr>
          <w:rFonts w:asciiTheme="majorHAnsi" w:hAnsiTheme="majorHAnsi" w:cs="Arial"/>
        </w:rPr>
        <w:t>3.3 Axiome des liaisons</w:t>
      </w:r>
    </w:p>
    <w:p w:rsidR="00067130" w:rsidRPr="001C7A9B" w:rsidRDefault="00067130" w:rsidP="00067130">
      <w:pPr>
        <w:rPr>
          <w:rFonts w:asciiTheme="majorHAnsi" w:hAnsiTheme="majorHAnsi" w:cs="Arial"/>
        </w:rPr>
      </w:pPr>
      <w:r w:rsidRPr="001C7A9B">
        <w:rPr>
          <w:rFonts w:asciiTheme="majorHAnsi" w:hAnsiTheme="majorHAnsi" w:cs="Arial"/>
        </w:rPr>
        <w:t>3.4 Conditions d’équilibre :</w:t>
      </w:r>
    </w:p>
    <w:p w:rsidR="00067130" w:rsidRPr="001C7A9B" w:rsidRDefault="00067130" w:rsidP="00067130">
      <w:pPr>
        <w:rPr>
          <w:rFonts w:asciiTheme="majorHAnsi" w:hAnsiTheme="majorHAnsi" w:cs="Arial"/>
        </w:rPr>
      </w:pPr>
      <w:r w:rsidRPr="001C7A9B">
        <w:rPr>
          <w:rFonts w:asciiTheme="majorHAnsi" w:hAnsiTheme="majorHAnsi" w:cs="Arial"/>
        </w:rPr>
        <w:t>3.4.1 Forces concourantes</w:t>
      </w:r>
    </w:p>
    <w:p w:rsidR="00067130" w:rsidRPr="001C7A9B" w:rsidRDefault="00067130" w:rsidP="00067130">
      <w:pPr>
        <w:rPr>
          <w:rFonts w:asciiTheme="majorHAnsi" w:hAnsiTheme="majorHAnsi" w:cs="Arial"/>
        </w:rPr>
      </w:pPr>
      <w:r w:rsidRPr="001C7A9B">
        <w:rPr>
          <w:rFonts w:asciiTheme="majorHAnsi" w:hAnsiTheme="majorHAnsi" w:cs="Arial"/>
        </w:rPr>
        <w:t>3.4.2 Forces parallèles</w:t>
      </w:r>
    </w:p>
    <w:p w:rsidR="00067130" w:rsidRPr="001C7A9B" w:rsidRDefault="00067130" w:rsidP="00067130">
      <w:pPr>
        <w:rPr>
          <w:rFonts w:asciiTheme="majorHAnsi" w:hAnsiTheme="majorHAnsi" w:cs="Arial"/>
        </w:rPr>
      </w:pPr>
      <w:r w:rsidRPr="001C7A9B">
        <w:rPr>
          <w:rFonts w:asciiTheme="majorHAnsi" w:hAnsiTheme="majorHAnsi" w:cs="Arial"/>
        </w:rPr>
        <w:t>3.4.3 Forces planes</w:t>
      </w:r>
    </w:p>
    <w:p w:rsidR="00067130" w:rsidRPr="001C7A9B" w:rsidRDefault="00067130" w:rsidP="00067130">
      <w:pPr>
        <w:rPr>
          <w:rFonts w:asciiTheme="majorHAnsi" w:hAnsiTheme="majorHAnsi" w:cs="Arial"/>
          <w:b/>
          <w:bCs/>
          <w:u w:val="single"/>
        </w:rPr>
      </w:pPr>
    </w:p>
    <w:p w:rsidR="00067130" w:rsidRPr="001C7A9B" w:rsidRDefault="00067130" w:rsidP="00067130">
      <w:pPr>
        <w:rPr>
          <w:rFonts w:asciiTheme="majorHAnsi" w:hAnsiTheme="majorHAnsi" w:cs="Arial"/>
        </w:rPr>
      </w:pPr>
      <w:r w:rsidRPr="001C7A9B">
        <w:rPr>
          <w:rFonts w:asciiTheme="majorHAnsi" w:hAnsiTheme="majorHAnsi" w:cs="Arial"/>
          <w:b/>
          <w:bCs/>
        </w:rPr>
        <w:t xml:space="preserve">Chapitre 4 : cinématique du solide rigide.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067130" w:rsidRPr="001C7A9B" w:rsidRDefault="00067130" w:rsidP="00067130">
      <w:pPr>
        <w:rPr>
          <w:rFonts w:asciiTheme="majorHAnsi" w:hAnsiTheme="majorHAnsi" w:cs="Arial"/>
        </w:rPr>
      </w:pPr>
      <w:r w:rsidRPr="001C7A9B">
        <w:rPr>
          <w:rFonts w:asciiTheme="majorHAnsi" w:hAnsiTheme="majorHAnsi" w:cs="Arial"/>
        </w:rPr>
        <w:t>4.1 Rappels succinct sur les quantités cinématiques pour un point matériel.</w:t>
      </w:r>
    </w:p>
    <w:p w:rsidR="00067130" w:rsidRPr="001C7A9B" w:rsidRDefault="00067130" w:rsidP="00067130">
      <w:pPr>
        <w:rPr>
          <w:rFonts w:asciiTheme="majorHAnsi" w:hAnsiTheme="majorHAnsi" w:cs="Arial"/>
        </w:rPr>
      </w:pPr>
      <w:r w:rsidRPr="001C7A9B">
        <w:rPr>
          <w:rFonts w:asciiTheme="majorHAnsi" w:hAnsiTheme="majorHAnsi" w:cs="Arial"/>
        </w:rPr>
        <w:t>4.2 Cinématique du corps solide</w:t>
      </w:r>
    </w:p>
    <w:p w:rsidR="00067130" w:rsidRPr="001C7A9B" w:rsidRDefault="00067130" w:rsidP="00067130">
      <w:pPr>
        <w:rPr>
          <w:rFonts w:asciiTheme="majorHAnsi" w:hAnsiTheme="majorHAnsi" w:cs="Arial"/>
        </w:rPr>
      </w:pPr>
      <w:r w:rsidRPr="001C7A9B">
        <w:rPr>
          <w:rFonts w:asciiTheme="majorHAnsi" w:hAnsiTheme="majorHAnsi" w:cs="Arial"/>
        </w:rPr>
        <w:t>4.2.1 Mouvement de translation</w:t>
      </w:r>
    </w:p>
    <w:p w:rsidR="00067130" w:rsidRPr="001C7A9B" w:rsidRDefault="00067130" w:rsidP="00067130">
      <w:pPr>
        <w:rPr>
          <w:rFonts w:asciiTheme="majorHAnsi" w:hAnsiTheme="majorHAnsi" w:cs="Arial"/>
        </w:rPr>
      </w:pPr>
      <w:r w:rsidRPr="001C7A9B">
        <w:rPr>
          <w:rFonts w:asciiTheme="majorHAnsi" w:hAnsiTheme="majorHAnsi" w:cs="Arial"/>
        </w:rPr>
        <w:t>4.2.2 Mouvement de rotation autour d’un axe fixe</w:t>
      </w:r>
    </w:p>
    <w:p w:rsidR="00067130" w:rsidRPr="001C7A9B" w:rsidRDefault="00067130" w:rsidP="00067130">
      <w:pPr>
        <w:rPr>
          <w:rFonts w:asciiTheme="majorHAnsi" w:hAnsiTheme="majorHAnsi" w:cs="Arial"/>
        </w:rPr>
      </w:pPr>
      <w:r w:rsidRPr="001C7A9B">
        <w:rPr>
          <w:rFonts w:asciiTheme="majorHAnsi" w:hAnsiTheme="majorHAnsi" w:cs="Arial"/>
        </w:rPr>
        <w:t>4.2.3 Mouvement plan</w:t>
      </w:r>
    </w:p>
    <w:p w:rsidR="00067130" w:rsidRPr="001C7A9B" w:rsidRDefault="00067130" w:rsidP="00067130">
      <w:pPr>
        <w:rPr>
          <w:rFonts w:asciiTheme="majorHAnsi" w:hAnsiTheme="majorHAnsi" w:cs="Arial"/>
        </w:rPr>
      </w:pPr>
      <w:r w:rsidRPr="001C7A9B">
        <w:rPr>
          <w:rFonts w:asciiTheme="majorHAnsi" w:hAnsiTheme="majorHAnsi" w:cs="Arial"/>
        </w:rPr>
        <w:t>4.2.4 Mouvement composé.</w:t>
      </w:r>
    </w:p>
    <w:p w:rsidR="00067130" w:rsidRPr="001C7A9B" w:rsidRDefault="00067130" w:rsidP="00067130">
      <w:pPr>
        <w:rPr>
          <w:rFonts w:asciiTheme="majorHAnsi" w:hAnsiTheme="majorHAnsi" w:cs="Arial"/>
          <w:b/>
          <w:bCs/>
          <w:u w:val="single"/>
        </w:rPr>
      </w:pPr>
    </w:p>
    <w:p w:rsidR="00067130" w:rsidRPr="001C7A9B" w:rsidRDefault="00067130" w:rsidP="00067130">
      <w:pPr>
        <w:rPr>
          <w:rFonts w:asciiTheme="majorHAnsi" w:hAnsiTheme="majorHAnsi" w:cs="Arial"/>
          <w:b/>
          <w:bCs/>
        </w:rPr>
      </w:pPr>
    </w:p>
    <w:p w:rsidR="00067130" w:rsidRPr="001C7A9B" w:rsidRDefault="00067130" w:rsidP="00067130">
      <w:pPr>
        <w:rPr>
          <w:rFonts w:asciiTheme="majorHAnsi" w:hAnsiTheme="majorHAnsi" w:cs="Arial"/>
          <w:b/>
          <w:bCs/>
        </w:rPr>
      </w:pPr>
      <w:r w:rsidRPr="001C7A9B">
        <w:rPr>
          <w:rFonts w:asciiTheme="majorHAnsi" w:hAnsiTheme="majorHAnsi" w:cs="Arial"/>
          <w:b/>
          <w:bCs/>
        </w:rPr>
        <w:t xml:space="preserve">Chapitre 5 : Géométrie de masse.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067130" w:rsidRPr="001C7A9B" w:rsidRDefault="00067130" w:rsidP="00067130">
      <w:pPr>
        <w:autoSpaceDE w:val="0"/>
        <w:autoSpaceDN w:val="0"/>
        <w:adjustRightInd w:val="0"/>
        <w:rPr>
          <w:rFonts w:asciiTheme="majorHAnsi" w:hAnsiTheme="majorHAnsi" w:cs="Arial"/>
          <w:bCs/>
        </w:rPr>
      </w:pPr>
      <w:r w:rsidRPr="001C7A9B">
        <w:rPr>
          <w:rFonts w:asciiTheme="majorHAnsi" w:hAnsiTheme="majorHAnsi" w:cs="Arial"/>
          <w:bCs/>
        </w:rPr>
        <w:t xml:space="preserve">5.1 Masse d’un système matériel </w:t>
      </w:r>
    </w:p>
    <w:p w:rsidR="00067130" w:rsidRPr="001C7A9B" w:rsidRDefault="00067130" w:rsidP="00067130">
      <w:pPr>
        <w:autoSpaceDE w:val="0"/>
        <w:autoSpaceDN w:val="0"/>
        <w:adjustRightInd w:val="0"/>
        <w:rPr>
          <w:rFonts w:asciiTheme="majorHAnsi" w:hAnsiTheme="majorHAnsi" w:cs="Arial"/>
          <w:bCs/>
        </w:rPr>
      </w:pPr>
      <w:r w:rsidRPr="001C7A9B">
        <w:rPr>
          <w:rFonts w:asciiTheme="majorHAnsi" w:hAnsiTheme="majorHAnsi" w:cs="Arial"/>
          <w:bCs/>
        </w:rPr>
        <w:lastRenderedPageBreak/>
        <w:t xml:space="preserve">5.1.1 Système continu </w:t>
      </w:r>
    </w:p>
    <w:p w:rsidR="00067130" w:rsidRPr="001C7A9B" w:rsidRDefault="00067130" w:rsidP="00067130">
      <w:pPr>
        <w:autoSpaceDE w:val="0"/>
        <w:autoSpaceDN w:val="0"/>
        <w:adjustRightInd w:val="0"/>
        <w:rPr>
          <w:rFonts w:asciiTheme="majorHAnsi" w:hAnsiTheme="majorHAnsi" w:cs="Arial"/>
          <w:bCs/>
        </w:rPr>
      </w:pPr>
      <w:r w:rsidRPr="001C7A9B">
        <w:rPr>
          <w:rFonts w:asciiTheme="majorHAnsi" w:hAnsiTheme="majorHAnsi" w:cs="Arial"/>
          <w:bCs/>
        </w:rPr>
        <w:t xml:space="preserve">5.1.2. Système discret </w:t>
      </w:r>
    </w:p>
    <w:p w:rsidR="00067130" w:rsidRPr="001C7A9B" w:rsidRDefault="00067130" w:rsidP="00067130">
      <w:pPr>
        <w:autoSpaceDE w:val="0"/>
        <w:autoSpaceDN w:val="0"/>
        <w:adjustRightInd w:val="0"/>
        <w:rPr>
          <w:rFonts w:asciiTheme="majorHAnsi" w:hAnsiTheme="majorHAnsi" w:cs="Arial"/>
          <w:bCs/>
        </w:rPr>
      </w:pPr>
      <w:r w:rsidRPr="001C7A9B">
        <w:rPr>
          <w:rFonts w:asciiTheme="majorHAnsi" w:hAnsiTheme="majorHAnsi" w:cs="Arial"/>
          <w:bCs/>
        </w:rPr>
        <w:t>5.2 Formulation intégrale du centre de masse</w:t>
      </w:r>
    </w:p>
    <w:p w:rsidR="00067130" w:rsidRPr="001C7A9B" w:rsidRDefault="00067130" w:rsidP="00067130">
      <w:pPr>
        <w:autoSpaceDE w:val="0"/>
        <w:autoSpaceDN w:val="0"/>
        <w:adjustRightInd w:val="0"/>
        <w:rPr>
          <w:rFonts w:asciiTheme="majorHAnsi" w:hAnsiTheme="majorHAnsi" w:cs="Arial"/>
          <w:bCs/>
        </w:rPr>
      </w:pPr>
      <w:r w:rsidRPr="001C7A9B">
        <w:rPr>
          <w:rFonts w:asciiTheme="majorHAnsi" w:hAnsiTheme="majorHAnsi" w:cs="Arial"/>
          <w:bCs/>
        </w:rPr>
        <w:t>5.2.1. Définitions (cas linéaire, surfacique et volumique)</w:t>
      </w:r>
    </w:p>
    <w:p w:rsidR="00067130" w:rsidRPr="001C7A9B" w:rsidRDefault="00067130" w:rsidP="00067130">
      <w:pPr>
        <w:autoSpaceDE w:val="0"/>
        <w:autoSpaceDN w:val="0"/>
        <w:adjustRightInd w:val="0"/>
        <w:rPr>
          <w:rFonts w:asciiTheme="majorHAnsi" w:hAnsiTheme="majorHAnsi" w:cs="Arial"/>
          <w:bCs/>
        </w:rPr>
      </w:pPr>
      <w:r w:rsidRPr="001C7A9B">
        <w:rPr>
          <w:rFonts w:asciiTheme="majorHAnsi" w:hAnsiTheme="majorHAnsi" w:cs="Arial"/>
          <w:bCs/>
        </w:rPr>
        <w:t>5.2.2 Formulation discrète du centre de masse</w:t>
      </w:r>
    </w:p>
    <w:p w:rsidR="00067130" w:rsidRPr="001C7A9B" w:rsidRDefault="00067130" w:rsidP="00067130">
      <w:pPr>
        <w:autoSpaceDE w:val="0"/>
        <w:autoSpaceDN w:val="0"/>
        <w:adjustRightInd w:val="0"/>
        <w:rPr>
          <w:rFonts w:asciiTheme="majorHAnsi" w:hAnsiTheme="majorHAnsi" w:cs="Arial"/>
          <w:bCs/>
        </w:rPr>
      </w:pPr>
      <w:r w:rsidRPr="001C7A9B">
        <w:rPr>
          <w:rFonts w:asciiTheme="majorHAnsi" w:hAnsiTheme="majorHAnsi" w:cs="Arial"/>
          <w:bCs/>
        </w:rPr>
        <w:t>5.2.3 Théorèmes de GULDIN</w:t>
      </w:r>
    </w:p>
    <w:p w:rsidR="00067130" w:rsidRPr="001C7A9B" w:rsidRDefault="00067130" w:rsidP="00067130">
      <w:pPr>
        <w:autoSpaceDE w:val="0"/>
        <w:autoSpaceDN w:val="0"/>
        <w:adjustRightInd w:val="0"/>
        <w:rPr>
          <w:rFonts w:asciiTheme="majorHAnsi" w:hAnsiTheme="majorHAnsi" w:cs="Arial"/>
          <w:bCs/>
        </w:rPr>
      </w:pPr>
      <w:r w:rsidRPr="001C7A9B">
        <w:rPr>
          <w:rFonts w:asciiTheme="majorHAnsi" w:hAnsiTheme="majorHAnsi" w:cs="Arial"/>
          <w:bCs/>
        </w:rPr>
        <w:t xml:space="preserve">5.3. Moment et produit d’inertie de solides </w:t>
      </w:r>
    </w:p>
    <w:p w:rsidR="00067130" w:rsidRPr="001C7A9B" w:rsidRDefault="00067130" w:rsidP="00067130">
      <w:pPr>
        <w:autoSpaceDE w:val="0"/>
        <w:autoSpaceDN w:val="0"/>
        <w:adjustRightInd w:val="0"/>
        <w:rPr>
          <w:rFonts w:asciiTheme="majorHAnsi" w:hAnsiTheme="majorHAnsi" w:cs="Arial"/>
          <w:bCs/>
        </w:rPr>
      </w:pPr>
      <w:r w:rsidRPr="001C7A9B">
        <w:rPr>
          <w:rFonts w:asciiTheme="majorHAnsi" w:hAnsiTheme="majorHAnsi" w:cs="Arial"/>
          <w:bCs/>
        </w:rPr>
        <w:t xml:space="preserve">5.4. Tenseur d’inertie d’un solide </w:t>
      </w:r>
    </w:p>
    <w:p w:rsidR="00067130" w:rsidRPr="001C7A9B" w:rsidRDefault="00067130" w:rsidP="00067130">
      <w:pPr>
        <w:autoSpaceDE w:val="0"/>
        <w:autoSpaceDN w:val="0"/>
        <w:adjustRightInd w:val="0"/>
        <w:rPr>
          <w:rFonts w:asciiTheme="majorHAnsi" w:hAnsiTheme="majorHAnsi" w:cs="Arial"/>
          <w:bCs/>
        </w:rPr>
      </w:pPr>
      <w:r w:rsidRPr="001C7A9B">
        <w:rPr>
          <w:rFonts w:asciiTheme="majorHAnsi" w:hAnsiTheme="majorHAnsi" w:cs="Arial"/>
          <w:bCs/>
        </w:rPr>
        <w:t>5.4.1 Cas particuliers</w:t>
      </w:r>
    </w:p>
    <w:p w:rsidR="00067130" w:rsidRPr="001C7A9B" w:rsidRDefault="00067130" w:rsidP="00067130">
      <w:pPr>
        <w:autoSpaceDE w:val="0"/>
        <w:autoSpaceDN w:val="0"/>
        <w:adjustRightInd w:val="0"/>
        <w:rPr>
          <w:rFonts w:asciiTheme="majorHAnsi" w:hAnsiTheme="majorHAnsi" w:cs="Arial"/>
          <w:bCs/>
        </w:rPr>
      </w:pPr>
      <w:r w:rsidRPr="001C7A9B">
        <w:rPr>
          <w:rFonts w:asciiTheme="majorHAnsi" w:hAnsiTheme="majorHAnsi" w:cs="Arial"/>
          <w:bCs/>
        </w:rPr>
        <w:t xml:space="preserve">5.42 Axes Principaux d’inertie </w:t>
      </w:r>
    </w:p>
    <w:p w:rsidR="00067130" w:rsidRPr="001C7A9B" w:rsidRDefault="00067130" w:rsidP="00067130">
      <w:pPr>
        <w:autoSpaceDE w:val="0"/>
        <w:autoSpaceDN w:val="0"/>
        <w:adjustRightInd w:val="0"/>
        <w:rPr>
          <w:rFonts w:asciiTheme="majorHAnsi" w:hAnsiTheme="majorHAnsi" w:cs="Arial"/>
          <w:bCs/>
        </w:rPr>
      </w:pPr>
      <w:r w:rsidRPr="001C7A9B">
        <w:rPr>
          <w:rFonts w:asciiTheme="majorHAnsi" w:hAnsiTheme="majorHAnsi" w:cs="Arial"/>
          <w:bCs/>
        </w:rPr>
        <w:t xml:space="preserve">5.5. Théorème d’Huyghens </w:t>
      </w:r>
    </w:p>
    <w:p w:rsidR="00067130" w:rsidRPr="001C7A9B" w:rsidRDefault="00067130" w:rsidP="00067130">
      <w:pPr>
        <w:autoSpaceDE w:val="0"/>
        <w:autoSpaceDN w:val="0"/>
        <w:adjustRightInd w:val="0"/>
        <w:rPr>
          <w:rFonts w:asciiTheme="majorHAnsi" w:hAnsiTheme="majorHAnsi" w:cs="Arial"/>
          <w:bCs/>
        </w:rPr>
      </w:pPr>
      <w:r w:rsidRPr="001C7A9B">
        <w:rPr>
          <w:rFonts w:asciiTheme="majorHAnsi" w:hAnsiTheme="majorHAnsi" w:cs="Arial"/>
          <w:bCs/>
        </w:rPr>
        <w:t>5.6. Moment d’inertie de solides par rapport à un axe quelconque.</w:t>
      </w:r>
    </w:p>
    <w:p w:rsidR="00067130" w:rsidRPr="001C7A9B" w:rsidRDefault="00067130" w:rsidP="00067130">
      <w:pPr>
        <w:rPr>
          <w:rFonts w:asciiTheme="majorHAnsi" w:hAnsiTheme="majorHAnsi" w:cs="Arial"/>
        </w:rPr>
      </w:pPr>
    </w:p>
    <w:p w:rsidR="00067130" w:rsidRPr="001C7A9B" w:rsidRDefault="00067130" w:rsidP="00067130">
      <w:pPr>
        <w:rPr>
          <w:rFonts w:asciiTheme="majorHAnsi" w:hAnsiTheme="majorHAnsi" w:cs="Arial"/>
          <w:b/>
          <w:bCs/>
        </w:rPr>
      </w:pPr>
      <w:r w:rsidRPr="001C7A9B">
        <w:rPr>
          <w:rFonts w:asciiTheme="majorHAnsi" w:hAnsiTheme="majorHAnsi" w:cs="Arial"/>
          <w:b/>
          <w:bCs/>
        </w:rPr>
        <w:t xml:space="preserve">Chapitre 6 : Dynamique du solide rigide.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067130" w:rsidRPr="001C7A9B" w:rsidRDefault="00067130" w:rsidP="00067130">
      <w:pPr>
        <w:rPr>
          <w:rFonts w:asciiTheme="majorHAnsi" w:hAnsiTheme="majorHAnsi" w:cs="Arial"/>
        </w:rPr>
      </w:pPr>
      <w:r w:rsidRPr="001C7A9B">
        <w:rPr>
          <w:rFonts w:asciiTheme="majorHAnsi" w:hAnsiTheme="majorHAnsi" w:cs="Arial"/>
        </w:rPr>
        <w:t>6.1 Bref rappels sur les quantités dynamiques pour un point matériel.</w:t>
      </w:r>
    </w:p>
    <w:p w:rsidR="00067130" w:rsidRPr="001C7A9B" w:rsidRDefault="00067130" w:rsidP="00067130">
      <w:pPr>
        <w:rPr>
          <w:rFonts w:asciiTheme="majorHAnsi" w:hAnsiTheme="majorHAnsi" w:cs="Arial"/>
        </w:rPr>
      </w:pPr>
      <w:r w:rsidRPr="001C7A9B">
        <w:rPr>
          <w:rFonts w:asciiTheme="majorHAnsi" w:hAnsiTheme="majorHAnsi" w:cs="Arial"/>
        </w:rPr>
        <w:t>6.2 Élément de cinétique du corps rigide :</w:t>
      </w:r>
    </w:p>
    <w:p w:rsidR="00067130" w:rsidRPr="001C7A9B" w:rsidRDefault="00067130" w:rsidP="00067130">
      <w:pPr>
        <w:rPr>
          <w:rFonts w:asciiTheme="majorHAnsi" w:hAnsiTheme="majorHAnsi" w:cs="Arial"/>
        </w:rPr>
      </w:pPr>
      <w:r w:rsidRPr="001C7A9B">
        <w:rPr>
          <w:rFonts w:asciiTheme="majorHAnsi" w:hAnsiTheme="majorHAnsi" w:cs="Arial"/>
        </w:rPr>
        <w:t>6.2.1 Quantité de mouvement</w:t>
      </w:r>
    </w:p>
    <w:p w:rsidR="00067130" w:rsidRPr="001C7A9B" w:rsidRDefault="00067130" w:rsidP="00067130">
      <w:pPr>
        <w:rPr>
          <w:rFonts w:asciiTheme="majorHAnsi" w:hAnsiTheme="majorHAnsi" w:cs="Arial"/>
        </w:rPr>
      </w:pPr>
      <w:r w:rsidRPr="001C7A9B">
        <w:rPr>
          <w:rFonts w:asciiTheme="majorHAnsi" w:hAnsiTheme="majorHAnsi" w:cs="Arial"/>
        </w:rPr>
        <w:t>6.2.2 Moment cinétique</w:t>
      </w:r>
    </w:p>
    <w:p w:rsidR="00067130" w:rsidRPr="001C7A9B" w:rsidRDefault="00067130" w:rsidP="00067130">
      <w:pPr>
        <w:rPr>
          <w:rFonts w:asciiTheme="majorHAnsi" w:hAnsiTheme="majorHAnsi" w:cs="Arial"/>
        </w:rPr>
      </w:pPr>
      <w:r w:rsidRPr="001C7A9B">
        <w:rPr>
          <w:rFonts w:asciiTheme="majorHAnsi" w:hAnsiTheme="majorHAnsi" w:cs="Arial"/>
        </w:rPr>
        <w:t>6.2.3 Énergie cinétique</w:t>
      </w:r>
    </w:p>
    <w:p w:rsidR="00067130" w:rsidRPr="001C7A9B" w:rsidRDefault="00067130" w:rsidP="00067130">
      <w:pPr>
        <w:rPr>
          <w:rFonts w:asciiTheme="majorHAnsi" w:hAnsiTheme="majorHAnsi" w:cs="Arial"/>
        </w:rPr>
      </w:pPr>
      <w:r w:rsidRPr="001C7A9B">
        <w:rPr>
          <w:rFonts w:asciiTheme="majorHAnsi" w:hAnsiTheme="majorHAnsi" w:cs="Arial"/>
        </w:rPr>
        <w:t>6.3 Équation de la dynamique pour un corps solide</w:t>
      </w:r>
    </w:p>
    <w:p w:rsidR="00067130" w:rsidRPr="001C7A9B" w:rsidRDefault="00067130" w:rsidP="00067130">
      <w:pPr>
        <w:rPr>
          <w:rFonts w:asciiTheme="majorHAnsi" w:hAnsiTheme="majorHAnsi" w:cs="Arial"/>
        </w:rPr>
      </w:pPr>
      <w:r w:rsidRPr="001C7A9B">
        <w:rPr>
          <w:rFonts w:asciiTheme="majorHAnsi" w:hAnsiTheme="majorHAnsi" w:cs="Arial"/>
        </w:rPr>
        <w:t xml:space="preserve">6.4 Théorème du moment cinétique </w:t>
      </w:r>
    </w:p>
    <w:p w:rsidR="00067130" w:rsidRPr="001C7A9B" w:rsidRDefault="00067130" w:rsidP="00067130">
      <w:pPr>
        <w:rPr>
          <w:rFonts w:asciiTheme="majorHAnsi" w:hAnsiTheme="majorHAnsi" w:cs="Arial"/>
        </w:rPr>
      </w:pPr>
      <w:r w:rsidRPr="001C7A9B">
        <w:rPr>
          <w:rFonts w:asciiTheme="majorHAnsi" w:hAnsiTheme="majorHAnsi" w:cs="Arial"/>
        </w:rPr>
        <w:t>6.5 Théorème de l’énergie cinétique</w:t>
      </w:r>
    </w:p>
    <w:p w:rsidR="00067130" w:rsidRPr="001C7A9B" w:rsidRDefault="00067130" w:rsidP="00067130">
      <w:pPr>
        <w:rPr>
          <w:rFonts w:asciiTheme="majorHAnsi" w:hAnsiTheme="majorHAnsi" w:cs="Arial"/>
        </w:rPr>
      </w:pPr>
      <w:r w:rsidRPr="001C7A9B">
        <w:rPr>
          <w:rFonts w:asciiTheme="majorHAnsi" w:hAnsiTheme="majorHAnsi" w:cs="Arial"/>
        </w:rPr>
        <w:t>6.6 Applications :</w:t>
      </w:r>
    </w:p>
    <w:p w:rsidR="00067130" w:rsidRPr="001C7A9B" w:rsidRDefault="00067130" w:rsidP="00067130">
      <w:pPr>
        <w:rPr>
          <w:rFonts w:asciiTheme="majorHAnsi" w:hAnsiTheme="majorHAnsi" w:cs="Arial"/>
        </w:rPr>
      </w:pPr>
      <w:r w:rsidRPr="001C7A9B">
        <w:rPr>
          <w:rFonts w:asciiTheme="majorHAnsi" w:hAnsiTheme="majorHAnsi" w:cs="Arial"/>
        </w:rPr>
        <w:t>6.6.1 Cas de translation pure</w:t>
      </w:r>
    </w:p>
    <w:p w:rsidR="00067130" w:rsidRPr="001C7A9B" w:rsidRDefault="00067130" w:rsidP="00067130">
      <w:pPr>
        <w:rPr>
          <w:rFonts w:asciiTheme="majorHAnsi" w:hAnsiTheme="majorHAnsi" w:cs="Arial"/>
        </w:rPr>
      </w:pPr>
      <w:r w:rsidRPr="001C7A9B">
        <w:rPr>
          <w:rFonts w:asciiTheme="majorHAnsi" w:hAnsiTheme="majorHAnsi" w:cs="Arial"/>
        </w:rPr>
        <w:t>6.6.2 Cas de rotation autour d’un axe fixe</w:t>
      </w:r>
    </w:p>
    <w:p w:rsidR="00067130" w:rsidRPr="001C7A9B" w:rsidRDefault="00067130" w:rsidP="00067130">
      <w:pPr>
        <w:rPr>
          <w:rFonts w:asciiTheme="majorHAnsi" w:hAnsiTheme="majorHAnsi" w:cs="Arial"/>
        </w:rPr>
      </w:pPr>
      <w:r w:rsidRPr="001C7A9B">
        <w:rPr>
          <w:rFonts w:asciiTheme="majorHAnsi" w:hAnsiTheme="majorHAnsi" w:cs="Arial"/>
        </w:rPr>
        <w:t>6.6.3 Cas combiné de translation et de rotation.</w:t>
      </w: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Cs/>
        </w:rPr>
      </w:pPr>
      <w:r w:rsidRPr="001C7A9B">
        <w:rPr>
          <w:rFonts w:asciiTheme="majorHAnsi" w:hAnsiTheme="majorHAnsi" w:cs="Arial"/>
          <w:b/>
          <w:u w:val="thick" w:color="F79646" w:themeColor="accent6"/>
        </w:rPr>
        <w:t>Mode d’évaluation</w:t>
      </w:r>
      <w:r w:rsidRPr="001C7A9B">
        <w:rPr>
          <w:rFonts w:asciiTheme="majorHAnsi" w:hAnsiTheme="majorHAnsi" w:cs="Arial"/>
          <w:b/>
        </w:rPr>
        <w:t> : </w:t>
      </w:r>
      <w:r w:rsidRPr="001C7A9B">
        <w:rPr>
          <w:rFonts w:asciiTheme="majorHAnsi" w:hAnsiTheme="majorHAnsi" w:cs="Arial"/>
          <w:bCs/>
        </w:rPr>
        <w:t>contrôle continu : 40%; Examen final : 60%.</w:t>
      </w: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067130" w:rsidRPr="001C7A9B" w:rsidRDefault="00067130" w:rsidP="00067130">
      <w:pPr>
        <w:jc w:val="both"/>
        <w:rPr>
          <w:rFonts w:asciiTheme="majorHAnsi" w:hAnsiTheme="majorHAnsi" w:cs="Arial"/>
          <w:b/>
          <w:bCs/>
        </w:rPr>
      </w:pPr>
      <w:r w:rsidRPr="001C7A9B">
        <w:rPr>
          <w:rFonts w:asciiTheme="majorHAnsi" w:hAnsiTheme="majorHAnsi" w:cs="Arial"/>
        </w:rPr>
        <w:t>(Selon la disponibilité de la documentation au niveau de l'établissement, Sites internet...etc.)</w:t>
      </w:r>
    </w:p>
    <w:p w:rsidR="00067130" w:rsidRPr="001C7A9B" w:rsidRDefault="00067130" w:rsidP="00067130">
      <w:pPr>
        <w:rPr>
          <w:rFonts w:asciiTheme="majorHAnsi" w:hAnsiTheme="majorHAnsi" w:cs="Arial"/>
        </w:rPr>
      </w:pPr>
    </w:p>
    <w:p w:rsidR="00067130" w:rsidRPr="001C7A9B" w:rsidRDefault="00067130" w:rsidP="00067130">
      <w:pPr>
        <w:rPr>
          <w:rFonts w:asciiTheme="majorHAnsi" w:hAnsiTheme="majorHAnsi" w:cs="Arial"/>
          <w:lang w:eastAsia="en-US"/>
        </w:rPr>
      </w:pPr>
      <w:r w:rsidRPr="001C7A9B">
        <w:rPr>
          <w:rFonts w:asciiTheme="majorHAnsi" w:hAnsiTheme="majorHAnsi" w:cs="Arial"/>
        </w:rPr>
        <w:t xml:space="preserve">1.  Éléments de Mécanique rationnelle.        S. Targ.  Editions Mir Moscou </w:t>
      </w:r>
    </w:p>
    <w:p w:rsidR="00067130" w:rsidRPr="001C7A9B" w:rsidRDefault="00067130" w:rsidP="00067130">
      <w:pPr>
        <w:rPr>
          <w:rFonts w:asciiTheme="majorHAnsi" w:hAnsiTheme="majorHAnsi" w:cs="Arial"/>
          <w:lang w:val="en-US" w:eastAsia="fr-FR"/>
        </w:rPr>
      </w:pPr>
      <w:r w:rsidRPr="001C7A9B">
        <w:rPr>
          <w:rFonts w:asciiTheme="majorHAnsi" w:hAnsiTheme="majorHAnsi" w:cs="Arial"/>
          <w:lang w:eastAsia="en-US"/>
        </w:rPr>
        <w:t xml:space="preserve">2. Mécanique à l'usage des  ingénieurs.  </w:t>
      </w:r>
      <w:r w:rsidRPr="001C7A9B">
        <w:rPr>
          <w:rFonts w:asciiTheme="majorHAnsi" w:hAnsiTheme="majorHAnsi" w:cs="Arial"/>
          <w:lang w:val="en-US" w:eastAsia="en-US"/>
        </w:rPr>
        <w:t>STATIQUE. Edition Russell</w:t>
      </w:r>
      <w:r w:rsidRPr="001C7A9B">
        <w:rPr>
          <w:rFonts w:asciiTheme="majorHAnsi" w:hAnsiTheme="majorHAnsi" w:cs="Arial"/>
          <w:lang w:val="en-US"/>
        </w:rPr>
        <w:t xml:space="preserve">.  </w:t>
      </w:r>
      <w:r w:rsidRPr="001C7A9B">
        <w:rPr>
          <w:rFonts w:asciiTheme="majorHAnsi" w:hAnsiTheme="majorHAnsi" w:cs="Arial"/>
          <w:lang w:val="en-US" w:eastAsia="en-US"/>
        </w:rPr>
        <w:t>Ferdinand P. Beer</w:t>
      </w:r>
    </w:p>
    <w:p w:rsidR="00067130" w:rsidRPr="001C7A9B" w:rsidRDefault="00067130" w:rsidP="00067130">
      <w:pPr>
        <w:rPr>
          <w:rFonts w:asciiTheme="majorHAnsi" w:hAnsiTheme="majorHAnsi" w:cs="Arial"/>
          <w:lang w:eastAsia="en-US"/>
        </w:rPr>
      </w:pPr>
      <w:r w:rsidRPr="001C7A9B">
        <w:rPr>
          <w:rFonts w:asciiTheme="majorHAnsi" w:hAnsiTheme="majorHAnsi" w:cs="Arial"/>
        </w:rPr>
        <w:t xml:space="preserve">3. Mécanique générale. </w:t>
      </w:r>
      <w:r w:rsidRPr="001C7A9B">
        <w:rPr>
          <w:rFonts w:asciiTheme="majorHAnsi" w:hAnsiTheme="majorHAnsi" w:cs="Arial"/>
          <w:lang w:eastAsia="en-US"/>
        </w:rPr>
        <w:t>Cours et exercices corrigés. Sylvie Pommier. Yves Berthaud. DUNOD.</w:t>
      </w:r>
    </w:p>
    <w:p w:rsidR="00067130" w:rsidRPr="009C1CAE" w:rsidRDefault="00067130" w:rsidP="00067130">
      <w:pPr>
        <w:autoSpaceDE w:val="0"/>
        <w:autoSpaceDN w:val="0"/>
        <w:adjustRightInd w:val="0"/>
        <w:rPr>
          <w:rFonts w:asciiTheme="majorHAnsi" w:hAnsiTheme="majorHAnsi" w:cs="Arial"/>
          <w:lang w:eastAsia="en-US"/>
        </w:rPr>
      </w:pPr>
      <w:r w:rsidRPr="001C7A9B">
        <w:rPr>
          <w:rFonts w:asciiTheme="majorHAnsi" w:hAnsiTheme="majorHAnsi" w:cs="Arial"/>
          <w:lang w:eastAsia="en-US"/>
        </w:rPr>
        <w:t xml:space="preserve">4.  Mécanique générale - Théorie et application, </w:t>
      </w:r>
      <w:r w:rsidRPr="009C1CAE">
        <w:rPr>
          <w:rFonts w:asciiTheme="majorHAnsi" w:hAnsiTheme="majorHAnsi" w:cs="Arial"/>
          <w:lang w:eastAsia="en-US"/>
        </w:rPr>
        <w:t>Editions série. MURAY R. SPIEGEL  schaum, 367p.</w:t>
      </w:r>
    </w:p>
    <w:p w:rsidR="00067130" w:rsidRPr="001C7A9B" w:rsidRDefault="00067130" w:rsidP="00067130">
      <w:pPr>
        <w:autoSpaceDE w:val="0"/>
        <w:autoSpaceDN w:val="0"/>
        <w:adjustRightInd w:val="0"/>
        <w:rPr>
          <w:rFonts w:asciiTheme="majorHAnsi" w:hAnsiTheme="majorHAnsi" w:cs="Arial"/>
          <w:lang w:eastAsia="en-US"/>
        </w:rPr>
      </w:pPr>
      <w:r w:rsidRPr="001C7A9B">
        <w:rPr>
          <w:rFonts w:asciiTheme="majorHAnsi" w:hAnsiTheme="majorHAnsi" w:cs="Arial"/>
          <w:lang w:eastAsia="en-US"/>
        </w:rPr>
        <w:t>5. Mécanique générale – Exercices et problèmes résolus avec rappels de cours, Office des publications Universitaires, Tahar HANI  1983, 386p.</w:t>
      </w:r>
    </w:p>
    <w:p w:rsidR="00067130" w:rsidRPr="001C7A9B" w:rsidRDefault="00067130" w:rsidP="00067130">
      <w:pPr>
        <w:spacing w:after="120" w:line="276" w:lineRule="auto"/>
        <w:jc w:val="both"/>
        <w:rPr>
          <w:rFonts w:asciiTheme="majorHAnsi" w:hAnsiTheme="majorHAnsi" w:cs="Arial"/>
          <w:b/>
        </w:rPr>
      </w:pPr>
      <w:r w:rsidRPr="001C7A9B">
        <w:rPr>
          <w:rFonts w:asciiTheme="majorHAnsi" w:hAnsiTheme="majorHAnsi" w:cs="Arial"/>
          <w:b/>
        </w:rPr>
        <w:br w:type="page"/>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lastRenderedPageBreak/>
        <w:t>Semestre: 3</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UEM 2.1</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1: </w:t>
      </w:r>
      <w:r w:rsidRPr="001C7A9B">
        <w:rPr>
          <w:rFonts w:asciiTheme="majorHAnsi" w:hAnsiTheme="majorHAnsi" w:cs="Arial"/>
          <w:b/>
          <w:bCs/>
        </w:rPr>
        <w:t>Probabilités &amp; Statistiques</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45h00 (Cours: 1h30, TD: 1h30)</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4</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2</w:t>
      </w:r>
    </w:p>
    <w:p w:rsidR="00092752" w:rsidRPr="00643EDB" w:rsidRDefault="00092752" w:rsidP="00092752">
      <w:pPr>
        <w:jc w:val="both"/>
        <w:rPr>
          <w:rFonts w:asciiTheme="majorHAnsi" w:hAnsiTheme="majorHAnsi" w:cs="Arial"/>
          <w:u w:val="thick" w:color="F79646" w:themeColor="accent6"/>
        </w:rPr>
      </w:pPr>
      <w:r w:rsidRPr="00643EDB">
        <w:rPr>
          <w:rFonts w:asciiTheme="majorHAnsi" w:hAnsiTheme="majorHAnsi" w:cs="Arial"/>
          <w:b/>
          <w:u w:val="thick" w:color="F79646" w:themeColor="accent6"/>
        </w:rPr>
        <w:t>Objectifs de la matière</w:t>
      </w:r>
    </w:p>
    <w:p w:rsidR="00092752" w:rsidRPr="00DC5F45" w:rsidRDefault="00092752" w:rsidP="00092752">
      <w:pPr>
        <w:autoSpaceDE w:val="0"/>
        <w:autoSpaceDN w:val="0"/>
        <w:adjustRightInd w:val="0"/>
        <w:jc w:val="both"/>
        <w:rPr>
          <w:rFonts w:asciiTheme="majorHAnsi" w:hAnsiTheme="majorHAnsi" w:cs="Arial"/>
          <w:sz w:val="22"/>
          <w:szCs w:val="22"/>
          <w:lang w:eastAsia="fr-FR"/>
        </w:rPr>
      </w:pPr>
      <w:r w:rsidRPr="00DC5F45">
        <w:rPr>
          <w:rFonts w:asciiTheme="majorHAnsi" w:hAnsiTheme="majorHAnsi" w:cs="Arial"/>
          <w:sz w:val="22"/>
          <w:szCs w:val="22"/>
          <w:lang w:eastAsia="fr-FR"/>
        </w:rPr>
        <w:t>Ce module permet aux étudiants de voir les notions essentielles da la probabilité et de la statistique, à savoir : les séries statistiques à une et à deux variables, la probabilité sur un univers fini et les variables aléatoires.</w:t>
      </w:r>
    </w:p>
    <w:p w:rsidR="00092752" w:rsidRPr="00220537" w:rsidRDefault="00092752" w:rsidP="00092752">
      <w:pPr>
        <w:autoSpaceDE w:val="0"/>
        <w:autoSpaceDN w:val="0"/>
        <w:adjustRightInd w:val="0"/>
        <w:jc w:val="both"/>
        <w:rPr>
          <w:rFonts w:asciiTheme="majorHAnsi" w:hAnsiTheme="majorHAnsi" w:cs="Arial"/>
          <w:b/>
          <w:bCs/>
          <w:color w:val="00B050"/>
        </w:rPr>
      </w:pPr>
    </w:p>
    <w:p w:rsidR="00092752" w:rsidRPr="00643EDB" w:rsidRDefault="00092752" w:rsidP="00092752">
      <w:pPr>
        <w:jc w:val="both"/>
        <w:rPr>
          <w:rFonts w:asciiTheme="majorHAnsi" w:hAnsiTheme="majorHAnsi" w:cs="Arial"/>
          <w:b/>
          <w:u w:val="thick" w:color="F79646" w:themeColor="accent6"/>
        </w:rPr>
      </w:pPr>
      <w:r w:rsidRPr="00643EDB">
        <w:rPr>
          <w:rFonts w:asciiTheme="majorHAnsi" w:hAnsiTheme="majorHAnsi" w:cs="Arial"/>
          <w:b/>
          <w:u w:val="thick" w:color="F79646" w:themeColor="accent6"/>
        </w:rPr>
        <w:t>Connaissances préalables recommandées</w:t>
      </w:r>
    </w:p>
    <w:p w:rsidR="00092752" w:rsidRPr="00DC5F45" w:rsidRDefault="00092752" w:rsidP="00092752">
      <w:pPr>
        <w:jc w:val="both"/>
        <w:rPr>
          <w:rFonts w:ascii="Cambria" w:hAnsi="Cambria" w:cs="Arial"/>
          <w:sz w:val="22"/>
          <w:szCs w:val="22"/>
        </w:rPr>
      </w:pPr>
      <w:r w:rsidRPr="00DC5F45">
        <w:rPr>
          <w:rFonts w:ascii="Cambria" w:hAnsi="Cambria" w:cs="Arial"/>
          <w:sz w:val="22"/>
          <w:szCs w:val="22"/>
        </w:rPr>
        <w:t>Math</w:t>
      </w:r>
      <w:r>
        <w:rPr>
          <w:rFonts w:ascii="Cambria" w:hAnsi="Cambria" w:cs="Arial"/>
          <w:sz w:val="22"/>
          <w:szCs w:val="22"/>
        </w:rPr>
        <w:t>ématiques</w:t>
      </w:r>
      <w:r w:rsidRPr="00DC5F45">
        <w:rPr>
          <w:rFonts w:ascii="Cambria" w:hAnsi="Cambria" w:cs="Arial"/>
          <w:sz w:val="22"/>
          <w:szCs w:val="22"/>
        </w:rPr>
        <w:t xml:space="preserve"> 1 et Math</w:t>
      </w:r>
      <w:r>
        <w:rPr>
          <w:rFonts w:ascii="Cambria" w:hAnsi="Cambria" w:cs="Arial"/>
          <w:sz w:val="22"/>
          <w:szCs w:val="22"/>
        </w:rPr>
        <w:t>ématiques</w:t>
      </w:r>
      <w:r w:rsidRPr="00DC5F45">
        <w:rPr>
          <w:rFonts w:ascii="Cambria" w:hAnsi="Cambria" w:cs="Arial"/>
          <w:sz w:val="22"/>
          <w:szCs w:val="22"/>
        </w:rPr>
        <w:t xml:space="preserve"> 2 </w:t>
      </w:r>
    </w:p>
    <w:p w:rsidR="00092752" w:rsidRDefault="00092752" w:rsidP="00092752">
      <w:pPr>
        <w:autoSpaceDE w:val="0"/>
        <w:autoSpaceDN w:val="0"/>
        <w:adjustRightInd w:val="0"/>
        <w:spacing w:after="120" w:line="276" w:lineRule="auto"/>
        <w:rPr>
          <w:rFonts w:ascii="Cambria" w:hAnsi="Cambria" w:cs="Calibri"/>
          <w:b/>
          <w:u w:val="thick" w:color="F79646"/>
        </w:rPr>
      </w:pPr>
    </w:p>
    <w:p w:rsidR="00092752" w:rsidRPr="00643EDB" w:rsidRDefault="00092752" w:rsidP="00092752">
      <w:pPr>
        <w:autoSpaceDE w:val="0"/>
        <w:autoSpaceDN w:val="0"/>
        <w:adjustRightInd w:val="0"/>
        <w:spacing w:after="120" w:line="276" w:lineRule="auto"/>
        <w:rPr>
          <w:rFonts w:ascii="Cambria" w:hAnsi="Cambria" w:cs="Calibri"/>
          <w:b/>
          <w:u w:val="thick" w:color="F79646"/>
        </w:rPr>
      </w:pPr>
      <w:r w:rsidRPr="00491E54">
        <w:rPr>
          <w:rFonts w:ascii="Cambria" w:hAnsi="Cambria" w:cs="Calibri"/>
          <w:b/>
          <w:u w:val="thick" w:color="F79646"/>
        </w:rPr>
        <w:t>C</w:t>
      </w:r>
      <w:r>
        <w:rPr>
          <w:rFonts w:ascii="Cambria" w:hAnsi="Cambria" w:cs="Calibri"/>
          <w:b/>
          <w:u w:val="thick" w:color="F79646"/>
        </w:rPr>
        <w:t>ontenu de la matière</w:t>
      </w:r>
      <w:r w:rsidRPr="00491E54">
        <w:rPr>
          <w:rFonts w:ascii="Cambria" w:hAnsi="Cambria" w:cs="Calibri"/>
          <w:b/>
          <w:u w:val="thick" w:color="F79646"/>
        </w:rPr>
        <w:t>:</w:t>
      </w:r>
    </w:p>
    <w:p w:rsidR="00092752" w:rsidRPr="00DC5F45" w:rsidRDefault="00092752" w:rsidP="00092752">
      <w:pPr>
        <w:pStyle w:val="Titre1"/>
        <w:rPr>
          <w:rFonts w:ascii="Cambria" w:hAnsi="Cambria" w:cs="Arial"/>
          <w:sz w:val="22"/>
          <w:szCs w:val="22"/>
        </w:rPr>
      </w:pPr>
      <w:r w:rsidRPr="00DC5F45">
        <w:rPr>
          <w:rFonts w:ascii="Cambria" w:hAnsi="Cambria" w:cs="Arial"/>
          <w:sz w:val="22"/>
          <w:szCs w:val="22"/>
        </w:rPr>
        <w:t>Partie A : Statistiques</w:t>
      </w:r>
    </w:p>
    <w:p w:rsidR="00092752" w:rsidRPr="00DC5F45" w:rsidRDefault="00092752" w:rsidP="00092752">
      <w:pPr>
        <w:pStyle w:val="Titre1"/>
        <w:rPr>
          <w:rFonts w:ascii="Cambria" w:hAnsi="Cambria" w:cs="Arial"/>
          <w:sz w:val="22"/>
          <w:szCs w:val="22"/>
        </w:rPr>
      </w:pPr>
      <w:r w:rsidRPr="00DC5F45">
        <w:rPr>
          <w:rFonts w:ascii="Cambria" w:hAnsi="Cambria" w:cs="Arial"/>
          <w:sz w:val="22"/>
          <w:szCs w:val="22"/>
        </w:rPr>
        <w:t xml:space="preserve">Chapitre 1: Définitions de base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1 semaine</w:t>
      </w:r>
      <w:r>
        <w:rPr>
          <w:rFonts w:ascii="Cambria" w:hAnsi="Cambria" w:cs="Arial"/>
          <w:sz w:val="22"/>
          <w:szCs w:val="22"/>
        </w:rPr>
        <w:t>)</w:t>
      </w:r>
    </w:p>
    <w:p w:rsidR="00092752" w:rsidRPr="00DC5F45" w:rsidRDefault="00092752" w:rsidP="00092752">
      <w:pPr>
        <w:pStyle w:val="Titre1"/>
        <w:rPr>
          <w:rFonts w:ascii="Cambria" w:hAnsi="Cambria" w:cs="Arial"/>
          <w:b w:val="0"/>
          <w:bCs w:val="0"/>
          <w:sz w:val="22"/>
          <w:szCs w:val="22"/>
        </w:rPr>
      </w:pPr>
      <w:r w:rsidRPr="00DC5F45">
        <w:rPr>
          <w:rFonts w:ascii="Cambria" w:hAnsi="Cambria" w:cs="Arial"/>
          <w:b w:val="0"/>
          <w:bCs w:val="0"/>
          <w:sz w:val="22"/>
          <w:szCs w:val="22"/>
        </w:rPr>
        <w:t xml:space="preserve">A.1.1 Notions de population, d’échantillon, variables, modalités </w:t>
      </w:r>
    </w:p>
    <w:p w:rsidR="00092752" w:rsidRPr="00DC5F45" w:rsidRDefault="00092752" w:rsidP="00092752">
      <w:pPr>
        <w:pStyle w:val="Titre1"/>
        <w:rPr>
          <w:rFonts w:ascii="Cambria" w:hAnsi="Cambria" w:cs="Arial"/>
          <w:b w:val="0"/>
          <w:bCs w:val="0"/>
          <w:sz w:val="22"/>
          <w:szCs w:val="22"/>
        </w:rPr>
      </w:pPr>
      <w:r w:rsidRPr="00DC5F45">
        <w:rPr>
          <w:rFonts w:ascii="Cambria" w:hAnsi="Cambria" w:cs="Arial"/>
          <w:b w:val="0"/>
          <w:bCs w:val="0"/>
          <w:sz w:val="22"/>
          <w:szCs w:val="22"/>
        </w:rPr>
        <w:t xml:space="preserve">A.1.2 Différents types de variables statistiques : qualitatives, quantitatives, discrètes, continues. </w:t>
      </w:r>
    </w:p>
    <w:p w:rsidR="00092752" w:rsidRPr="00DC5F45" w:rsidRDefault="00092752" w:rsidP="00092752">
      <w:pPr>
        <w:pStyle w:val="Titre1"/>
        <w:rPr>
          <w:rFonts w:ascii="Cambria" w:hAnsi="Cambria" w:cs="Arial"/>
          <w:sz w:val="22"/>
          <w:szCs w:val="22"/>
        </w:rPr>
      </w:pPr>
    </w:p>
    <w:p w:rsidR="00092752" w:rsidRPr="00DC5F45" w:rsidRDefault="00092752" w:rsidP="00092752">
      <w:pPr>
        <w:pStyle w:val="Titre1"/>
        <w:rPr>
          <w:rFonts w:ascii="Cambria" w:hAnsi="Cambria" w:cs="Arial"/>
          <w:sz w:val="22"/>
          <w:szCs w:val="22"/>
        </w:rPr>
      </w:pPr>
      <w:r w:rsidRPr="00DC5F45">
        <w:rPr>
          <w:rFonts w:ascii="Cambria" w:hAnsi="Cambria" w:cs="Arial"/>
          <w:sz w:val="22"/>
          <w:szCs w:val="22"/>
        </w:rPr>
        <w:t xml:space="preserve">Chapitre 2: Séries statistiques à une variable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3 semaines</w:t>
      </w:r>
      <w:r>
        <w:rPr>
          <w:rFonts w:ascii="Cambria" w:hAnsi="Cambria" w:cs="Arial"/>
          <w:sz w:val="22"/>
          <w:szCs w:val="22"/>
        </w:rPr>
        <w:t>)</w:t>
      </w:r>
    </w:p>
    <w:p w:rsidR="00092752" w:rsidRPr="00DC5F45" w:rsidRDefault="00092752" w:rsidP="00092752">
      <w:pPr>
        <w:pStyle w:val="Titre1"/>
        <w:rPr>
          <w:rFonts w:ascii="Cambria" w:hAnsi="Cambria" w:cs="Arial"/>
          <w:b w:val="0"/>
          <w:bCs w:val="0"/>
          <w:sz w:val="22"/>
          <w:szCs w:val="22"/>
        </w:rPr>
      </w:pPr>
      <w:r w:rsidRPr="00DC5F45">
        <w:rPr>
          <w:rFonts w:ascii="Cambria" w:hAnsi="Cambria" w:cs="Arial"/>
          <w:b w:val="0"/>
          <w:bCs w:val="0"/>
          <w:sz w:val="22"/>
          <w:szCs w:val="22"/>
        </w:rPr>
        <w:t xml:space="preserve">A.2.1 Effectif, Fréquence, Pourcentage. </w:t>
      </w:r>
    </w:p>
    <w:p w:rsidR="00092752" w:rsidRPr="00DC5F45" w:rsidRDefault="00092752" w:rsidP="00092752">
      <w:pPr>
        <w:pStyle w:val="Titre1"/>
        <w:rPr>
          <w:rFonts w:ascii="Cambria" w:hAnsi="Cambria" w:cs="Arial"/>
          <w:b w:val="0"/>
          <w:bCs w:val="0"/>
          <w:sz w:val="22"/>
          <w:szCs w:val="22"/>
        </w:rPr>
      </w:pPr>
      <w:r w:rsidRPr="00DC5F45">
        <w:rPr>
          <w:rFonts w:ascii="Cambria" w:hAnsi="Cambria" w:cs="Arial"/>
          <w:b w:val="0"/>
          <w:bCs w:val="0"/>
          <w:sz w:val="22"/>
          <w:szCs w:val="22"/>
        </w:rPr>
        <w:t xml:space="preserve">A.2.2 Effectif cumulé, Fréquence cumulée. </w:t>
      </w:r>
    </w:p>
    <w:p w:rsidR="00092752" w:rsidRPr="00DC5F45" w:rsidRDefault="00092752" w:rsidP="00092752">
      <w:pPr>
        <w:pStyle w:val="Titre1"/>
        <w:rPr>
          <w:rFonts w:ascii="Cambria" w:hAnsi="Cambria" w:cs="Arial"/>
          <w:b w:val="0"/>
          <w:bCs w:val="0"/>
          <w:sz w:val="22"/>
          <w:szCs w:val="22"/>
        </w:rPr>
      </w:pPr>
      <w:r w:rsidRPr="00DC5F45">
        <w:rPr>
          <w:rFonts w:ascii="Cambria" w:hAnsi="Cambria" w:cs="Arial"/>
          <w:b w:val="0"/>
          <w:bCs w:val="0"/>
          <w:sz w:val="22"/>
          <w:szCs w:val="22"/>
        </w:rPr>
        <w:t xml:space="preserve">A.2.3 Représentations graphiques : diagramme </w:t>
      </w:r>
      <w:r>
        <w:rPr>
          <w:rFonts w:ascii="Cambria" w:hAnsi="Cambria" w:cs="Arial"/>
          <w:b w:val="0"/>
          <w:bCs w:val="0"/>
          <w:sz w:val="22"/>
          <w:szCs w:val="22"/>
        </w:rPr>
        <w:t xml:space="preserve">à bande, diagramme circulaire, </w:t>
      </w:r>
      <w:r w:rsidRPr="00DC5F45">
        <w:rPr>
          <w:rFonts w:ascii="Cambria" w:hAnsi="Cambria" w:cs="Arial"/>
          <w:b w:val="0"/>
          <w:bCs w:val="0"/>
          <w:sz w:val="22"/>
          <w:szCs w:val="22"/>
        </w:rPr>
        <w:t>diagramme en bâton. Polygone des effectifs (et</w:t>
      </w:r>
      <w:r>
        <w:rPr>
          <w:rFonts w:ascii="Cambria" w:hAnsi="Cambria" w:cs="Arial"/>
          <w:b w:val="0"/>
          <w:bCs w:val="0"/>
          <w:sz w:val="22"/>
          <w:szCs w:val="22"/>
        </w:rPr>
        <w:t xml:space="preserve"> des fréquences). Histogramme. </w:t>
      </w:r>
      <w:r w:rsidRPr="00DC5F45">
        <w:rPr>
          <w:rFonts w:ascii="Cambria" w:hAnsi="Cambria" w:cs="Arial"/>
          <w:b w:val="0"/>
          <w:bCs w:val="0"/>
          <w:sz w:val="22"/>
          <w:szCs w:val="22"/>
        </w:rPr>
        <w:t xml:space="preserve">Courbes cumulatives. </w:t>
      </w:r>
    </w:p>
    <w:p w:rsidR="00092752" w:rsidRPr="00DC5F45" w:rsidRDefault="00092752" w:rsidP="00092752">
      <w:pPr>
        <w:pStyle w:val="Titre1"/>
        <w:rPr>
          <w:rFonts w:ascii="Cambria" w:hAnsi="Cambria" w:cs="Arial"/>
          <w:b w:val="0"/>
          <w:bCs w:val="0"/>
          <w:sz w:val="22"/>
          <w:szCs w:val="22"/>
        </w:rPr>
      </w:pPr>
      <w:r w:rsidRPr="00DC5F45">
        <w:rPr>
          <w:rFonts w:ascii="Cambria" w:hAnsi="Cambria" w:cs="Arial"/>
          <w:b w:val="0"/>
          <w:bCs w:val="0"/>
          <w:sz w:val="22"/>
          <w:szCs w:val="22"/>
        </w:rPr>
        <w:t xml:space="preserve">A.2.4 Caractéristiques de position </w:t>
      </w:r>
    </w:p>
    <w:p w:rsidR="00092752" w:rsidRPr="00DC5F45" w:rsidRDefault="00092752" w:rsidP="00092752">
      <w:pPr>
        <w:pStyle w:val="Titre1"/>
        <w:rPr>
          <w:rFonts w:ascii="Cambria" w:hAnsi="Cambria" w:cs="Arial"/>
          <w:b w:val="0"/>
          <w:bCs w:val="0"/>
          <w:sz w:val="22"/>
          <w:szCs w:val="22"/>
        </w:rPr>
      </w:pPr>
      <w:r w:rsidRPr="00DC5F45">
        <w:rPr>
          <w:rFonts w:ascii="Cambria" w:hAnsi="Cambria" w:cs="Arial"/>
          <w:b w:val="0"/>
          <w:bCs w:val="0"/>
          <w:sz w:val="22"/>
          <w:szCs w:val="22"/>
        </w:rPr>
        <w:t xml:space="preserve">A.2.5 Caractéristiques de dispersion : étendue, variance et écart-type, coefficient de variation. </w:t>
      </w:r>
    </w:p>
    <w:p w:rsidR="00092752" w:rsidRPr="00DC5F45" w:rsidRDefault="00092752" w:rsidP="00092752">
      <w:pPr>
        <w:pStyle w:val="Titre1"/>
        <w:rPr>
          <w:rFonts w:ascii="Cambria" w:hAnsi="Cambria" w:cs="Arial"/>
          <w:b w:val="0"/>
          <w:bCs w:val="0"/>
          <w:sz w:val="22"/>
          <w:szCs w:val="22"/>
        </w:rPr>
      </w:pPr>
      <w:r w:rsidRPr="00DC5F45">
        <w:rPr>
          <w:rFonts w:ascii="Cambria" w:hAnsi="Cambria" w:cs="Arial"/>
          <w:b w:val="0"/>
          <w:bCs w:val="0"/>
          <w:sz w:val="22"/>
          <w:szCs w:val="22"/>
        </w:rPr>
        <w:t>A.2.6 Caractéristiques de forme.</w:t>
      </w:r>
    </w:p>
    <w:p w:rsidR="00092752" w:rsidRPr="00DC5F45" w:rsidRDefault="00092752" w:rsidP="00092752">
      <w:pPr>
        <w:pStyle w:val="Titre1"/>
        <w:rPr>
          <w:rFonts w:ascii="Cambria" w:hAnsi="Cambria" w:cs="Arial"/>
          <w:b w:val="0"/>
          <w:bCs w:val="0"/>
          <w:sz w:val="22"/>
          <w:szCs w:val="22"/>
        </w:rPr>
      </w:pPr>
    </w:p>
    <w:p w:rsidR="00092752" w:rsidRPr="00DC5F45" w:rsidRDefault="00092752" w:rsidP="00092752">
      <w:pPr>
        <w:pStyle w:val="Titre1"/>
        <w:rPr>
          <w:rFonts w:ascii="Cambria" w:hAnsi="Cambria" w:cs="Arial"/>
          <w:sz w:val="22"/>
          <w:szCs w:val="22"/>
        </w:rPr>
      </w:pPr>
      <w:r w:rsidRPr="00DC5F45">
        <w:rPr>
          <w:rFonts w:ascii="Cambria" w:hAnsi="Cambria" w:cs="Arial"/>
          <w:sz w:val="22"/>
          <w:szCs w:val="22"/>
        </w:rPr>
        <w:t xml:space="preserve">Chapitre 3: Séries statistiques à deux variables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ab/>
        <w:t>(</w:t>
      </w:r>
      <w:r w:rsidRPr="00DC5F45">
        <w:rPr>
          <w:rFonts w:ascii="Cambria" w:hAnsi="Cambria" w:cs="Arial"/>
          <w:sz w:val="22"/>
          <w:szCs w:val="22"/>
        </w:rPr>
        <w:t>3 semaines</w:t>
      </w:r>
      <w:r>
        <w:rPr>
          <w:rFonts w:ascii="Cambria" w:hAnsi="Cambria" w:cs="Arial"/>
          <w:sz w:val="22"/>
          <w:szCs w:val="22"/>
        </w:rPr>
        <w:t>)</w:t>
      </w:r>
    </w:p>
    <w:p w:rsidR="00092752" w:rsidRPr="00DC5F45" w:rsidRDefault="00092752" w:rsidP="00092752">
      <w:pPr>
        <w:pStyle w:val="puce"/>
        <w:numPr>
          <w:ilvl w:val="0"/>
          <w:numId w:val="0"/>
        </w:numPr>
        <w:rPr>
          <w:rFonts w:ascii="Cambria" w:hAnsi="Cambria" w:cs="Arial"/>
          <w:sz w:val="22"/>
          <w:szCs w:val="22"/>
        </w:rPr>
      </w:pPr>
      <w:r w:rsidRPr="00DC5F45">
        <w:rPr>
          <w:rFonts w:ascii="Cambria" w:hAnsi="Cambria" w:cs="Arial"/>
          <w:sz w:val="22"/>
          <w:szCs w:val="22"/>
        </w:rPr>
        <w:t xml:space="preserve">A.3.1 Tableaux de données (tableau de contingence). Nuage de points. </w:t>
      </w:r>
    </w:p>
    <w:p w:rsidR="00092752" w:rsidRPr="00DC5F45" w:rsidRDefault="00092752" w:rsidP="00092752">
      <w:pPr>
        <w:pStyle w:val="puce"/>
        <w:numPr>
          <w:ilvl w:val="0"/>
          <w:numId w:val="0"/>
        </w:numPr>
        <w:rPr>
          <w:rFonts w:ascii="Cambria" w:hAnsi="Cambria" w:cs="Arial"/>
          <w:sz w:val="22"/>
          <w:szCs w:val="22"/>
        </w:rPr>
      </w:pPr>
      <w:r w:rsidRPr="00DC5F45">
        <w:rPr>
          <w:rFonts w:ascii="Cambria" w:hAnsi="Cambria" w:cs="Arial"/>
          <w:sz w:val="22"/>
          <w:szCs w:val="22"/>
        </w:rPr>
        <w:t xml:space="preserve">A.3.2 Distributions marginales et conditionnelles. Covariance. </w:t>
      </w:r>
    </w:p>
    <w:p w:rsidR="00092752" w:rsidRPr="00DC5F45" w:rsidRDefault="00092752" w:rsidP="00092752">
      <w:pPr>
        <w:pStyle w:val="puce"/>
        <w:numPr>
          <w:ilvl w:val="0"/>
          <w:numId w:val="0"/>
        </w:numPr>
        <w:rPr>
          <w:rFonts w:ascii="Cambria" w:hAnsi="Cambria" w:cs="Arial"/>
          <w:sz w:val="22"/>
          <w:szCs w:val="22"/>
        </w:rPr>
      </w:pPr>
      <w:r w:rsidRPr="00DC5F45">
        <w:rPr>
          <w:rFonts w:ascii="Cambria" w:hAnsi="Cambria" w:cs="Arial"/>
          <w:sz w:val="22"/>
          <w:szCs w:val="22"/>
        </w:rPr>
        <w:t xml:space="preserve">A.3.3 Coefficient de corrélation linéaire. Droite de régression et droite de Mayer. </w:t>
      </w:r>
    </w:p>
    <w:p w:rsidR="00092752" w:rsidRPr="00DC5F45" w:rsidRDefault="00092752" w:rsidP="00092752">
      <w:pPr>
        <w:pStyle w:val="puce"/>
        <w:numPr>
          <w:ilvl w:val="0"/>
          <w:numId w:val="0"/>
        </w:numPr>
        <w:rPr>
          <w:rFonts w:ascii="Cambria" w:hAnsi="Cambria" w:cs="Arial"/>
          <w:sz w:val="22"/>
          <w:szCs w:val="22"/>
        </w:rPr>
      </w:pPr>
      <w:r w:rsidRPr="00DC5F45">
        <w:rPr>
          <w:rFonts w:ascii="Cambria" w:hAnsi="Cambria" w:cs="Arial"/>
          <w:sz w:val="22"/>
          <w:szCs w:val="22"/>
        </w:rPr>
        <w:t xml:space="preserve">A.3.4 Courbes de régression, couloir de régression et rapport de corrélation. </w:t>
      </w:r>
    </w:p>
    <w:p w:rsidR="00092752" w:rsidRPr="00DC5F45" w:rsidRDefault="00092752" w:rsidP="00092752">
      <w:pPr>
        <w:pStyle w:val="puce"/>
        <w:numPr>
          <w:ilvl w:val="0"/>
          <w:numId w:val="0"/>
        </w:numPr>
        <w:rPr>
          <w:rFonts w:ascii="Cambria" w:hAnsi="Cambria" w:cs="Arial"/>
          <w:sz w:val="22"/>
          <w:szCs w:val="22"/>
        </w:rPr>
      </w:pPr>
      <w:r w:rsidRPr="00DC5F45">
        <w:rPr>
          <w:rFonts w:ascii="Cambria" w:hAnsi="Cambria" w:cs="Arial"/>
          <w:sz w:val="22"/>
          <w:szCs w:val="22"/>
        </w:rPr>
        <w:t xml:space="preserve">A.3.5 Ajustement fonctionnel. </w:t>
      </w:r>
    </w:p>
    <w:p w:rsidR="00092752" w:rsidRPr="00DC5F45" w:rsidRDefault="00092752" w:rsidP="00092752">
      <w:pPr>
        <w:autoSpaceDE w:val="0"/>
        <w:autoSpaceDN w:val="0"/>
        <w:adjustRightInd w:val="0"/>
        <w:rPr>
          <w:rFonts w:ascii="Cambria" w:hAnsi="Cambria" w:cs="Arial"/>
          <w:b/>
          <w:bCs/>
          <w:sz w:val="22"/>
          <w:szCs w:val="22"/>
        </w:rPr>
      </w:pPr>
    </w:p>
    <w:p w:rsidR="00092752" w:rsidRPr="00DC5F45" w:rsidRDefault="00092752" w:rsidP="00092752">
      <w:pPr>
        <w:autoSpaceDE w:val="0"/>
        <w:autoSpaceDN w:val="0"/>
        <w:adjustRightInd w:val="0"/>
        <w:rPr>
          <w:rFonts w:ascii="Cambria" w:hAnsi="Cambria" w:cs="Arial"/>
          <w:b/>
          <w:bCs/>
          <w:sz w:val="22"/>
          <w:szCs w:val="22"/>
        </w:rPr>
      </w:pPr>
    </w:p>
    <w:p w:rsidR="00092752" w:rsidRPr="00DC5F45" w:rsidRDefault="00092752" w:rsidP="00092752">
      <w:pPr>
        <w:pStyle w:val="Titre1"/>
        <w:rPr>
          <w:rFonts w:ascii="Cambria" w:hAnsi="Cambria" w:cs="Arial"/>
          <w:sz w:val="22"/>
          <w:szCs w:val="22"/>
        </w:rPr>
      </w:pPr>
      <w:r w:rsidRPr="00DC5F45">
        <w:rPr>
          <w:rFonts w:ascii="Cambria" w:hAnsi="Cambria" w:cs="Arial"/>
          <w:sz w:val="22"/>
          <w:szCs w:val="22"/>
        </w:rPr>
        <w:t>Partie B : Probabilités</w:t>
      </w:r>
    </w:p>
    <w:p w:rsidR="00092752" w:rsidRPr="00DC5F45" w:rsidRDefault="00092752" w:rsidP="00092752">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1 : Analyse combinatoire</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1 Semaine</w:t>
      </w:r>
      <w:r>
        <w:rPr>
          <w:rFonts w:ascii="Cambria" w:hAnsi="Cambria" w:cs="Arial"/>
          <w:b/>
          <w:sz w:val="22"/>
          <w:szCs w:val="22"/>
        </w:rPr>
        <w:t>)</w:t>
      </w:r>
    </w:p>
    <w:p w:rsidR="00092752" w:rsidRPr="00DC5F45" w:rsidRDefault="00092752" w:rsidP="00092752">
      <w:pPr>
        <w:autoSpaceDE w:val="0"/>
        <w:autoSpaceDN w:val="0"/>
        <w:adjustRightInd w:val="0"/>
        <w:rPr>
          <w:rFonts w:ascii="Cambria" w:hAnsi="Cambria" w:cs="Arial"/>
          <w:sz w:val="22"/>
          <w:szCs w:val="22"/>
        </w:rPr>
      </w:pPr>
      <w:r w:rsidRPr="00DC5F45">
        <w:rPr>
          <w:rFonts w:ascii="Cambria" w:hAnsi="Cambria" w:cs="Arial"/>
          <w:sz w:val="22"/>
          <w:szCs w:val="22"/>
        </w:rPr>
        <w:t xml:space="preserve">B.1.1 </w:t>
      </w:r>
      <w:r w:rsidRPr="00DC5F45">
        <w:rPr>
          <w:rFonts w:ascii="Cambria" w:hAnsi="Cambria"/>
          <w:sz w:val="22"/>
          <w:szCs w:val="22"/>
        </w:rPr>
        <w:t>Arrangements</w:t>
      </w:r>
    </w:p>
    <w:p w:rsidR="00092752" w:rsidRPr="00DC5F45" w:rsidRDefault="00092752" w:rsidP="00092752">
      <w:pPr>
        <w:autoSpaceDE w:val="0"/>
        <w:autoSpaceDN w:val="0"/>
        <w:adjustRightInd w:val="0"/>
        <w:rPr>
          <w:rFonts w:ascii="Cambria" w:hAnsi="Cambria" w:cs="Arial"/>
          <w:sz w:val="22"/>
          <w:szCs w:val="22"/>
        </w:rPr>
      </w:pPr>
      <w:r w:rsidRPr="00DC5F45">
        <w:rPr>
          <w:rFonts w:ascii="Cambria" w:hAnsi="Cambria" w:cs="Arial"/>
          <w:sz w:val="22"/>
          <w:szCs w:val="22"/>
        </w:rPr>
        <w:t xml:space="preserve">B.1.2 </w:t>
      </w:r>
      <w:r w:rsidRPr="00DC5F45">
        <w:rPr>
          <w:rFonts w:ascii="Cambria" w:hAnsi="Cambria"/>
          <w:sz w:val="22"/>
          <w:szCs w:val="22"/>
        </w:rPr>
        <w:t xml:space="preserve">Combinaisons </w:t>
      </w:r>
    </w:p>
    <w:p w:rsidR="00092752" w:rsidRPr="00DC5F45" w:rsidRDefault="00092752" w:rsidP="00092752">
      <w:pPr>
        <w:autoSpaceDE w:val="0"/>
        <w:autoSpaceDN w:val="0"/>
        <w:adjustRightInd w:val="0"/>
        <w:rPr>
          <w:rFonts w:ascii="Cambria" w:hAnsi="Cambria" w:cs="Arial"/>
          <w:sz w:val="22"/>
          <w:szCs w:val="22"/>
        </w:rPr>
      </w:pPr>
      <w:r w:rsidRPr="00DC5F45">
        <w:rPr>
          <w:rFonts w:ascii="Cambria" w:hAnsi="Cambria" w:cs="Arial"/>
          <w:sz w:val="22"/>
          <w:szCs w:val="22"/>
        </w:rPr>
        <w:t xml:space="preserve">B.1.3 </w:t>
      </w:r>
      <w:r w:rsidRPr="00DC5F45">
        <w:rPr>
          <w:rFonts w:ascii="Cambria" w:hAnsi="Cambria"/>
          <w:sz w:val="22"/>
          <w:szCs w:val="22"/>
        </w:rPr>
        <w:t>Permutations.</w:t>
      </w:r>
    </w:p>
    <w:p w:rsidR="00092752" w:rsidRPr="00DC5F45" w:rsidRDefault="00092752" w:rsidP="00092752">
      <w:pPr>
        <w:autoSpaceDE w:val="0"/>
        <w:autoSpaceDN w:val="0"/>
        <w:adjustRightInd w:val="0"/>
        <w:rPr>
          <w:rFonts w:ascii="Cambria" w:eastAsia="Times New Roman" w:hAnsi="Cambria" w:cs="Arial"/>
          <w:b/>
          <w:bCs/>
          <w:sz w:val="22"/>
          <w:szCs w:val="22"/>
        </w:rPr>
      </w:pPr>
    </w:p>
    <w:p w:rsidR="00092752" w:rsidRPr="00DC5F45" w:rsidRDefault="00092752" w:rsidP="00092752">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2 : Introduction aux probabilités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2 semaines</w:t>
      </w:r>
      <w:r>
        <w:rPr>
          <w:rFonts w:ascii="Cambria" w:hAnsi="Cambria" w:cs="Arial"/>
          <w:b/>
          <w:sz w:val="22"/>
          <w:szCs w:val="22"/>
        </w:rPr>
        <w:t>)</w:t>
      </w:r>
    </w:p>
    <w:p w:rsidR="00092752" w:rsidRPr="00DC5F45" w:rsidRDefault="00092752" w:rsidP="00092752">
      <w:pPr>
        <w:autoSpaceDE w:val="0"/>
        <w:autoSpaceDN w:val="0"/>
        <w:adjustRightInd w:val="0"/>
        <w:rPr>
          <w:rFonts w:ascii="Cambria" w:hAnsi="Cambria" w:cs="Arial"/>
          <w:sz w:val="22"/>
          <w:szCs w:val="22"/>
        </w:rPr>
      </w:pPr>
      <w:r w:rsidRPr="00DC5F45">
        <w:rPr>
          <w:rFonts w:ascii="Cambria" w:hAnsi="Cambria" w:cs="Arial"/>
          <w:sz w:val="22"/>
          <w:szCs w:val="22"/>
        </w:rPr>
        <w:t xml:space="preserve">B.2.1 </w:t>
      </w:r>
      <w:r w:rsidRPr="00DC5F45">
        <w:rPr>
          <w:rFonts w:ascii="Cambria" w:hAnsi="Cambria"/>
          <w:sz w:val="22"/>
          <w:szCs w:val="22"/>
        </w:rPr>
        <w:t>Algèbre des évènements</w:t>
      </w:r>
    </w:p>
    <w:p w:rsidR="00092752" w:rsidRPr="00DC5F45" w:rsidRDefault="00092752" w:rsidP="00092752">
      <w:pPr>
        <w:autoSpaceDE w:val="0"/>
        <w:autoSpaceDN w:val="0"/>
        <w:adjustRightInd w:val="0"/>
        <w:rPr>
          <w:rFonts w:ascii="Cambria" w:hAnsi="Cambria" w:cs="Arial"/>
          <w:sz w:val="22"/>
          <w:szCs w:val="22"/>
        </w:rPr>
      </w:pPr>
      <w:r w:rsidRPr="00DC5F45">
        <w:rPr>
          <w:rFonts w:ascii="Cambria" w:hAnsi="Cambria" w:cs="Arial"/>
          <w:sz w:val="22"/>
          <w:szCs w:val="22"/>
        </w:rPr>
        <w:t xml:space="preserve">B.2.2 </w:t>
      </w:r>
      <w:r w:rsidRPr="00DC5F45">
        <w:rPr>
          <w:rFonts w:ascii="Cambria" w:hAnsi="Cambria"/>
          <w:sz w:val="22"/>
          <w:szCs w:val="22"/>
        </w:rPr>
        <w:t xml:space="preserve">Définitions </w:t>
      </w:r>
    </w:p>
    <w:p w:rsidR="00092752" w:rsidRPr="00DC5F45" w:rsidRDefault="00092752" w:rsidP="00092752">
      <w:pPr>
        <w:autoSpaceDE w:val="0"/>
        <w:autoSpaceDN w:val="0"/>
        <w:adjustRightInd w:val="0"/>
        <w:rPr>
          <w:rFonts w:ascii="Cambria" w:hAnsi="Cambria" w:cs="Arial"/>
          <w:sz w:val="22"/>
          <w:szCs w:val="22"/>
        </w:rPr>
      </w:pPr>
      <w:r w:rsidRPr="00DC5F45">
        <w:rPr>
          <w:rFonts w:ascii="Cambria" w:hAnsi="Cambria" w:cs="Arial"/>
          <w:sz w:val="22"/>
          <w:szCs w:val="22"/>
        </w:rPr>
        <w:t xml:space="preserve">B.2.3 </w:t>
      </w:r>
      <w:r w:rsidRPr="00DC5F45">
        <w:rPr>
          <w:rFonts w:ascii="Cambria" w:hAnsi="Cambria"/>
          <w:sz w:val="22"/>
          <w:szCs w:val="22"/>
        </w:rPr>
        <w:t>Espaces probabilisés</w:t>
      </w:r>
    </w:p>
    <w:p w:rsidR="00092752" w:rsidRPr="00DC5F45" w:rsidRDefault="00092752" w:rsidP="00092752">
      <w:pPr>
        <w:autoSpaceDE w:val="0"/>
        <w:autoSpaceDN w:val="0"/>
        <w:adjustRightInd w:val="0"/>
        <w:rPr>
          <w:rFonts w:ascii="Cambria" w:hAnsi="Cambria"/>
          <w:sz w:val="22"/>
          <w:szCs w:val="22"/>
        </w:rPr>
      </w:pPr>
      <w:r w:rsidRPr="00DC5F45">
        <w:rPr>
          <w:rFonts w:ascii="Cambria" w:hAnsi="Cambria" w:cs="Arial"/>
          <w:sz w:val="22"/>
          <w:szCs w:val="22"/>
        </w:rPr>
        <w:t xml:space="preserve">B.2.4 </w:t>
      </w:r>
      <w:r w:rsidRPr="00DC5F45">
        <w:rPr>
          <w:rFonts w:ascii="Cambria" w:hAnsi="Cambria"/>
          <w:sz w:val="22"/>
          <w:szCs w:val="22"/>
        </w:rPr>
        <w:t>Théorèmes généraux de probabilités</w:t>
      </w:r>
    </w:p>
    <w:p w:rsidR="00092752" w:rsidRPr="00DC5F45" w:rsidRDefault="00092752" w:rsidP="00092752">
      <w:pPr>
        <w:autoSpaceDE w:val="0"/>
        <w:autoSpaceDN w:val="0"/>
        <w:adjustRightInd w:val="0"/>
        <w:rPr>
          <w:rFonts w:ascii="Cambria" w:hAnsi="Cambria" w:cs="Arial"/>
          <w:sz w:val="22"/>
          <w:szCs w:val="22"/>
        </w:rPr>
      </w:pPr>
    </w:p>
    <w:p w:rsidR="00092752" w:rsidRPr="00DC5F45" w:rsidRDefault="00092752" w:rsidP="00092752">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3 : Conditionnement et indépendance</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092752" w:rsidRPr="00DC5F45" w:rsidRDefault="00092752" w:rsidP="00092752">
      <w:pPr>
        <w:autoSpaceDE w:val="0"/>
        <w:autoSpaceDN w:val="0"/>
        <w:adjustRightInd w:val="0"/>
        <w:rPr>
          <w:rFonts w:ascii="Cambria" w:hAnsi="Cambria" w:cs="Arial"/>
          <w:sz w:val="22"/>
          <w:szCs w:val="22"/>
        </w:rPr>
      </w:pPr>
      <w:r w:rsidRPr="00DC5F45">
        <w:rPr>
          <w:rFonts w:ascii="Cambria" w:hAnsi="Cambria" w:cs="Arial"/>
          <w:sz w:val="22"/>
          <w:szCs w:val="22"/>
        </w:rPr>
        <w:t xml:space="preserve">B.3.1 </w:t>
      </w:r>
      <w:r w:rsidRPr="00DC5F45">
        <w:rPr>
          <w:rFonts w:ascii="Cambria" w:hAnsi="Cambria"/>
          <w:sz w:val="22"/>
          <w:szCs w:val="22"/>
        </w:rPr>
        <w:t>Conditionnement,</w:t>
      </w:r>
    </w:p>
    <w:p w:rsidR="00092752" w:rsidRPr="00DC5F45" w:rsidRDefault="00092752" w:rsidP="00092752">
      <w:pPr>
        <w:autoSpaceDE w:val="0"/>
        <w:autoSpaceDN w:val="0"/>
        <w:adjustRightInd w:val="0"/>
        <w:rPr>
          <w:rFonts w:ascii="Cambria" w:hAnsi="Cambria" w:cs="Arial"/>
          <w:sz w:val="22"/>
          <w:szCs w:val="22"/>
        </w:rPr>
      </w:pPr>
      <w:r w:rsidRPr="00DC5F45">
        <w:rPr>
          <w:rFonts w:ascii="Cambria" w:hAnsi="Cambria" w:cs="Arial"/>
          <w:sz w:val="22"/>
          <w:szCs w:val="22"/>
        </w:rPr>
        <w:t>B.3.2</w:t>
      </w:r>
      <w:r w:rsidRPr="00DC5F45">
        <w:rPr>
          <w:rFonts w:ascii="Cambria" w:hAnsi="Cambria"/>
          <w:sz w:val="22"/>
          <w:szCs w:val="22"/>
        </w:rPr>
        <w:t xml:space="preserve"> Indépendance, </w:t>
      </w:r>
    </w:p>
    <w:p w:rsidR="00092752" w:rsidRPr="00DC5F45" w:rsidRDefault="00092752" w:rsidP="00092752">
      <w:pPr>
        <w:autoSpaceDE w:val="0"/>
        <w:autoSpaceDN w:val="0"/>
        <w:adjustRightInd w:val="0"/>
        <w:rPr>
          <w:rFonts w:ascii="Cambria" w:hAnsi="Cambria" w:cs="Arial"/>
          <w:sz w:val="22"/>
          <w:szCs w:val="22"/>
        </w:rPr>
      </w:pPr>
      <w:r w:rsidRPr="00DC5F45">
        <w:rPr>
          <w:rFonts w:ascii="Cambria" w:hAnsi="Cambria" w:cs="Arial"/>
          <w:sz w:val="22"/>
          <w:szCs w:val="22"/>
        </w:rPr>
        <w:t xml:space="preserve">B.3.3 </w:t>
      </w:r>
      <w:r w:rsidRPr="00DC5F45">
        <w:rPr>
          <w:rFonts w:ascii="Cambria" w:hAnsi="Cambria"/>
          <w:sz w:val="22"/>
          <w:szCs w:val="22"/>
        </w:rPr>
        <w:t>Formule de Bayes.</w:t>
      </w:r>
    </w:p>
    <w:p w:rsidR="00092752" w:rsidRPr="00DC5F45" w:rsidRDefault="00092752" w:rsidP="00092752">
      <w:pPr>
        <w:autoSpaceDE w:val="0"/>
        <w:autoSpaceDN w:val="0"/>
        <w:adjustRightInd w:val="0"/>
        <w:rPr>
          <w:rFonts w:ascii="Cambria" w:eastAsia="Times New Roman" w:hAnsi="Cambria" w:cs="Arial"/>
          <w:b/>
          <w:bCs/>
          <w:sz w:val="22"/>
          <w:szCs w:val="22"/>
        </w:rPr>
      </w:pPr>
    </w:p>
    <w:p w:rsidR="00092752" w:rsidRPr="00DC5F45" w:rsidRDefault="00092752" w:rsidP="00092752">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4 : Variables aléatoires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sidRPr="00DC5F45">
        <w:rPr>
          <w:rFonts w:ascii="Cambria" w:hAnsi="Cambria" w:cs="Arial"/>
          <w:b/>
          <w:sz w:val="22"/>
          <w:szCs w:val="22"/>
        </w:rPr>
        <w:t>1 Semaine</w:t>
      </w:r>
    </w:p>
    <w:p w:rsidR="00092752" w:rsidRPr="00DC5F45" w:rsidRDefault="00092752" w:rsidP="00092752">
      <w:pPr>
        <w:autoSpaceDE w:val="0"/>
        <w:autoSpaceDN w:val="0"/>
        <w:adjustRightInd w:val="0"/>
        <w:rPr>
          <w:rFonts w:ascii="Cambria" w:hAnsi="Cambria" w:cs="Arial"/>
          <w:sz w:val="22"/>
          <w:szCs w:val="22"/>
        </w:rPr>
      </w:pPr>
      <w:r w:rsidRPr="00DC5F45">
        <w:rPr>
          <w:rFonts w:ascii="Cambria" w:hAnsi="Cambria" w:cs="Arial"/>
          <w:sz w:val="22"/>
          <w:szCs w:val="22"/>
        </w:rPr>
        <w:t xml:space="preserve">B.4.1 </w:t>
      </w:r>
      <w:r w:rsidRPr="00DC5F45">
        <w:rPr>
          <w:rFonts w:ascii="Cambria" w:hAnsi="Cambria"/>
          <w:sz w:val="22"/>
          <w:szCs w:val="22"/>
        </w:rPr>
        <w:t xml:space="preserve">Définitions et propriétés, </w:t>
      </w:r>
    </w:p>
    <w:p w:rsidR="00092752" w:rsidRPr="00DC5F45" w:rsidRDefault="00092752" w:rsidP="00092752">
      <w:pPr>
        <w:autoSpaceDE w:val="0"/>
        <w:autoSpaceDN w:val="0"/>
        <w:adjustRightInd w:val="0"/>
        <w:rPr>
          <w:rFonts w:ascii="Cambria" w:hAnsi="Cambria" w:cs="Arial"/>
          <w:sz w:val="22"/>
          <w:szCs w:val="22"/>
        </w:rPr>
      </w:pPr>
      <w:r w:rsidRPr="00DC5F45">
        <w:rPr>
          <w:rFonts w:ascii="Cambria" w:hAnsi="Cambria" w:cs="Arial"/>
          <w:sz w:val="22"/>
          <w:szCs w:val="22"/>
        </w:rPr>
        <w:t xml:space="preserve">B.4.2 </w:t>
      </w:r>
      <w:r w:rsidRPr="00DC5F45">
        <w:rPr>
          <w:rFonts w:ascii="Cambria" w:hAnsi="Cambria"/>
          <w:sz w:val="22"/>
          <w:szCs w:val="22"/>
        </w:rPr>
        <w:t xml:space="preserve">Fonction de répartition, </w:t>
      </w:r>
    </w:p>
    <w:p w:rsidR="00092752" w:rsidRPr="00DC5F45" w:rsidRDefault="00092752" w:rsidP="00092752">
      <w:pPr>
        <w:autoSpaceDE w:val="0"/>
        <w:autoSpaceDN w:val="0"/>
        <w:adjustRightInd w:val="0"/>
        <w:rPr>
          <w:rFonts w:ascii="Cambria" w:hAnsi="Cambria" w:cs="Arial"/>
          <w:sz w:val="22"/>
          <w:szCs w:val="22"/>
        </w:rPr>
      </w:pPr>
      <w:r w:rsidRPr="00DC5F45">
        <w:rPr>
          <w:rFonts w:ascii="Cambria" w:hAnsi="Cambria" w:cs="Arial"/>
          <w:sz w:val="22"/>
          <w:szCs w:val="22"/>
        </w:rPr>
        <w:t xml:space="preserve">B.4.3 </w:t>
      </w:r>
      <w:r w:rsidRPr="00DC5F45">
        <w:rPr>
          <w:rFonts w:ascii="Cambria" w:hAnsi="Cambria"/>
          <w:sz w:val="22"/>
          <w:szCs w:val="22"/>
        </w:rPr>
        <w:t>Espérance mathématique,</w:t>
      </w:r>
    </w:p>
    <w:p w:rsidR="00092752" w:rsidRPr="00DC5F45" w:rsidRDefault="00092752" w:rsidP="00092752">
      <w:pPr>
        <w:autoSpaceDE w:val="0"/>
        <w:autoSpaceDN w:val="0"/>
        <w:adjustRightInd w:val="0"/>
        <w:rPr>
          <w:rFonts w:ascii="Cambria" w:hAnsi="Cambria" w:cs="Arial"/>
          <w:sz w:val="22"/>
          <w:szCs w:val="22"/>
        </w:rPr>
      </w:pPr>
      <w:r w:rsidRPr="00DC5F45">
        <w:rPr>
          <w:rFonts w:ascii="Cambria" w:hAnsi="Cambria" w:cs="Arial"/>
          <w:sz w:val="22"/>
          <w:szCs w:val="22"/>
        </w:rPr>
        <w:t xml:space="preserve">B.4.4 </w:t>
      </w:r>
      <w:r w:rsidRPr="00DC5F45">
        <w:rPr>
          <w:rFonts w:ascii="Cambria" w:hAnsi="Cambria"/>
          <w:sz w:val="22"/>
          <w:szCs w:val="22"/>
        </w:rPr>
        <w:t>Covariance et moments.</w:t>
      </w:r>
    </w:p>
    <w:p w:rsidR="00092752" w:rsidRPr="00DC5F45" w:rsidRDefault="00092752" w:rsidP="00092752">
      <w:pPr>
        <w:autoSpaceDE w:val="0"/>
        <w:autoSpaceDN w:val="0"/>
        <w:adjustRightInd w:val="0"/>
        <w:rPr>
          <w:rFonts w:ascii="Cambria" w:eastAsia="Times New Roman" w:hAnsi="Cambria" w:cs="Arial"/>
          <w:b/>
          <w:bCs/>
          <w:sz w:val="22"/>
          <w:szCs w:val="22"/>
        </w:rPr>
      </w:pPr>
    </w:p>
    <w:p w:rsidR="00092752" w:rsidRPr="00DC5F45" w:rsidRDefault="00092752" w:rsidP="00092752">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 xml:space="preserve">Chapitre 5 : Lois de probabilité discrètes </w:t>
      </w:r>
      <w:r>
        <w:rPr>
          <w:rFonts w:ascii="Cambria" w:eastAsia="Times New Roman" w:hAnsi="Cambria" w:cs="Arial"/>
          <w:b/>
          <w:bCs/>
          <w:sz w:val="22"/>
          <w:szCs w:val="22"/>
        </w:rPr>
        <w:t xml:space="preserve"> et continues </w:t>
      </w:r>
      <w:r w:rsidRPr="00DC5F45">
        <w:rPr>
          <w:rFonts w:ascii="Cambria" w:eastAsia="Times New Roman" w:hAnsi="Cambria" w:cs="Arial"/>
          <w:b/>
          <w:bCs/>
          <w:sz w:val="22"/>
          <w:szCs w:val="22"/>
        </w:rPr>
        <w:t>usuelles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3</w:t>
      </w:r>
      <w:r w:rsidRPr="00DC5F45">
        <w:rPr>
          <w:rFonts w:ascii="Cambria" w:hAnsi="Cambria" w:cs="Arial"/>
          <w:b/>
          <w:sz w:val="22"/>
          <w:szCs w:val="22"/>
        </w:rPr>
        <w:t xml:space="preserve"> Semaine</w:t>
      </w:r>
      <w:r>
        <w:rPr>
          <w:rFonts w:ascii="Cambria" w:hAnsi="Cambria" w:cs="Arial"/>
          <w:b/>
          <w:sz w:val="22"/>
          <w:szCs w:val="22"/>
        </w:rPr>
        <w:t>s</w:t>
      </w:r>
    </w:p>
    <w:p w:rsidR="00092752" w:rsidRPr="00DC5F45" w:rsidRDefault="00092752" w:rsidP="00092752">
      <w:pPr>
        <w:autoSpaceDE w:val="0"/>
        <w:autoSpaceDN w:val="0"/>
        <w:adjustRightInd w:val="0"/>
        <w:rPr>
          <w:rFonts w:ascii="Cambria" w:hAnsi="Cambria" w:cs="Arial"/>
          <w:sz w:val="22"/>
          <w:szCs w:val="22"/>
        </w:rPr>
      </w:pPr>
      <w:r w:rsidRPr="00DC5F45">
        <w:rPr>
          <w:rFonts w:ascii="Cambria" w:hAnsi="Cambria" w:cs="Arial"/>
          <w:sz w:val="22"/>
          <w:szCs w:val="22"/>
        </w:rPr>
        <w:t>Bernoulli, binomiale, Poisson, ...</w:t>
      </w:r>
      <w:r>
        <w:rPr>
          <w:rFonts w:ascii="Cambria" w:hAnsi="Cambria" w:cs="Arial"/>
          <w:sz w:val="22"/>
          <w:szCs w:val="22"/>
        </w:rPr>
        <w:t xml:space="preserve"> ; </w:t>
      </w:r>
      <w:r w:rsidRPr="00DC5F45">
        <w:rPr>
          <w:rFonts w:ascii="Cambria" w:hAnsi="Cambria" w:cs="Arial"/>
          <w:sz w:val="22"/>
          <w:szCs w:val="22"/>
        </w:rPr>
        <w:t>Uniforme, normale, exponentielle,...</w:t>
      </w:r>
    </w:p>
    <w:p w:rsidR="00092752" w:rsidRDefault="00092752" w:rsidP="00092752">
      <w:pPr>
        <w:spacing w:after="120" w:line="276" w:lineRule="auto"/>
        <w:jc w:val="both"/>
        <w:rPr>
          <w:rFonts w:asciiTheme="majorHAnsi" w:hAnsiTheme="majorHAnsi" w:cs="Arial"/>
          <w:b/>
        </w:rPr>
      </w:pPr>
    </w:p>
    <w:p w:rsidR="00092752" w:rsidRDefault="00092752" w:rsidP="00092752">
      <w:pPr>
        <w:jc w:val="both"/>
        <w:rPr>
          <w:rFonts w:asciiTheme="majorHAnsi" w:hAnsiTheme="majorHAnsi" w:cs="Arial"/>
          <w:b/>
        </w:rPr>
      </w:pPr>
      <w:r w:rsidRPr="00643EDB">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092752" w:rsidRPr="00220537" w:rsidRDefault="00092752" w:rsidP="00092752">
      <w:pPr>
        <w:jc w:val="both"/>
        <w:rPr>
          <w:rFonts w:asciiTheme="majorHAnsi" w:hAnsiTheme="majorHAnsi" w:cs="Arial"/>
          <w:b/>
        </w:rPr>
      </w:pPr>
      <w:r w:rsidRPr="00DC5F45">
        <w:rPr>
          <w:rFonts w:ascii="Cambria" w:hAnsi="Cambria" w:cs="Arial"/>
          <w:bCs/>
          <w:sz w:val="22"/>
          <w:szCs w:val="22"/>
        </w:rPr>
        <w:t>Contrôle continu : 40 % ; Examen final : 60 %.</w:t>
      </w:r>
    </w:p>
    <w:p w:rsidR="00092752" w:rsidRDefault="00092752" w:rsidP="00092752">
      <w:pPr>
        <w:spacing w:after="120" w:line="276" w:lineRule="auto"/>
        <w:jc w:val="both"/>
        <w:rPr>
          <w:rFonts w:asciiTheme="majorHAnsi" w:hAnsiTheme="majorHAnsi" w:cs="Arial"/>
          <w:b/>
        </w:rPr>
      </w:pPr>
    </w:p>
    <w:p w:rsidR="00092752" w:rsidRPr="00643EDB" w:rsidRDefault="00092752" w:rsidP="00092752">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092752" w:rsidRPr="008E67F2" w:rsidRDefault="00092752" w:rsidP="00092752">
      <w:pPr>
        <w:jc w:val="both"/>
        <w:rPr>
          <w:rFonts w:ascii="Cambria" w:hAnsi="Cambria"/>
          <w:sz w:val="22"/>
          <w:szCs w:val="22"/>
        </w:rPr>
      </w:pPr>
      <w:r w:rsidRPr="004D1E4D">
        <w:rPr>
          <w:rFonts w:ascii="Cambria" w:hAnsi="Cambria"/>
          <w:sz w:val="22"/>
          <w:szCs w:val="22"/>
        </w:rPr>
        <w:t xml:space="preserve">1. D. Dacunha-Castelle and M. Duflo. </w:t>
      </w:r>
      <w:r>
        <w:rPr>
          <w:rFonts w:ascii="Cambria" w:hAnsi="Cambria"/>
          <w:sz w:val="22"/>
          <w:szCs w:val="22"/>
        </w:rPr>
        <w:t>Probabilités et statistiques : Problèmes à</w:t>
      </w:r>
      <w:r w:rsidRPr="008E67F2">
        <w:rPr>
          <w:rFonts w:ascii="Cambria" w:hAnsi="Cambria"/>
          <w:sz w:val="22"/>
          <w:szCs w:val="22"/>
        </w:rPr>
        <w:t xml:space="preserve"> temps fixe. Masson, 1982. </w:t>
      </w:r>
    </w:p>
    <w:p w:rsidR="00092752" w:rsidRPr="008E67F2" w:rsidRDefault="00092752" w:rsidP="00092752">
      <w:pPr>
        <w:jc w:val="both"/>
        <w:rPr>
          <w:rFonts w:ascii="Cambria" w:hAnsi="Cambria"/>
          <w:sz w:val="22"/>
          <w:szCs w:val="22"/>
          <w:lang w:val="en-US"/>
        </w:rPr>
      </w:pPr>
      <w:r>
        <w:rPr>
          <w:rFonts w:ascii="Cambria" w:hAnsi="Cambria"/>
          <w:sz w:val="22"/>
          <w:szCs w:val="22"/>
        </w:rPr>
        <w:t xml:space="preserve">2. </w:t>
      </w:r>
      <w:r w:rsidRPr="008E67F2">
        <w:rPr>
          <w:rFonts w:ascii="Cambria" w:hAnsi="Cambria"/>
          <w:sz w:val="22"/>
          <w:szCs w:val="22"/>
        </w:rPr>
        <w:t>J.-F. Delmas. Introduction au calcul des probabilité</w:t>
      </w:r>
      <w:r>
        <w:rPr>
          <w:rFonts w:ascii="Cambria" w:hAnsi="Cambria"/>
          <w:sz w:val="22"/>
          <w:szCs w:val="22"/>
        </w:rPr>
        <w:t xml:space="preserve">s et à </w:t>
      </w:r>
      <w:r w:rsidRPr="008E67F2">
        <w:rPr>
          <w:rFonts w:ascii="Cambria" w:hAnsi="Cambria"/>
          <w:sz w:val="22"/>
          <w:szCs w:val="22"/>
        </w:rPr>
        <w:t xml:space="preserve"> la statistique. </w:t>
      </w:r>
      <w:r w:rsidRPr="008E67F2">
        <w:rPr>
          <w:rFonts w:ascii="Cambria" w:hAnsi="Cambria"/>
          <w:sz w:val="22"/>
          <w:szCs w:val="22"/>
          <w:lang w:val="en-US"/>
        </w:rPr>
        <w:t>Polycopi</w:t>
      </w:r>
      <w:r w:rsidRPr="004D1E4D">
        <w:rPr>
          <w:rFonts w:ascii="Cambria" w:hAnsi="Cambria"/>
          <w:sz w:val="22"/>
          <w:szCs w:val="22"/>
          <w:lang w:val="en-US"/>
        </w:rPr>
        <w:t>é</w:t>
      </w:r>
      <w:r w:rsidRPr="008E67F2">
        <w:rPr>
          <w:rFonts w:ascii="Cambria" w:hAnsi="Cambria"/>
          <w:sz w:val="22"/>
          <w:szCs w:val="22"/>
          <w:lang w:val="en-US"/>
        </w:rPr>
        <w:t xml:space="preserve"> ENSTA, 2008. </w:t>
      </w:r>
    </w:p>
    <w:p w:rsidR="00092752" w:rsidRPr="008E67F2" w:rsidRDefault="00092752" w:rsidP="00092752">
      <w:pPr>
        <w:jc w:val="both"/>
        <w:rPr>
          <w:rFonts w:ascii="Cambria" w:hAnsi="Cambria"/>
          <w:sz w:val="22"/>
          <w:szCs w:val="22"/>
          <w:lang w:val="en-US"/>
        </w:rPr>
      </w:pPr>
      <w:r>
        <w:rPr>
          <w:rFonts w:ascii="Cambria" w:hAnsi="Cambria"/>
          <w:sz w:val="22"/>
          <w:szCs w:val="22"/>
          <w:lang w:val="en-US"/>
        </w:rPr>
        <w:t>3. W. Feller. an Introduction to Probability Theory and its Applications, V</w:t>
      </w:r>
      <w:r w:rsidRPr="008E67F2">
        <w:rPr>
          <w:rFonts w:ascii="Cambria" w:hAnsi="Cambria"/>
          <w:sz w:val="22"/>
          <w:szCs w:val="22"/>
          <w:lang w:val="en-US"/>
        </w:rPr>
        <w:t xml:space="preserve">olume 1. Wiley </w:t>
      </w:r>
      <w:r>
        <w:rPr>
          <w:rFonts w:ascii="Cambria" w:hAnsi="Cambria"/>
          <w:sz w:val="22"/>
          <w:szCs w:val="22"/>
          <w:lang w:val="en-US"/>
        </w:rPr>
        <w:t>&amp;</w:t>
      </w:r>
      <w:r w:rsidRPr="008E67F2">
        <w:rPr>
          <w:rFonts w:ascii="Cambria" w:hAnsi="Cambria"/>
          <w:sz w:val="22"/>
          <w:szCs w:val="22"/>
          <w:lang w:val="en-US"/>
        </w:rPr>
        <w:t xml:space="preserve"> Sons, Inc., 3rd edition, 1968. </w:t>
      </w:r>
    </w:p>
    <w:p w:rsidR="00092752" w:rsidRPr="008E67F2" w:rsidRDefault="00092752" w:rsidP="00092752">
      <w:pPr>
        <w:jc w:val="both"/>
        <w:rPr>
          <w:rFonts w:ascii="Cambria" w:hAnsi="Cambria"/>
          <w:sz w:val="22"/>
          <w:szCs w:val="22"/>
          <w:lang w:val="en-US"/>
        </w:rPr>
      </w:pPr>
      <w:r>
        <w:rPr>
          <w:rFonts w:ascii="Cambria" w:hAnsi="Cambria"/>
          <w:sz w:val="22"/>
          <w:szCs w:val="22"/>
          <w:lang w:val="en-US"/>
        </w:rPr>
        <w:t>4.</w:t>
      </w:r>
      <w:r w:rsidRPr="008E67F2">
        <w:rPr>
          <w:rFonts w:ascii="Cambria" w:hAnsi="Cambria"/>
          <w:sz w:val="22"/>
          <w:szCs w:val="22"/>
          <w:lang w:val="en-US"/>
        </w:rPr>
        <w:t xml:space="preserve"> G. Grimmett</w:t>
      </w:r>
      <w:r>
        <w:rPr>
          <w:rFonts w:ascii="Cambria" w:hAnsi="Cambria"/>
          <w:sz w:val="22"/>
          <w:szCs w:val="22"/>
          <w:lang w:val="en-US"/>
        </w:rPr>
        <w:t>, D. Stirzaker,</w:t>
      </w:r>
      <w:r w:rsidRPr="008E67F2">
        <w:rPr>
          <w:rFonts w:ascii="Cambria" w:hAnsi="Cambria"/>
          <w:sz w:val="22"/>
          <w:szCs w:val="22"/>
          <w:lang w:val="en-US"/>
        </w:rPr>
        <w:t xml:space="preserve"> Probability and </w:t>
      </w:r>
      <w:r>
        <w:rPr>
          <w:rFonts w:ascii="Cambria" w:hAnsi="Cambria"/>
          <w:sz w:val="22"/>
          <w:szCs w:val="22"/>
          <w:lang w:val="en-US"/>
        </w:rPr>
        <w:t>Random Processes,</w:t>
      </w:r>
      <w:r w:rsidRPr="008E67F2">
        <w:rPr>
          <w:rFonts w:ascii="Cambria" w:hAnsi="Cambria"/>
          <w:sz w:val="22"/>
          <w:szCs w:val="22"/>
          <w:lang w:val="en-US"/>
        </w:rPr>
        <w:t xml:space="preserve"> Oxford University Press, 2nd edition, 1992. </w:t>
      </w:r>
    </w:p>
    <w:p w:rsidR="00092752" w:rsidRPr="00D735A4" w:rsidRDefault="00092752" w:rsidP="00092752">
      <w:pPr>
        <w:jc w:val="both"/>
        <w:rPr>
          <w:rFonts w:ascii="Cambria" w:hAnsi="Cambria"/>
          <w:sz w:val="22"/>
          <w:szCs w:val="22"/>
          <w:lang w:val="en-US"/>
        </w:rPr>
      </w:pPr>
      <w:r>
        <w:rPr>
          <w:rFonts w:ascii="Cambria" w:hAnsi="Cambria"/>
          <w:sz w:val="22"/>
          <w:szCs w:val="22"/>
          <w:lang w:val="en-US"/>
        </w:rPr>
        <w:t>5. J. Jacod and P. Protter,</w:t>
      </w:r>
      <w:r w:rsidRPr="008E67F2">
        <w:rPr>
          <w:rFonts w:ascii="Cambria" w:hAnsi="Cambria"/>
          <w:sz w:val="22"/>
          <w:szCs w:val="22"/>
          <w:lang w:val="en-US"/>
        </w:rPr>
        <w:t xml:space="preserve"> </w:t>
      </w:r>
      <w:r>
        <w:rPr>
          <w:rFonts w:ascii="Cambria" w:hAnsi="Cambria"/>
          <w:sz w:val="22"/>
          <w:szCs w:val="22"/>
          <w:lang w:val="en-US"/>
        </w:rPr>
        <w:t>Probability Essentials,</w:t>
      </w:r>
      <w:r w:rsidRPr="00D735A4">
        <w:rPr>
          <w:rFonts w:ascii="Cambria" w:hAnsi="Cambria"/>
          <w:sz w:val="22"/>
          <w:szCs w:val="22"/>
          <w:lang w:val="en-US"/>
        </w:rPr>
        <w:t xml:space="preserve"> Springer, 2000. </w:t>
      </w:r>
    </w:p>
    <w:p w:rsidR="00092752" w:rsidRPr="008E67F2" w:rsidRDefault="00092752" w:rsidP="00092752">
      <w:pPr>
        <w:jc w:val="both"/>
        <w:rPr>
          <w:rFonts w:ascii="Cambria" w:hAnsi="Cambria"/>
          <w:sz w:val="22"/>
          <w:szCs w:val="22"/>
        </w:rPr>
      </w:pPr>
      <w:r w:rsidRPr="004D1E4D">
        <w:rPr>
          <w:rFonts w:ascii="Cambria" w:hAnsi="Cambria"/>
          <w:sz w:val="22"/>
          <w:szCs w:val="22"/>
        </w:rPr>
        <w:t xml:space="preserve">6. A. Montfort. </w:t>
      </w:r>
      <w:r w:rsidRPr="008E67F2">
        <w:rPr>
          <w:rFonts w:ascii="Cambria" w:hAnsi="Cambria"/>
          <w:sz w:val="22"/>
          <w:szCs w:val="22"/>
        </w:rPr>
        <w:t>Cours de statistique math</w:t>
      </w:r>
      <w:r>
        <w:rPr>
          <w:rFonts w:ascii="Cambria" w:hAnsi="Cambria"/>
          <w:sz w:val="22"/>
          <w:szCs w:val="22"/>
        </w:rPr>
        <w:t>é</w:t>
      </w:r>
      <w:r w:rsidRPr="008E67F2">
        <w:rPr>
          <w:rFonts w:ascii="Cambria" w:hAnsi="Cambria"/>
          <w:sz w:val="22"/>
          <w:szCs w:val="22"/>
        </w:rPr>
        <w:t xml:space="preserve">matique. Economica, 1988. </w:t>
      </w:r>
    </w:p>
    <w:p w:rsidR="00067130" w:rsidRPr="008E67F2" w:rsidRDefault="00092752" w:rsidP="00092752">
      <w:pPr>
        <w:jc w:val="both"/>
        <w:rPr>
          <w:rFonts w:ascii="Cambria" w:hAnsi="Cambria" w:cs="Arial"/>
          <w:sz w:val="22"/>
          <w:szCs w:val="22"/>
        </w:rPr>
      </w:pPr>
      <w:r>
        <w:rPr>
          <w:rFonts w:ascii="Cambria" w:hAnsi="Cambria"/>
          <w:sz w:val="22"/>
          <w:szCs w:val="22"/>
        </w:rPr>
        <w:t>7. A. Montfort. Introduction à</w:t>
      </w:r>
      <w:r w:rsidRPr="008E67F2">
        <w:rPr>
          <w:rFonts w:ascii="Cambria" w:hAnsi="Cambria"/>
          <w:sz w:val="22"/>
          <w:szCs w:val="22"/>
        </w:rPr>
        <w:t xml:space="preserve"> la statistique. Ecole Polytechnique, 1991</w:t>
      </w:r>
    </w:p>
    <w:p w:rsidR="00067130"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Default="00067130" w:rsidP="00067130">
      <w:pPr>
        <w:jc w:val="both"/>
        <w:rPr>
          <w:rFonts w:asciiTheme="majorHAnsi" w:hAnsiTheme="majorHAnsi" w:cs="Arial"/>
        </w:rPr>
      </w:pPr>
    </w:p>
    <w:p w:rsidR="00092752" w:rsidRDefault="00092752" w:rsidP="00067130">
      <w:pPr>
        <w:jc w:val="both"/>
        <w:rPr>
          <w:rFonts w:asciiTheme="majorHAnsi" w:hAnsiTheme="majorHAnsi" w:cs="Arial"/>
        </w:rPr>
      </w:pPr>
    </w:p>
    <w:p w:rsidR="00092752" w:rsidRDefault="00092752" w:rsidP="00067130">
      <w:pPr>
        <w:jc w:val="both"/>
        <w:rPr>
          <w:rFonts w:asciiTheme="majorHAnsi" w:hAnsiTheme="majorHAnsi" w:cs="Arial"/>
        </w:rPr>
      </w:pPr>
    </w:p>
    <w:p w:rsidR="00092752" w:rsidRDefault="00092752" w:rsidP="00067130">
      <w:pPr>
        <w:jc w:val="both"/>
        <w:rPr>
          <w:rFonts w:asciiTheme="majorHAnsi" w:hAnsiTheme="majorHAnsi" w:cs="Arial"/>
        </w:rPr>
      </w:pPr>
    </w:p>
    <w:p w:rsidR="00092752" w:rsidRDefault="00092752" w:rsidP="00067130">
      <w:pPr>
        <w:jc w:val="both"/>
        <w:rPr>
          <w:rFonts w:asciiTheme="majorHAnsi" w:hAnsiTheme="majorHAnsi" w:cs="Arial"/>
        </w:rPr>
      </w:pPr>
    </w:p>
    <w:p w:rsidR="00092752" w:rsidRDefault="00092752" w:rsidP="00067130">
      <w:pPr>
        <w:jc w:val="both"/>
        <w:rPr>
          <w:rFonts w:asciiTheme="majorHAnsi" w:hAnsiTheme="majorHAnsi" w:cs="Arial"/>
        </w:rPr>
      </w:pPr>
    </w:p>
    <w:p w:rsidR="00092752" w:rsidRDefault="00092752" w:rsidP="00067130">
      <w:pPr>
        <w:jc w:val="both"/>
        <w:rPr>
          <w:rFonts w:asciiTheme="majorHAnsi" w:hAnsiTheme="majorHAnsi" w:cs="Arial"/>
        </w:rPr>
      </w:pPr>
    </w:p>
    <w:p w:rsidR="00092752" w:rsidRDefault="00092752" w:rsidP="00067130">
      <w:pPr>
        <w:jc w:val="both"/>
        <w:rPr>
          <w:rFonts w:asciiTheme="majorHAnsi" w:hAnsiTheme="majorHAnsi" w:cs="Arial"/>
        </w:rPr>
      </w:pPr>
    </w:p>
    <w:p w:rsidR="00092752" w:rsidRDefault="00092752" w:rsidP="00067130">
      <w:pPr>
        <w:jc w:val="both"/>
        <w:rPr>
          <w:rFonts w:asciiTheme="majorHAnsi" w:hAnsiTheme="majorHAnsi" w:cs="Arial"/>
        </w:rPr>
      </w:pPr>
    </w:p>
    <w:p w:rsidR="00092752" w:rsidRDefault="00092752" w:rsidP="00067130">
      <w:pPr>
        <w:jc w:val="both"/>
        <w:rPr>
          <w:rFonts w:asciiTheme="majorHAnsi" w:hAnsiTheme="majorHAnsi" w:cs="Arial"/>
        </w:rPr>
      </w:pPr>
    </w:p>
    <w:p w:rsidR="00092752" w:rsidRDefault="00092752" w:rsidP="00067130">
      <w:pPr>
        <w:jc w:val="both"/>
        <w:rPr>
          <w:rFonts w:asciiTheme="majorHAnsi" w:hAnsiTheme="majorHAnsi" w:cs="Arial"/>
        </w:rPr>
      </w:pPr>
    </w:p>
    <w:p w:rsidR="00092752" w:rsidRPr="001C7A9B" w:rsidRDefault="00092752"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30272C" w:rsidRDefault="0030272C"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Pr>
          <w:rFonts w:asciiTheme="majorHAnsi" w:hAnsiTheme="majorHAnsi" w:cs="Calibri"/>
          <w:b/>
        </w:rPr>
        <w:t>Semestre : 3</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UEM 2.1</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2: </w:t>
      </w:r>
      <w:r w:rsidRPr="001C7A9B">
        <w:rPr>
          <w:rFonts w:asciiTheme="majorHAnsi" w:hAnsiTheme="majorHAnsi" w:cs="Arial"/>
          <w:b/>
        </w:rPr>
        <w:t>Informatique</w:t>
      </w:r>
      <w:r w:rsidRPr="001C7A9B">
        <w:rPr>
          <w:rFonts w:asciiTheme="majorHAnsi" w:hAnsiTheme="majorHAnsi" w:cs="Arial"/>
          <w:b/>
          <w:bCs/>
        </w:rPr>
        <w:t xml:space="preserve"> 3</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(TP: 1h30)</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2</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067130" w:rsidRPr="001C7A9B" w:rsidRDefault="00067130" w:rsidP="00067130">
      <w:pPr>
        <w:spacing w:after="120"/>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la matière</w:t>
      </w:r>
    </w:p>
    <w:p w:rsidR="00067130" w:rsidRPr="001C7A9B" w:rsidRDefault="00067130" w:rsidP="00067130">
      <w:pPr>
        <w:pStyle w:val="NormalWeb"/>
        <w:rPr>
          <w:rFonts w:asciiTheme="majorHAnsi" w:hAnsiTheme="majorHAnsi" w:cs="Arial"/>
        </w:rPr>
      </w:pPr>
      <w:r w:rsidRPr="001C7A9B">
        <w:rPr>
          <w:rFonts w:asciiTheme="majorHAnsi" w:hAnsiTheme="majorHAnsi" w:cs="Arial"/>
        </w:rPr>
        <w:t xml:space="preserve">Apprendre à l’étudiant la programmation en utilisant des logiciels faciles d’accès (essentiellement : Matlab, Scilab, Mapple …). Cette matière sera un outil  pour la réalisation des TP de méthodes numériques en S4. </w:t>
      </w:r>
    </w:p>
    <w:p w:rsidR="00067130" w:rsidRPr="001C7A9B" w:rsidRDefault="00067130" w:rsidP="00067130">
      <w:pPr>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Connaissances préalables recommandées</w:t>
      </w:r>
    </w:p>
    <w:p w:rsidR="00067130" w:rsidRPr="001C7A9B" w:rsidRDefault="00067130" w:rsidP="00067130">
      <w:pPr>
        <w:jc w:val="both"/>
        <w:rPr>
          <w:rFonts w:asciiTheme="majorHAnsi" w:hAnsiTheme="majorHAnsi" w:cs="Arial"/>
        </w:rPr>
      </w:pPr>
      <w:r w:rsidRPr="001C7A9B">
        <w:rPr>
          <w:rFonts w:asciiTheme="majorHAnsi" w:hAnsiTheme="majorHAnsi" w:cs="Arial"/>
        </w:rPr>
        <w:t xml:space="preserve">Les bases de la programmation acquises en informatique 1 et 2 </w:t>
      </w:r>
    </w:p>
    <w:p w:rsidR="00067130" w:rsidRPr="001C7A9B" w:rsidRDefault="00067130" w:rsidP="00067130">
      <w:pPr>
        <w:autoSpaceDE w:val="0"/>
        <w:autoSpaceDN w:val="0"/>
        <w:adjustRightInd w:val="0"/>
        <w:spacing w:line="360" w:lineRule="auto"/>
        <w:rPr>
          <w:rFonts w:asciiTheme="majorHAnsi" w:hAnsiTheme="majorHAnsi" w:cs="Arial"/>
          <w:bCs/>
        </w:rPr>
      </w:pPr>
    </w:p>
    <w:p w:rsidR="00067130" w:rsidRPr="001C7A9B" w:rsidRDefault="00067130" w:rsidP="00067130">
      <w:pPr>
        <w:autoSpaceDE w:val="0"/>
        <w:autoSpaceDN w:val="0"/>
        <w:adjustRightInd w:val="0"/>
        <w:spacing w:line="360" w:lineRule="auto"/>
        <w:rPr>
          <w:rFonts w:asciiTheme="majorHAnsi" w:hAnsiTheme="majorHAnsi" w:cs="Arial"/>
          <w:b/>
        </w:rPr>
      </w:pPr>
      <w:r w:rsidRPr="001C7A9B">
        <w:rPr>
          <w:rFonts w:asciiTheme="majorHAnsi" w:hAnsiTheme="majorHAnsi" w:cs="Arial"/>
          <w:b/>
          <w:u w:val="thick" w:color="F79646" w:themeColor="accent6"/>
        </w:rPr>
        <w:t>Contenu de la matière</w:t>
      </w:r>
      <w:r w:rsidRPr="001C7A9B">
        <w:rPr>
          <w:rFonts w:asciiTheme="majorHAnsi" w:hAnsiTheme="majorHAnsi" w:cs="Arial"/>
          <w:b/>
        </w:rPr>
        <w:t xml:space="preserve"> : </w:t>
      </w:r>
    </w:p>
    <w:p w:rsidR="00067130" w:rsidRPr="001C7A9B" w:rsidRDefault="00067130" w:rsidP="00067130">
      <w:pPr>
        <w:spacing w:line="360" w:lineRule="auto"/>
        <w:rPr>
          <w:rStyle w:val="lev"/>
          <w:rFonts w:asciiTheme="majorHAnsi" w:hAnsiTheme="majorHAnsi"/>
        </w:rPr>
      </w:pPr>
    </w:p>
    <w:p w:rsidR="00067130" w:rsidRPr="001C7A9B" w:rsidRDefault="00067130" w:rsidP="00067130">
      <w:pPr>
        <w:spacing w:line="360" w:lineRule="auto"/>
        <w:rPr>
          <w:rStyle w:val="lev"/>
          <w:rFonts w:asciiTheme="majorHAnsi" w:hAnsiTheme="majorHAnsi" w:cs="Arial"/>
          <w:b w:val="0"/>
        </w:rPr>
      </w:pPr>
      <w:r w:rsidRPr="001C7A9B">
        <w:rPr>
          <w:rStyle w:val="lev"/>
          <w:rFonts w:asciiTheme="majorHAnsi" w:hAnsiTheme="majorHAnsi" w:cs="Arial"/>
        </w:rPr>
        <w:t xml:space="preserve">TP 1: Présentation d’un environnement de programmation scientifique </w:t>
      </w:r>
    </w:p>
    <w:p w:rsidR="00067130" w:rsidRPr="001C7A9B" w:rsidRDefault="00067130" w:rsidP="00067130">
      <w:pPr>
        <w:spacing w:line="360" w:lineRule="auto"/>
        <w:rPr>
          <w:rStyle w:val="lev"/>
          <w:rFonts w:asciiTheme="majorHAnsi" w:hAnsiTheme="majorHAnsi" w:cs="Arial"/>
          <w:b w:val="0"/>
        </w:rPr>
      </w:pPr>
      <w:r w:rsidRPr="001C7A9B">
        <w:rPr>
          <w:rStyle w:val="lev"/>
          <w:rFonts w:asciiTheme="majorHAnsi" w:hAnsiTheme="majorHAnsi" w:cs="Arial"/>
        </w:rPr>
        <w:t xml:space="preserve">          (Matlab , Scilab, … etc) </w:t>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t>1 semaine</w:t>
      </w:r>
    </w:p>
    <w:p w:rsidR="00067130" w:rsidRPr="001C7A9B" w:rsidRDefault="00067130" w:rsidP="00067130">
      <w:pPr>
        <w:spacing w:line="360" w:lineRule="auto"/>
        <w:rPr>
          <w:rStyle w:val="lev"/>
          <w:rFonts w:asciiTheme="majorHAnsi" w:hAnsiTheme="majorHAnsi" w:cs="Arial"/>
          <w:b w:val="0"/>
        </w:rPr>
      </w:pPr>
      <w:r w:rsidRPr="001C7A9B">
        <w:rPr>
          <w:rStyle w:val="lev"/>
          <w:rFonts w:asciiTheme="majorHAnsi" w:hAnsiTheme="majorHAnsi" w:cs="Arial"/>
        </w:rPr>
        <w:t xml:space="preserve">TP 2: Fichiers script et Types de données et de variables </w:t>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t>2 semaines</w:t>
      </w:r>
    </w:p>
    <w:p w:rsidR="00067130" w:rsidRPr="001C7A9B" w:rsidRDefault="00067130" w:rsidP="00067130">
      <w:pPr>
        <w:spacing w:line="360" w:lineRule="auto"/>
        <w:rPr>
          <w:rStyle w:val="lev"/>
          <w:rFonts w:asciiTheme="majorHAnsi" w:hAnsiTheme="majorHAnsi" w:cs="Arial"/>
          <w:b w:val="0"/>
        </w:rPr>
      </w:pPr>
      <w:r w:rsidRPr="001C7A9B">
        <w:rPr>
          <w:rStyle w:val="lev"/>
          <w:rFonts w:asciiTheme="majorHAnsi" w:hAnsiTheme="majorHAnsi" w:cs="Arial"/>
        </w:rPr>
        <w:t xml:space="preserve">TP 3 : Lecture, affichage et sauvegarde des données </w:t>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t>2 semaines</w:t>
      </w:r>
    </w:p>
    <w:p w:rsidR="00067130" w:rsidRPr="001C7A9B" w:rsidRDefault="00067130" w:rsidP="00067130">
      <w:pPr>
        <w:spacing w:line="360" w:lineRule="auto"/>
        <w:rPr>
          <w:rStyle w:val="lev"/>
          <w:rFonts w:asciiTheme="majorHAnsi" w:hAnsiTheme="majorHAnsi" w:cs="Arial"/>
          <w:b w:val="0"/>
        </w:rPr>
      </w:pPr>
      <w:r w:rsidRPr="001C7A9B">
        <w:rPr>
          <w:rStyle w:val="lev"/>
          <w:rFonts w:asciiTheme="majorHAnsi" w:hAnsiTheme="majorHAnsi" w:cs="Arial"/>
        </w:rPr>
        <w:t xml:space="preserve">TP 4 : Vecteurs et matrices </w:t>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t>2 semaines</w:t>
      </w:r>
    </w:p>
    <w:p w:rsidR="00067130" w:rsidRPr="001C7A9B" w:rsidRDefault="00067130" w:rsidP="00067130">
      <w:pPr>
        <w:spacing w:line="360" w:lineRule="auto"/>
        <w:rPr>
          <w:rStyle w:val="lev"/>
          <w:rFonts w:asciiTheme="majorHAnsi" w:hAnsiTheme="majorHAnsi" w:cs="Arial"/>
          <w:b w:val="0"/>
        </w:rPr>
      </w:pPr>
      <w:r w:rsidRPr="001C7A9B">
        <w:rPr>
          <w:rStyle w:val="lev"/>
          <w:rFonts w:asciiTheme="majorHAnsi" w:hAnsiTheme="majorHAnsi" w:cs="Arial"/>
        </w:rPr>
        <w:t>TP 5 : Instructions de contrôle (</w:t>
      </w:r>
      <w:r w:rsidRPr="001C7A9B">
        <w:rPr>
          <w:rStyle w:val="lev"/>
          <w:rFonts w:asciiTheme="majorHAnsi" w:hAnsiTheme="majorHAnsi" w:cs="Arial"/>
          <w:sz w:val="22"/>
          <w:szCs w:val="22"/>
        </w:rPr>
        <w:t>Boucles for et While, Instructions if  et switch</w:t>
      </w:r>
      <w:r w:rsidRPr="001C7A9B">
        <w:rPr>
          <w:rStyle w:val="lev"/>
          <w:rFonts w:asciiTheme="majorHAnsi" w:hAnsiTheme="majorHAnsi" w:cs="Arial"/>
        </w:rPr>
        <w:t>)</w:t>
      </w:r>
      <w:r w:rsidRPr="001C7A9B">
        <w:rPr>
          <w:rStyle w:val="lev"/>
          <w:rFonts w:asciiTheme="majorHAnsi" w:hAnsiTheme="majorHAnsi" w:cs="Arial"/>
        </w:rPr>
        <w:tab/>
        <w:t>2 semaines</w:t>
      </w:r>
    </w:p>
    <w:p w:rsidR="00067130" w:rsidRPr="001C7A9B" w:rsidRDefault="00067130" w:rsidP="00067130">
      <w:pPr>
        <w:spacing w:line="360" w:lineRule="auto"/>
        <w:rPr>
          <w:rStyle w:val="lev"/>
          <w:rFonts w:asciiTheme="majorHAnsi" w:hAnsiTheme="majorHAnsi" w:cs="Arial"/>
          <w:b w:val="0"/>
        </w:rPr>
      </w:pPr>
      <w:r w:rsidRPr="001C7A9B">
        <w:rPr>
          <w:rStyle w:val="lev"/>
          <w:rFonts w:asciiTheme="majorHAnsi" w:hAnsiTheme="majorHAnsi" w:cs="Arial"/>
        </w:rPr>
        <w:t xml:space="preserve">TP 6: Fichiers de fonction </w:t>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t>2 semaines</w:t>
      </w:r>
    </w:p>
    <w:p w:rsidR="00067130" w:rsidRPr="001C7A9B" w:rsidRDefault="00067130" w:rsidP="00067130">
      <w:pPr>
        <w:spacing w:line="360" w:lineRule="auto"/>
        <w:rPr>
          <w:rStyle w:val="lev"/>
          <w:rFonts w:asciiTheme="majorHAnsi" w:hAnsiTheme="majorHAnsi" w:cs="Arial"/>
          <w:b w:val="0"/>
        </w:rPr>
      </w:pPr>
      <w:r w:rsidRPr="001C7A9B">
        <w:rPr>
          <w:rStyle w:val="lev"/>
          <w:rFonts w:asciiTheme="majorHAnsi" w:hAnsiTheme="majorHAnsi" w:cs="Arial"/>
        </w:rPr>
        <w:t xml:space="preserve">TP 7 : Graphisme (Gestion des fenêtres graphiques, plot </w:t>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t>2 semaines</w:t>
      </w:r>
    </w:p>
    <w:p w:rsidR="00067130" w:rsidRPr="001C7A9B" w:rsidRDefault="00067130" w:rsidP="00067130">
      <w:pPr>
        <w:spacing w:line="360" w:lineRule="auto"/>
        <w:rPr>
          <w:rStyle w:val="lev"/>
          <w:rFonts w:asciiTheme="majorHAnsi" w:hAnsiTheme="majorHAnsi" w:cs="Arial"/>
          <w:b w:val="0"/>
        </w:rPr>
      </w:pPr>
      <w:r w:rsidRPr="001C7A9B">
        <w:rPr>
          <w:rStyle w:val="lev"/>
          <w:rFonts w:asciiTheme="majorHAnsi" w:hAnsiTheme="majorHAnsi" w:cs="Arial"/>
        </w:rPr>
        <w:t xml:space="preserve">TP 8 : Utilisation de toolbox </w:t>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t>2 semaines</w:t>
      </w:r>
    </w:p>
    <w:p w:rsidR="00067130" w:rsidRPr="001C7A9B" w:rsidRDefault="00067130" w:rsidP="00067130">
      <w:pPr>
        <w:rPr>
          <w:rStyle w:val="lev"/>
          <w:rFonts w:asciiTheme="majorHAnsi" w:hAnsiTheme="majorHAnsi" w:cs="Arial"/>
          <w:b w:val="0"/>
        </w:rPr>
      </w:pPr>
    </w:p>
    <w:p w:rsidR="00067130" w:rsidRPr="001C7A9B" w:rsidRDefault="00067130" w:rsidP="00067130">
      <w:pPr>
        <w:jc w:val="both"/>
        <w:rPr>
          <w:rFonts w:asciiTheme="majorHAnsi" w:hAnsiTheme="majorHAnsi" w:cs="Arial"/>
        </w:rPr>
      </w:pPr>
      <w:r w:rsidRPr="001C7A9B">
        <w:rPr>
          <w:rFonts w:asciiTheme="majorHAnsi" w:hAnsiTheme="majorHAnsi" w:cs="Arial"/>
          <w:b/>
          <w:u w:val="thick" w:color="F79646" w:themeColor="accent6"/>
        </w:rPr>
        <w:t>Mode d’évaluation</w:t>
      </w:r>
      <w:r w:rsidRPr="001C7A9B">
        <w:rPr>
          <w:rFonts w:asciiTheme="majorHAnsi" w:hAnsiTheme="majorHAnsi" w:cs="Arial"/>
          <w:b/>
        </w:rPr>
        <w:t xml:space="preserve"> : </w:t>
      </w:r>
      <w:r w:rsidRPr="001C7A9B">
        <w:rPr>
          <w:rFonts w:asciiTheme="majorHAnsi" w:hAnsiTheme="majorHAnsi" w:cs="Arial"/>
          <w:bCs/>
        </w:rPr>
        <w:t>Contrôle continu : 100 %.</w:t>
      </w:r>
    </w:p>
    <w:p w:rsidR="00067130" w:rsidRPr="001C7A9B" w:rsidRDefault="00067130" w:rsidP="00067130">
      <w:pPr>
        <w:jc w:val="both"/>
        <w:rPr>
          <w:rFonts w:asciiTheme="majorHAnsi" w:hAnsiTheme="majorHAnsi" w:cs="Arial"/>
          <w:bCs/>
        </w:rPr>
      </w:pPr>
    </w:p>
    <w:p w:rsidR="00067130" w:rsidRPr="001C7A9B" w:rsidRDefault="00067130" w:rsidP="00067130">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067130" w:rsidRPr="001C7A9B" w:rsidRDefault="00067130" w:rsidP="00067130">
      <w:pPr>
        <w:jc w:val="both"/>
        <w:rPr>
          <w:rFonts w:asciiTheme="majorHAnsi" w:hAnsiTheme="majorHAnsi" w:cs="Arial"/>
        </w:rPr>
      </w:pPr>
      <w:r w:rsidRPr="001C7A9B">
        <w:rPr>
          <w:rFonts w:asciiTheme="majorHAnsi" w:hAnsiTheme="majorHAnsi" w:cs="Arial"/>
        </w:rPr>
        <w:t>(Selon la disponibilité de la documentation au niveau de l'établissement, Sites internet...etc.)</w:t>
      </w:r>
    </w:p>
    <w:p w:rsidR="00067130" w:rsidRPr="001C7A9B" w:rsidRDefault="00067130" w:rsidP="00067130">
      <w:pPr>
        <w:spacing w:line="360" w:lineRule="auto"/>
        <w:rPr>
          <w:rFonts w:asciiTheme="majorHAnsi" w:hAnsiTheme="majorHAnsi" w:cs="Arial"/>
          <w:sz w:val="22"/>
          <w:szCs w:val="22"/>
        </w:rPr>
      </w:pPr>
      <w:r w:rsidRPr="001C7A9B">
        <w:rPr>
          <w:rFonts w:asciiTheme="majorHAnsi" w:eastAsia="Times New Roman" w:hAnsiTheme="majorHAnsi" w:cs="Arial"/>
          <w:color w:val="222222"/>
          <w:sz w:val="22"/>
          <w:szCs w:val="22"/>
          <w:lang w:eastAsia="fr-FR"/>
        </w:rPr>
        <w:t>1- Informatique: Programmation et simulation en Scilab 2014 - Auteurs : Arnaud Bégyn, Jean-Pierre Grenier, Hervé Gras.</w:t>
      </w:r>
      <w:r w:rsidRPr="001C7A9B">
        <w:rPr>
          <w:rFonts w:asciiTheme="majorHAnsi" w:eastAsia="Times New Roman" w:hAnsiTheme="majorHAnsi" w:cs="Arial"/>
          <w:color w:val="222222"/>
          <w:sz w:val="22"/>
          <w:szCs w:val="22"/>
          <w:lang w:eastAsia="fr-FR"/>
        </w:rPr>
        <w:br/>
        <w:t>2- Scilab : De la théorie à la pratique - I. Les fondamentaux. Livre de Philippe Roux 2013.</w:t>
      </w: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UEM 2.1</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Arial"/>
          <w:b/>
        </w:rPr>
      </w:pPr>
      <w:r w:rsidRPr="001C7A9B">
        <w:rPr>
          <w:rFonts w:asciiTheme="majorHAnsi" w:hAnsiTheme="majorHAnsi" w:cs="Arial"/>
          <w:b/>
        </w:rPr>
        <w:t xml:space="preserve">Matière 3 : Dessin technique                   </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(TP: 1h30)</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2</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p>
    <w:p w:rsidR="00067130" w:rsidRPr="001C7A9B" w:rsidRDefault="00067130" w:rsidP="00067130">
      <w:pPr>
        <w:jc w:val="both"/>
        <w:rPr>
          <w:rFonts w:asciiTheme="majorHAnsi" w:hAnsiTheme="majorHAnsi" w:cs="Arial"/>
        </w:rPr>
      </w:pPr>
      <w:r w:rsidRPr="001C7A9B">
        <w:rPr>
          <w:rFonts w:asciiTheme="majorHAnsi" w:hAnsiTheme="majorHAnsi" w:cs="Arial"/>
          <w:lang w:eastAsia="fr-FR"/>
        </w:rPr>
        <w:t>Cet enseignement permettra aux étudiants d’acquérir les p</w:t>
      </w:r>
      <w:r w:rsidRPr="001C7A9B">
        <w:rPr>
          <w:rFonts w:asciiTheme="majorHAnsi" w:hAnsiTheme="majorHAnsi" w:cs="Arial"/>
        </w:rPr>
        <w:t xml:space="preserve">rincipes de représentation des pièces en dessin industriel. Plus encore, </w:t>
      </w:r>
      <w:r w:rsidRPr="001C7A9B">
        <w:rPr>
          <w:rFonts w:asciiTheme="majorHAnsi" w:hAnsiTheme="majorHAnsi" w:cs="Arial"/>
          <w:spacing w:val="2"/>
        </w:rPr>
        <w:t>cette matière permettra à l'étudiant de</w:t>
      </w:r>
      <w:r w:rsidRPr="001C7A9B">
        <w:rPr>
          <w:rFonts w:asciiTheme="majorHAnsi" w:hAnsiTheme="majorHAnsi" w:cs="Arial"/>
          <w:spacing w:val="-8"/>
        </w:rPr>
        <w:t xml:space="preserve"> représenter et à lire </w:t>
      </w:r>
      <w:r w:rsidRPr="001C7A9B">
        <w:rPr>
          <w:rFonts w:asciiTheme="majorHAnsi" w:hAnsiTheme="majorHAnsi" w:cs="Arial"/>
          <w:spacing w:val="-2"/>
        </w:rPr>
        <w:t xml:space="preserve">les </w:t>
      </w:r>
      <w:r w:rsidRPr="001C7A9B">
        <w:rPr>
          <w:rFonts w:asciiTheme="majorHAnsi" w:hAnsiTheme="majorHAnsi" w:cs="Arial"/>
          <w:spacing w:val="-8"/>
        </w:rPr>
        <w:t>plans.</w:t>
      </w:r>
    </w:p>
    <w:p w:rsidR="00067130" w:rsidRPr="001C7A9B" w:rsidRDefault="00067130" w:rsidP="00067130">
      <w:pPr>
        <w:spacing w:line="276" w:lineRule="auto"/>
        <w:jc w:val="both"/>
        <w:rPr>
          <w:rFonts w:asciiTheme="majorHAnsi" w:hAnsiTheme="majorHAnsi" w:cs="Arial"/>
        </w:rPr>
      </w:pPr>
    </w:p>
    <w:p w:rsidR="00067130" w:rsidRPr="001C7A9B" w:rsidRDefault="00067130" w:rsidP="00067130">
      <w:pPr>
        <w:spacing w:line="276" w:lineRule="auto"/>
        <w:jc w:val="both"/>
        <w:rPr>
          <w:rFonts w:asciiTheme="majorHAnsi" w:hAnsiTheme="majorHAnsi" w:cs="Arial"/>
        </w:rPr>
      </w:pPr>
      <w:r w:rsidRPr="001C7A9B">
        <w:rPr>
          <w:rFonts w:asciiTheme="majorHAnsi" w:hAnsiTheme="majorHAnsi" w:cs="Arial"/>
          <w:b/>
          <w:u w:val="thick" w:color="F79646" w:themeColor="accent6"/>
        </w:rPr>
        <w:t>Connaissances préalables recommandées</w:t>
      </w:r>
      <w:r w:rsidRPr="001C7A9B">
        <w:rPr>
          <w:rFonts w:asciiTheme="majorHAnsi" w:hAnsiTheme="majorHAnsi" w:cs="Arial"/>
          <w:b/>
        </w:rPr>
        <w:t xml:space="preserve"> (</w:t>
      </w:r>
      <w:r w:rsidRPr="001C7A9B">
        <w:rPr>
          <w:rFonts w:asciiTheme="majorHAnsi" w:hAnsiTheme="majorHAnsi" w:cs="Arial"/>
        </w:rPr>
        <w:t xml:space="preserve">descriptif succinct des connaissances requises pour pouvoir suivre cet enseignement – Maximum 2 lignes). </w:t>
      </w:r>
    </w:p>
    <w:p w:rsidR="00067130" w:rsidRPr="001C7A9B" w:rsidRDefault="00067130" w:rsidP="00067130">
      <w:pPr>
        <w:spacing w:line="276" w:lineRule="auto"/>
        <w:jc w:val="both"/>
        <w:rPr>
          <w:rFonts w:asciiTheme="majorHAnsi" w:hAnsiTheme="majorHAnsi" w:cs="Arial"/>
        </w:rPr>
      </w:pPr>
      <w:r w:rsidRPr="001C7A9B">
        <w:rPr>
          <w:rFonts w:asciiTheme="majorHAnsi" w:hAnsiTheme="majorHAnsi" w:cs="Arial"/>
        </w:rPr>
        <w:t>Afin de pouvoir suivre cet enseignement, des connaissances de base sur les principes généraux du dessin sont requises</w:t>
      </w: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w:t>
      </w:r>
    </w:p>
    <w:p w:rsidR="00067130" w:rsidRPr="001C7A9B" w:rsidRDefault="00067130" w:rsidP="00067130">
      <w:pPr>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r w:rsidRPr="001C7A9B">
        <w:rPr>
          <w:rFonts w:asciiTheme="majorHAnsi" w:hAnsiTheme="majorHAnsi" w:cs="Arial"/>
          <w:b/>
        </w:rPr>
        <w:t xml:space="preserve">Chapitre 1: Généralités.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2 Semaines</w:t>
      </w:r>
    </w:p>
    <w:p w:rsidR="00067130" w:rsidRPr="001C7A9B" w:rsidRDefault="00067130" w:rsidP="00067130">
      <w:pPr>
        <w:spacing w:line="276" w:lineRule="auto"/>
        <w:jc w:val="both"/>
        <w:rPr>
          <w:rFonts w:asciiTheme="majorHAnsi" w:hAnsiTheme="majorHAnsi" w:cs="Arial"/>
          <w:b/>
        </w:rPr>
      </w:pPr>
      <w:r w:rsidRPr="001C7A9B">
        <w:rPr>
          <w:rFonts w:asciiTheme="majorHAnsi" w:hAnsiTheme="majorHAnsi" w:cs="Arial"/>
          <w:bCs/>
        </w:rPr>
        <w:t>1.1 Utilité</w:t>
      </w:r>
      <w:r w:rsidRPr="001C7A9B">
        <w:rPr>
          <w:rFonts w:asciiTheme="majorHAnsi" w:hAnsiTheme="majorHAnsi" w:cs="Arial"/>
        </w:rPr>
        <w:t xml:space="preserve"> des dessins techniques et différents types de dessins.</w:t>
      </w:r>
    </w:p>
    <w:p w:rsidR="00067130" w:rsidRPr="001C7A9B" w:rsidRDefault="00067130" w:rsidP="00067130">
      <w:pPr>
        <w:spacing w:line="276" w:lineRule="auto"/>
        <w:jc w:val="both"/>
        <w:rPr>
          <w:rFonts w:asciiTheme="majorHAnsi" w:hAnsiTheme="majorHAnsi" w:cs="Arial"/>
          <w:bCs/>
        </w:rPr>
      </w:pPr>
      <w:r w:rsidRPr="001C7A9B">
        <w:rPr>
          <w:rFonts w:asciiTheme="majorHAnsi" w:hAnsiTheme="majorHAnsi" w:cs="Arial"/>
          <w:bCs/>
        </w:rPr>
        <w:t>1.2 Matériel de dessin.</w:t>
      </w:r>
    </w:p>
    <w:p w:rsidR="00067130" w:rsidRPr="001C7A9B" w:rsidRDefault="00067130" w:rsidP="00067130">
      <w:pPr>
        <w:spacing w:line="276" w:lineRule="auto"/>
        <w:rPr>
          <w:rFonts w:asciiTheme="majorHAnsi" w:hAnsiTheme="majorHAnsi" w:cs="Arial"/>
        </w:rPr>
      </w:pPr>
      <w:r w:rsidRPr="001C7A9B">
        <w:rPr>
          <w:rFonts w:asciiTheme="majorHAnsi" w:hAnsiTheme="majorHAnsi" w:cs="Arial"/>
          <w:bCs/>
        </w:rPr>
        <w:t>1.3 Normalisation</w:t>
      </w:r>
      <w:r w:rsidRPr="001C7A9B">
        <w:rPr>
          <w:rFonts w:asciiTheme="majorHAnsi" w:hAnsiTheme="majorHAnsi" w:cs="Arial"/>
        </w:rPr>
        <w:t xml:space="preserve"> (Types de traits, Ecriture, Echelle, Format de dessin et pliage,  </w:t>
      </w:r>
    </w:p>
    <w:p w:rsidR="00067130" w:rsidRPr="001C7A9B" w:rsidRDefault="00067130" w:rsidP="00067130">
      <w:pPr>
        <w:spacing w:line="276" w:lineRule="auto"/>
        <w:rPr>
          <w:rFonts w:asciiTheme="majorHAnsi" w:hAnsiTheme="majorHAnsi" w:cs="Arial"/>
          <w:b/>
        </w:rPr>
      </w:pPr>
      <w:r w:rsidRPr="001C7A9B">
        <w:rPr>
          <w:rFonts w:asciiTheme="majorHAnsi" w:hAnsiTheme="majorHAnsi" w:cs="Arial"/>
        </w:rPr>
        <w:t xml:space="preserve">        Cartouche, etc.).</w:t>
      </w:r>
    </w:p>
    <w:p w:rsidR="00067130" w:rsidRPr="001C7A9B" w:rsidRDefault="00067130" w:rsidP="00067130">
      <w:pPr>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r w:rsidRPr="001C7A9B">
        <w:rPr>
          <w:rFonts w:asciiTheme="majorHAnsi" w:hAnsiTheme="majorHAnsi" w:cs="Arial"/>
          <w:b/>
        </w:rPr>
        <w:t xml:space="preserve">Chapitre 2: Eléments de la géométrie descriptive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6 Semaines </w:t>
      </w:r>
    </w:p>
    <w:p w:rsidR="00067130" w:rsidRPr="001C7A9B" w:rsidRDefault="00067130" w:rsidP="00067130">
      <w:pPr>
        <w:spacing w:line="276" w:lineRule="auto"/>
        <w:jc w:val="both"/>
        <w:rPr>
          <w:rFonts w:asciiTheme="majorHAnsi" w:hAnsiTheme="majorHAnsi" w:cs="Arial"/>
          <w:bCs/>
        </w:rPr>
      </w:pPr>
      <w:r w:rsidRPr="001C7A9B">
        <w:rPr>
          <w:rFonts w:asciiTheme="majorHAnsi" w:hAnsiTheme="majorHAnsi" w:cs="Arial"/>
          <w:bCs/>
        </w:rPr>
        <w:t>2.1 Notions de géométrie descriptive.</w:t>
      </w:r>
    </w:p>
    <w:p w:rsidR="00067130" w:rsidRPr="001C7A9B" w:rsidRDefault="00067130" w:rsidP="00067130">
      <w:pPr>
        <w:spacing w:line="276" w:lineRule="auto"/>
        <w:jc w:val="both"/>
        <w:rPr>
          <w:rFonts w:asciiTheme="majorHAnsi" w:hAnsiTheme="majorHAnsi" w:cs="Arial"/>
          <w:bCs/>
        </w:rPr>
      </w:pPr>
      <w:r w:rsidRPr="001C7A9B">
        <w:rPr>
          <w:rFonts w:asciiTheme="majorHAnsi" w:hAnsiTheme="majorHAnsi" w:cs="Arial"/>
          <w:bCs/>
        </w:rPr>
        <w:t xml:space="preserve">2.2 Projections orthogonales d’un point - Épure d’un point - Projections orthogonales  </w:t>
      </w:r>
    </w:p>
    <w:p w:rsidR="00067130" w:rsidRPr="001C7A9B" w:rsidRDefault="00067130" w:rsidP="00067130">
      <w:pPr>
        <w:spacing w:line="276" w:lineRule="auto"/>
        <w:jc w:val="both"/>
        <w:rPr>
          <w:rFonts w:asciiTheme="majorHAnsi" w:hAnsiTheme="majorHAnsi" w:cs="Arial"/>
          <w:bCs/>
        </w:rPr>
      </w:pPr>
      <w:r w:rsidRPr="001C7A9B">
        <w:rPr>
          <w:rFonts w:asciiTheme="majorHAnsi" w:hAnsiTheme="majorHAnsi" w:cs="Arial"/>
          <w:bCs/>
        </w:rPr>
        <w:t xml:space="preserve">      d’une droite (quelconque et particulière) - Épure d’une droite - Traces d’une droite- </w:t>
      </w:r>
    </w:p>
    <w:p w:rsidR="00067130" w:rsidRPr="001C7A9B" w:rsidRDefault="00067130" w:rsidP="00067130">
      <w:pPr>
        <w:spacing w:line="276" w:lineRule="auto"/>
        <w:jc w:val="both"/>
        <w:rPr>
          <w:rFonts w:asciiTheme="majorHAnsi" w:hAnsiTheme="majorHAnsi" w:cs="Arial"/>
          <w:bCs/>
        </w:rPr>
      </w:pPr>
      <w:r w:rsidRPr="001C7A9B">
        <w:rPr>
          <w:rFonts w:asciiTheme="majorHAnsi" w:hAnsiTheme="majorHAnsi" w:cs="Arial"/>
          <w:bCs/>
        </w:rPr>
        <w:t xml:space="preserve">      Projections d’un plan (Positions quelconque et particulière) -  Traces d’un plan.</w:t>
      </w:r>
    </w:p>
    <w:p w:rsidR="00067130" w:rsidRPr="001C7A9B" w:rsidRDefault="00067130" w:rsidP="00067130">
      <w:pPr>
        <w:spacing w:line="276" w:lineRule="auto"/>
        <w:jc w:val="both"/>
        <w:rPr>
          <w:rFonts w:asciiTheme="majorHAnsi" w:hAnsiTheme="majorHAnsi" w:cs="Arial"/>
          <w:bCs/>
        </w:rPr>
      </w:pPr>
      <w:r w:rsidRPr="001C7A9B">
        <w:rPr>
          <w:rFonts w:asciiTheme="majorHAnsi" w:hAnsiTheme="majorHAnsi" w:cs="Arial"/>
          <w:bCs/>
        </w:rPr>
        <w:t xml:space="preserve">2.3 Vues : Choix et disposition des vues – Cotation - Pente et conicité - Détermination de </w:t>
      </w:r>
    </w:p>
    <w:p w:rsidR="00067130" w:rsidRPr="001C7A9B" w:rsidRDefault="00067130" w:rsidP="00067130">
      <w:pPr>
        <w:spacing w:line="276" w:lineRule="auto"/>
        <w:jc w:val="both"/>
        <w:rPr>
          <w:rFonts w:asciiTheme="majorHAnsi" w:hAnsiTheme="majorHAnsi" w:cs="Arial"/>
          <w:bCs/>
        </w:rPr>
      </w:pPr>
      <w:r w:rsidRPr="001C7A9B">
        <w:rPr>
          <w:rFonts w:asciiTheme="majorHAnsi" w:hAnsiTheme="majorHAnsi" w:cs="Arial"/>
          <w:bCs/>
        </w:rPr>
        <w:t xml:space="preserve">       la 3ème vue à partir de deux vues données.</w:t>
      </w:r>
    </w:p>
    <w:p w:rsidR="00067130" w:rsidRPr="001C7A9B" w:rsidRDefault="00067130" w:rsidP="00067130">
      <w:pPr>
        <w:spacing w:line="276" w:lineRule="auto"/>
        <w:jc w:val="both"/>
        <w:rPr>
          <w:rFonts w:asciiTheme="majorHAnsi" w:hAnsiTheme="majorHAnsi" w:cs="Arial"/>
          <w:bCs/>
        </w:rPr>
      </w:pPr>
      <w:r w:rsidRPr="001C7A9B">
        <w:rPr>
          <w:rFonts w:asciiTheme="majorHAnsi" w:hAnsiTheme="majorHAnsi" w:cs="Arial"/>
          <w:bCs/>
        </w:rPr>
        <w:t>2.4 Méthode d’exécution d’un dessin (mise en page, droite à 45°, etc.)</w:t>
      </w:r>
    </w:p>
    <w:p w:rsidR="00067130" w:rsidRPr="001C7A9B" w:rsidRDefault="00067130" w:rsidP="00067130">
      <w:pPr>
        <w:ind w:left="426"/>
        <w:rPr>
          <w:rFonts w:asciiTheme="majorHAnsi" w:hAnsiTheme="majorHAnsi" w:cs="Arial"/>
        </w:rPr>
      </w:pPr>
      <w:r w:rsidRPr="001C7A9B">
        <w:rPr>
          <w:rFonts w:asciiTheme="majorHAnsi" w:hAnsiTheme="majorHAnsi" w:cs="Arial"/>
        </w:rPr>
        <w:t>Exercices d’applications et évaluation (TP)</w:t>
      </w:r>
    </w:p>
    <w:p w:rsidR="00067130" w:rsidRPr="001C7A9B" w:rsidRDefault="00067130" w:rsidP="00067130">
      <w:pPr>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r w:rsidRPr="001C7A9B">
        <w:rPr>
          <w:rFonts w:asciiTheme="majorHAnsi" w:hAnsiTheme="majorHAnsi" w:cs="Arial"/>
          <w:b/>
        </w:rPr>
        <w:t xml:space="preserve">Chapitre 3: Les perspectives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2 Semaines </w:t>
      </w:r>
    </w:p>
    <w:p w:rsidR="00067130" w:rsidRPr="001C7A9B" w:rsidRDefault="00067130" w:rsidP="00067130">
      <w:pPr>
        <w:spacing w:line="276" w:lineRule="auto"/>
        <w:jc w:val="both"/>
        <w:rPr>
          <w:rFonts w:asciiTheme="majorHAnsi" w:hAnsiTheme="majorHAnsi" w:cs="Arial"/>
          <w:b/>
        </w:rPr>
      </w:pPr>
      <w:r w:rsidRPr="001C7A9B">
        <w:rPr>
          <w:rFonts w:asciiTheme="majorHAnsi" w:hAnsiTheme="majorHAnsi" w:cs="Arial"/>
        </w:rPr>
        <w:t xml:space="preserve">     Différents types  de perspectives  (définition et but).</w:t>
      </w:r>
    </w:p>
    <w:p w:rsidR="00067130" w:rsidRPr="001C7A9B" w:rsidRDefault="00067130" w:rsidP="00067130">
      <w:pPr>
        <w:ind w:left="284"/>
        <w:rPr>
          <w:rFonts w:asciiTheme="majorHAnsi" w:hAnsiTheme="majorHAnsi" w:cs="Arial"/>
        </w:rPr>
      </w:pPr>
      <w:r w:rsidRPr="001C7A9B">
        <w:rPr>
          <w:rFonts w:asciiTheme="majorHAnsi" w:hAnsiTheme="majorHAnsi" w:cs="Arial"/>
        </w:rPr>
        <w:t>Exercices d’applications et évaluation (TP).</w:t>
      </w:r>
    </w:p>
    <w:p w:rsidR="00067130" w:rsidRPr="001C7A9B" w:rsidRDefault="00067130" w:rsidP="00067130">
      <w:pPr>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r w:rsidRPr="001C7A9B">
        <w:rPr>
          <w:rFonts w:asciiTheme="majorHAnsi" w:hAnsiTheme="majorHAnsi" w:cs="Arial"/>
          <w:b/>
        </w:rPr>
        <w:t xml:space="preserve">Chapitre 4: Coupes et sections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2 Semaines </w:t>
      </w:r>
    </w:p>
    <w:p w:rsidR="00067130" w:rsidRPr="001C7A9B" w:rsidRDefault="00067130" w:rsidP="00067130">
      <w:pPr>
        <w:spacing w:line="276" w:lineRule="auto"/>
        <w:jc w:val="both"/>
        <w:rPr>
          <w:rFonts w:asciiTheme="majorHAnsi" w:hAnsiTheme="majorHAnsi" w:cs="Arial"/>
          <w:bCs/>
        </w:rPr>
      </w:pPr>
      <w:r w:rsidRPr="001C7A9B">
        <w:rPr>
          <w:rFonts w:asciiTheme="majorHAnsi" w:hAnsiTheme="majorHAnsi" w:cs="Arial"/>
          <w:bCs/>
        </w:rPr>
        <w:t>4.1 Coupes, règles de représentations normalisées (hachures).</w:t>
      </w:r>
    </w:p>
    <w:p w:rsidR="00067130" w:rsidRPr="001C7A9B" w:rsidRDefault="00067130" w:rsidP="00067130">
      <w:pPr>
        <w:spacing w:line="276" w:lineRule="auto"/>
        <w:jc w:val="both"/>
        <w:rPr>
          <w:rFonts w:asciiTheme="majorHAnsi" w:hAnsiTheme="majorHAnsi" w:cs="Arial"/>
          <w:bCs/>
        </w:rPr>
      </w:pPr>
      <w:r w:rsidRPr="001C7A9B">
        <w:rPr>
          <w:rFonts w:asciiTheme="majorHAnsi" w:hAnsiTheme="majorHAnsi" w:cs="Arial"/>
          <w:bCs/>
        </w:rPr>
        <w:t xml:space="preserve">4.2 Projections et section des solides simples (Projections et sections d’un cylindre, d’un </w:t>
      </w:r>
    </w:p>
    <w:p w:rsidR="00067130" w:rsidRPr="001C7A9B" w:rsidRDefault="00067130" w:rsidP="00067130">
      <w:pPr>
        <w:spacing w:line="276" w:lineRule="auto"/>
        <w:jc w:val="both"/>
        <w:rPr>
          <w:rFonts w:asciiTheme="majorHAnsi" w:hAnsiTheme="majorHAnsi" w:cs="Arial"/>
          <w:bCs/>
        </w:rPr>
      </w:pPr>
      <w:r w:rsidRPr="001C7A9B">
        <w:rPr>
          <w:rFonts w:asciiTheme="majorHAnsi" w:hAnsiTheme="majorHAnsi" w:cs="Arial"/>
          <w:bCs/>
        </w:rPr>
        <w:t xml:space="preserve">      prisme, d’une pyramide, d’un cône, d’une sphère, etc...).</w:t>
      </w:r>
    </w:p>
    <w:p w:rsidR="00067130" w:rsidRPr="001C7A9B" w:rsidRDefault="00067130" w:rsidP="00067130">
      <w:pPr>
        <w:spacing w:line="276" w:lineRule="auto"/>
        <w:jc w:val="both"/>
        <w:rPr>
          <w:rFonts w:asciiTheme="majorHAnsi" w:hAnsiTheme="majorHAnsi" w:cs="Arial"/>
          <w:bCs/>
        </w:rPr>
      </w:pPr>
      <w:r w:rsidRPr="001C7A9B">
        <w:rPr>
          <w:rFonts w:asciiTheme="majorHAnsi" w:hAnsiTheme="majorHAnsi" w:cs="Arial"/>
          <w:bCs/>
        </w:rPr>
        <w:t>4.3 Demi-coupe, Coupes partielles, coupes brisée, Sections, etc.</w:t>
      </w:r>
    </w:p>
    <w:p w:rsidR="00067130" w:rsidRPr="001C7A9B" w:rsidRDefault="00067130" w:rsidP="00067130">
      <w:pPr>
        <w:spacing w:line="276" w:lineRule="auto"/>
        <w:jc w:val="both"/>
        <w:rPr>
          <w:rFonts w:asciiTheme="majorHAnsi" w:hAnsiTheme="majorHAnsi" w:cs="Arial"/>
          <w:b/>
        </w:rPr>
      </w:pPr>
      <w:r w:rsidRPr="001C7A9B">
        <w:rPr>
          <w:rFonts w:asciiTheme="majorHAnsi" w:hAnsiTheme="majorHAnsi" w:cs="Arial"/>
          <w:bCs/>
        </w:rPr>
        <w:t>4.4 Vocabulaire</w:t>
      </w:r>
      <w:r w:rsidRPr="001C7A9B">
        <w:rPr>
          <w:rFonts w:asciiTheme="majorHAnsi" w:hAnsiTheme="majorHAnsi" w:cs="Arial"/>
        </w:rPr>
        <w:t xml:space="preserve"> technique (terminologie des formes usinées, profilés, tuyauterie, etc.</w:t>
      </w:r>
    </w:p>
    <w:p w:rsidR="00067130" w:rsidRPr="001C7A9B" w:rsidRDefault="00067130" w:rsidP="00067130">
      <w:pPr>
        <w:ind w:left="284"/>
        <w:rPr>
          <w:rFonts w:asciiTheme="majorHAnsi" w:hAnsiTheme="majorHAnsi" w:cs="Arial"/>
        </w:rPr>
      </w:pPr>
      <w:r w:rsidRPr="001C7A9B">
        <w:rPr>
          <w:rFonts w:asciiTheme="majorHAnsi" w:hAnsiTheme="majorHAnsi" w:cs="Arial"/>
        </w:rPr>
        <w:t>Exercices d’applications et évaluation (TP).</w:t>
      </w:r>
    </w:p>
    <w:p w:rsidR="00067130" w:rsidRPr="001C7A9B" w:rsidRDefault="00067130" w:rsidP="00067130">
      <w:pPr>
        <w:rPr>
          <w:rFonts w:asciiTheme="majorHAnsi" w:hAnsiTheme="majorHAnsi" w:cs="Arial"/>
        </w:rPr>
      </w:pPr>
    </w:p>
    <w:p w:rsidR="00067130" w:rsidRPr="001C7A9B" w:rsidRDefault="00067130" w:rsidP="00067130">
      <w:pPr>
        <w:spacing w:line="276" w:lineRule="auto"/>
        <w:jc w:val="both"/>
        <w:rPr>
          <w:rFonts w:asciiTheme="majorHAnsi" w:hAnsiTheme="majorHAnsi" w:cs="Arial"/>
          <w:b/>
        </w:rPr>
      </w:pPr>
      <w:r w:rsidRPr="001C7A9B">
        <w:rPr>
          <w:rFonts w:asciiTheme="majorHAnsi" w:hAnsiTheme="majorHAnsi" w:cs="Arial"/>
          <w:b/>
        </w:rPr>
        <w:t xml:space="preserve">Chapitre 5: Cotation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2 Semaines </w:t>
      </w:r>
    </w:p>
    <w:p w:rsidR="00067130" w:rsidRPr="001C7A9B" w:rsidRDefault="00067130" w:rsidP="00067130">
      <w:pPr>
        <w:spacing w:line="276" w:lineRule="auto"/>
        <w:jc w:val="both"/>
        <w:rPr>
          <w:rFonts w:asciiTheme="majorHAnsi" w:hAnsiTheme="majorHAnsi" w:cs="Arial"/>
          <w:bCs/>
        </w:rPr>
      </w:pPr>
      <w:r w:rsidRPr="001C7A9B">
        <w:rPr>
          <w:rFonts w:asciiTheme="majorHAnsi" w:hAnsiTheme="majorHAnsi" w:cs="Arial"/>
          <w:bCs/>
        </w:rPr>
        <w:t>5.1 Principes généraux.</w:t>
      </w:r>
    </w:p>
    <w:p w:rsidR="00067130" w:rsidRPr="001C7A9B" w:rsidRDefault="00067130" w:rsidP="00067130">
      <w:pPr>
        <w:spacing w:line="276" w:lineRule="auto"/>
        <w:jc w:val="both"/>
        <w:rPr>
          <w:rFonts w:asciiTheme="majorHAnsi" w:hAnsiTheme="majorHAnsi" w:cs="Arial"/>
          <w:bCs/>
        </w:rPr>
      </w:pPr>
      <w:r w:rsidRPr="001C7A9B">
        <w:rPr>
          <w:rFonts w:asciiTheme="majorHAnsi" w:hAnsiTheme="majorHAnsi" w:cs="Arial"/>
          <w:bCs/>
        </w:rPr>
        <w:t>5.2 Cotation, tolérance et ajustement.</w:t>
      </w:r>
    </w:p>
    <w:p w:rsidR="00067130" w:rsidRPr="001C7A9B" w:rsidRDefault="00067130" w:rsidP="00067130">
      <w:pPr>
        <w:ind w:left="284"/>
        <w:rPr>
          <w:rFonts w:asciiTheme="majorHAnsi" w:hAnsiTheme="majorHAnsi" w:cs="Arial"/>
        </w:rPr>
      </w:pPr>
      <w:r w:rsidRPr="001C7A9B">
        <w:rPr>
          <w:rFonts w:asciiTheme="majorHAnsi" w:hAnsiTheme="majorHAnsi" w:cs="Arial"/>
          <w:bCs/>
        </w:rPr>
        <w:t>Exercices</w:t>
      </w:r>
      <w:r w:rsidRPr="001C7A9B">
        <w:rPr>
          <w:rFonts w:asciiTheme="majorHAnsi" w:hAnsiTheme="majorHAnsi" w:cs="Arial"/>
        </w:rPr>
        <w:t xml:space="preserve"> d’applications et évaluation (TP).</w:t>
      </w:r>
    </w:p>
    <w:p w:rsidR="00067130" w:rsidRPr="001C7A9B" w:rsidRDefault="00067130" w:rsidP="00067130">
      <w:pPr>
        <w:rPr>
          <w:rFonts w:asciiTheme="majorHAnsi" w:hAnsiTheme="majorHAnsi" w:cs="Arial"/>
          <w:b/>
        </w:rPr>
      </w:pPr>
    </w:p>
    <w:p w:rsidR="00067130" w:rsidRPr="001C7A9B" w:rsidRDefault="00067130" w:rsidP="00067130">
      <w:pPr>
        <w:spacing w:line="276" w:lineRule="auto"/>
        <w:rPr>
          <w:rFonts w:asciiTheme="majorHAnsi" w:hAnsiTheme="majorHAnsi" w:cs="Arial"/>
          <w:b/>
        </w:rPr>
      </w:pPr>
      <w:r w:rsidRPr="001C7A9B">
        <w:rPr>
          <w:rFonts w:asciiTheme="majorHAnsi" w:hAnsiTheme="majorHAnsi" w:cs="Arial"/>
          <w:b/>
        </w:rPr>
        <w:t xml:space="preserve">Chapitre 6: Notions sur les dessins de définition et d'ensemble et les  nomenclatures.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1 Semaine </w:t>
      </w:r>
    </w:p>
    <w:p w:rsidR="00067130" w:rsidRPr="001C7A9B" w:rsidRDefault="00067130" w:rsidP="00067130">
      <w:pPr>
        <w:ind w:left="284"/>
        <w:rPr>
          <w:rFonts w:asciiTheme="majorHAnsi" w:hAnsiTheme="majorHAnsi" w:cs="Arial"/>
        </w:rPr>
      </w:pPr>
      <w:r w:rsidRPr="001C7A9B">
        <w:rPr>
          <w:rFonts w:asciiTheme="majorHAnsi" w:hAnsiTheme="majorHAnsi" w:cs="Arial"/>
        </w:rPr>
        <w:t>Exercices d’applications et évaluation (TP).</w:t>
      </w:r>
    </w:p>
    <w:p w:rsidR="00067130" w:rsidRPr="001C7A9B" w:rsidRDefault="00067130" w:rsidP="00067130">
      <w:pPr>
        <w:rPr>
          <w:rFonts w:asciiTheme="majorHAnsi" w:hAnsiTheme="majorHAnsi" w:cs="Arial"/>
          <w:b/>
        </w:rPr>
      </w:pPr>
    </w:p>
    <w:p w:rsidR="00067130" w:rsidRPr="001C7A9B" w:rsidRDefault="00067130" w:rsidP="00067130">
      <w:pPr>
        <w:jc w:val="both"/>
        <w:rPr>
          <w:rFonts w:asciiTheme="majorHAnsi" w:hAnsiTheme="majorHAnsi" w:cs="Arial"/>
        </w:rPr>
      </w:pPr>
      <w:r w:rsidRPr="001C7A9B">
        <w:rPr>
          <w:rFonts w:asciiTheme="majorHAnsi" w:hAnsiTheme="majorHAnsi" w:cs="Arial"/>
          <w:b/>
          <w:u w:val="thick" w:color="F79646" w:themeColor="accent6"/>
        </w:rPr>
        <w:t>Mode d’évaluation</w:t>
      </w:r>
      <w:r w:rsidRPr="001C7A9B">
        <w:rPr>
          <w:rFonts w:asciiTheme="majorHAnsi" w:hAnsiTheme="majorHAnsi" w:cs="Arial"/>
          <w:b/>
        </w:rPr>
        <w:t xml:space="preserve"> : </w:t>
      </w:r>
      <w:r w:rsidRPr="001C7A9B">
        <w:rPr>
          <w:rFonts w:asciiTheme="majorHAnsi" w:hAnsiTheme="majorHAnsi" w:cs="Arial"/>
          <w:bCs/>
        </w:rPr>
        <w:t>Contrôle continu : 100 %.</w:t>
      </w:r>
    </w:p>
    <w:p w:rsidR="00067130" w:rsidRPr="001C7A9B" w:rsidRDefault="00067130" w:rsidP="00067130">
      <w:pPr>
        <w:jc w:val="both"/>
        <w:rPr>
          <w:rFonts w:asciiTheme="majorHAnsi" w:hAnsiTheme="majorHAnsi" w:cs="Arial"/>
          <w:b/>
          <w:bCs/>
        </w:rPr>
      </w:pPr>
    </w:p>
    <w:p w:rsidR="00067130" w:rsidRPr="001C7A9B" w:rsidRDefault="00067130" w:rsidP="00067130">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067130" w:rsidRPr="001C7A9B" w:rsidRDefault="00067130" w:rsidP="00067130">
      <w:pPr>
        <w:jc w:val="both"/>
        <w:rPr>
          <w:rFonts w:asciiTheme="majorHAnsi" w:hAnsiTheme="majorHAnsi" w:cs="Arial"/>
          <w:b/>
          <w:bCs/>
        </w:rPr>
      </w:pPr>
      <w:r w:rsidRPr="001C7A9B">
        <w:rPr>
          <w:rFonts w:asciiTheme="majorHAnsi" w:hAnsiTheme="majorHAnsi" w:cs="Arial"/>
        </w:rPr>
        <w:t>(Selon la disponibilité de la documentation au niveau de l'établissement, Sites internet...etc.)</w:t>
      </w:r>
    </w:p>
    <w:p w:rsidR="00067130" w:rsidRPr="001C7A9B" w:rsidRDefault="00067130" w:rsidP="00067130">
      <w:pPr>
        <w:rPr>
          <w:rFonts w:asciiTheme="majorHAnsi" w:hAnsiTheme="majorHAnsi" w:cs="Arial"/>
          <w:b/>
        </w:rPr>
      </w:pPr>
    </w:p>
    <w:p w:rsidR="00067130" w:rsidRPr="001C7A9B" w:rsidRDefault="00067130" w:rsidP="002926E2">
      <w:pPr>
        <w:pStyle w:val="Paragraphedeliste"/>
        <w:numPr>
          <w:ilvl w:val="0"/>
          <w:numId w:val="57"/>
        </w:numPr>
        <w:rPr>
          <w:rFonts w:asciiTheme="majorHAnsi" w:hAnsiTheme="majorHAnsi"/>
        </w:rPr>
      </w:pPr>
      <w:r w:rsidRPr="001C7A9B">
        <w:rPr>
          <w:rFonts w:asciiTheme="majorHAnsi" w:hAnsiTheme="majorHAnsi"/>
        </w:rPr>
        <w:t>Guide du dessinateur industriel   Chevalier A.  Edition Hachette Technique;</w:t>
      </w:r>
    </w:p>
    <w:p w:rsidR="00067130" w:rsidRPr="001C7A9B" w:rsidRDefault="00067130" w:rsidP="002926E2">
      <w:pPr>
        <w:pStyle w:val="Paragraphedeliste"/>
        <w:numPr>
          <w:ilvl w:val="0"/>
          <w:numId w:val="57"/>
        </w:numPr>
        <w:rPr>
          <w:rFonts w:asciiTheme="majorHAnsi" w:hAnsiTheme="majorHAnsi"/>
        </w:rPr>
      </w:pPr>
      <w:r w:rsidRPr="001C7A9B">
        <w:rPr>
          <w:rFonts w:asciiTheme="majorHAnsi" w:hAnsiTheme="majorHAnsi"/>
        </w:rPr>
        <w:t>Le dessin technique 1</w:t>
      </w:r>
      <w:r w:rsidRPr="001C7A9B">
        <w:rPr>
          <w:rFonts w:asciiTheme="majorHAnsi" w:hAnsiTheme="majorHAnsi"/>
          <w:vertAlign w:val="superscript"/>
        </w:rPr>
        <w:t>er</w:t>
      </w:r>
      <w:r w:rsidRPr="001C7A9B">
        <w:rPr>
          <w:rFonts w:asciiTheme="majorHAnsi" w:hAnsiTheme="majorHAnsi"/>
        </w:rPr>
        <w:t xml:space="preserve"> partie géométrie descriptive Felliachi d. et Bensaada s. Edition OPU Alger;</w:t>
      </w:r>
    </w:p>
    <w:p w:rsidR="00067130" w:rsidRPr="001C7A9B" w:rsidRDefault="00067130" w:rsidP="002926E2">
      <w:pPr>
        <w:pStyle w:val="Paragraphedeliste"/>
        <w:numPr>
          <w:ilvl w:val="0"/>
          <w:numId w:val="57"/>
        </w:numPr>
        <w:rPr>
          <w:rFonts w:asciiTheme="majorHAnsi" w:hAnsiTheme="majorHAnsi"/>
        </w:rPr>
      </w:pPr>
      <w:r w:rsidRPr="001C7A9B">
        <w:rPr>
          <w:rFonts w:asciiTheme="majorHAnsi" w:hAnsiTheme="majorHAnsi"/>
        </w:rPr>
        <w:t>Le dessin technique 2</w:t>
      </w:r>
      <w:r w:rsidRPr="001C7A9B">
        <w:rPr>
          <w:rFonts w:asciiTheme="majorHAnsi" w:hAnsiTheme="majorHAnsi"/>
          <w:vertAlign w:val="superscript"/>
        </w:rPr>
        <w:t>er</w:t>
      </w:r>
      <w:r w:rsidRPr="001C7A9B">
        <w:rPr>
          <w:rFonts w:asciiTheme="majorHAnsi" w:hAnsiTheme="majorHAnsi"/>
        </w:rPr>
        <w:t xml:space="preserve"> partie le dessin industriel Felliachi d. et bensaada s. Edition OPU Alger;</w:t>
      </w:r>
    </w:p>
    <w:p w:rsidR="00067130" w:rsidRPr="001C7A9B" w:rsidRDefault="00067130" w:rsidP="002926E2">
      <w:pPr>
        <w:pStyle w:val="Paragraphedeliste"/>
        <w:numPr>
          <w:ilvl w:val="0"/>
          <w:numId w:val="57"/>
        </w:numPr>
        <w:rPr>
          <w:rFonts w:asciiTheme="majorHAnsi" w:hAnsiTheme="majorHAnsi"/>
        </w:rPr>
      </w:pPr>
      <w:r w:rsidRPr="001C7A9B">
        <w:rPr>
          <w:rFonts w:asciiTheme="majorHAnsi" w:hAnsiTheme="majorHAnsi"/>
        </w:rPr>
        <w:t>Premières notions de dessin technique Andre Ricordeau  Edition Andre Casteilla;</w:t>
      </w:r>
    </w:p>
    <w:p w:rsidR="00067130" w:rsidRPr="001C7A9B" w:rsidRDefault="00067130" w:rsidP="002926E2">
      <w:pPr>
        <w:pStyle w:val="Paragraphedeliste"/>
        <w:numPr>
          <w:ilvl w:val="0"/>
          <w:numId w:val="57"/>
        </w:numPr>
        <w:ind w:right="-283"/>
        <w:rPr>
          <w:rFonts w:asciiTheme="majorHAnsi" w:hAnsiTheme="majorHAnsi"/>
        </w:rPr>
      </w:pPr>
      <w:r w:rsidRPr="001C7A9B">
        <w:rPr>
          <w:rFonts w:asciiTheme="majorHAnsi" w:hAnsiTheme="majorHAnsi"/>
          <w:bCs/>
          <w:rtl/>
        </w:rPr>
        <w:t>المدخل إلى الرسم الصناعي</w:t>
      </w:r>
      <w:r w:rsidRPr="001C7A9B">
        <w:rPr>
          <w:rFonts w:asciiTheme="majorHAnsi" w:hAnsiTheme="majorHAnsi"/>
          <w:rtl/>
        </w:rPr>
        <w:t xml:space="preserve"> ماجد عبد الحميد ديوان المطبوعات الجامعية الجزائر </w:t>
      </w:r>
    </w:p>
    <w:p w:rsidR="00067130" w:rsidRPr="001C7A9B" w:rsidRDefault="00067130" w:rsidP="002926E2">
      <w:pPr>
        <w:pStyle w:val="Paragraphedeliste"/>
        <w:numPr>
          <w:ilvl w:val="0"/>
          <w:numId w:val="57"/>
        </w:numPr>
        <w:ind w:right="-283"/>
        <w:rPr>
          <w:rFonts w:asciiTheme="majorHAnsi" w:hAnsiTheme="majorHAnsi"/>
        </w:rPr>
      </w:pPr>
      <w:r w:rsidRPr="001C7A9B">
        <w:rPr>
          <w:rFonts w:asciiTheme="majorHAnsi" w:hAnsiTheme="majorHAnsi"/>
          <w:b/>
          <w:bCs/>
          <w:rtl/>
          <w:lang w:bidi="ar-DZ"/>
        </w:rPr>
        <w:t xml:space="preserve">مبادئ أساسية في الرسم الصناعي </w:t>
      </w:r>
      <w:r w:rsidRPr="001C7A9B">
        <w:rPr>
          <w:rFonts w:asciiTheme="majorHAnsi" w:hAnsiTheme="majorHAnsi"/>
          <w:rtl/>
          <w:lang w:bidi="ar-DZ"/>
        </w:rPr>
        <w:t xml:space="preserve">عمر أبو حنيك المعهد الجزائري للتقييس والملكية الصناعية طبع </w:t>
      </w:r>
      <w:r w:rsidRPr="001C7A9B">
        <w:rPr>
          <w:rFonts w:asciiTheme="majorHAnsi" w:hAnsiTheme="majorHAnsi"/>
          <w:rtl/>
        </w:rPr>
        <w:t>الحميد ديوان المطبوعات الجامعية الجزائر</w:t>
      </w:r>
    </w:p>
    <w:p w:rsidR="00067130" w:rsidRPr="001C7A9B" w:rsidRDefault="00067130" w:rsidP="00067130">
      <w:pPr>
        <w:jc w:val="both"/>
        <w:rPr>
          <w:rFonts w:asciiTheme="majorHAnsi" w:hAnsiTheme="majorHAnsi" w:cs="Arial"/>
        </w:rPr>
      </w:pPr>
    </w:p>
    <w:p w:rsidR="00067130" w:rsidRPr="001C7A9B" w:rsidRDefault="00067130" w:rsidP="00067130">
      <w:pPr>
        <w:jc w:val="both"/>
        <w:rPr>
          <w:rFonts w:asciiTheme="majorHAnsi" w:hAnsiTheme="majorHAnsi" w:cs="Arial"/>
        </w:rPr>
      </w:pPr>
      <w:r w:rsidRPr="001C7A9B">
        <w:rPr>
          <w:rFonts w:asciiTheme="majorHAnsi" w:hAnsiTheme="majorHAnsi" w:cs="Arial"/>
          <w:b/>
          <w:bCs/>
          <w:u w:val="thick" w:color="F79646" w:themeColor="accent6"/>
        </w:rPr>
        <w:t>Recommandation</w:t>
      </w:r>
      <w:r w:rsidRPr="001C7A9B">
        <w:rPr>
          <w:rFonts w:asciiTheme="majorHAnsi" w:hAnsiTheme="majorHAnsi" w:cs="Arial"/>
          <w:u w:val="thick" w:color="F79646" w:themeColor="accent6"/>
        </w:rPr>
        <w:t> </w:t>
      </w:r>
      <w:r w:rsidRPr="001C7A9B">
        <w:rPr>
          <w:rFonts w:asciiTheme="majorHAnsi" w:hAnsiTheme="majorHAnsi" w:cs="Arial"/>
        </w:rPr>
        <w:t>: Une grande partie des TP doivent être sous forme de travail personnel à domicile.</w:t>
      </w: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Default="00067130" w:rsidP="00067130">
      <w:pPr>
        <w:spacing w:line="276" w:lineRule="auto"/>
        <w:jc w:val="both"/>
        <w:rPr>
          <w:rFonts w:asciiTheme="majorHAnsi" w:hAnsiTheme="majorHAnsi" w:cs="Arial"/>
          <w:b/>
        </w:rPr>
      </w:pPr>
    </w:p>
    <w:p w:rsidR="0030272C" w:rsidRPr="001C7A9B" w:rsidRDefault="0030272C"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UEM 2.1</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4: </w:t>
      </w:r>
      <w:r w:rsidRPr="001C7A9B">
        <w:rPr>
          <w:rFonts w:asciiTheme="majorHAnsi" w:hAnsiTheme="majorHAnsi" w:cs="Arial"/>
          <w:b/>
          <w:bCs/>
        </w:rPr>
        <w:t xml:space="preserve">TP Ondes et Vibrations                   </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15h00 (TP: 1h00)</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1</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092752" w:rsidRPr="00042267" w:rsidRDefault="00092752" w:rsidP="00092752">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Objectifs de l’enseignement</w:t>
      </w:r>
    </w:p>
    <w:p w:rsidR="00092752" w:rsidRPr="00042267" w:rsidRDefault="00092752" w:rsidP="00092752">
      <w:pPr>
        <w:jc w:val="both"/>
        <w:rPr>
          <w:rFonts w:asciiTheme="majorHAnsi" w:hAnsiTheme="majorHAnsi" w:cs="Arial"/>
        </w:rPr>
      </w:pPr>
      <w:r w:rsidRPr="00042267">
        <w:rPr>
          <w:rFonts w:asciiTheme="majorHAnsi" w:hAnsiTheme="majorHAnsi" w:cs="Arial"/>
        </w:rPr>
        <w:t>Les objectifs assignés par ce programme portent sur l’initiation des étudiants à mettre en pratique les connaissances reçues sur les  phénomènes de vibrations mécaniques restreintes aux oscillations de faible amplitude pour un ou deux d</w:t>
      </w:r>
      <w:r>
        <w:rPr>
          <w:rFonts w:asciiTheme="majorHAnsi" w:hAnsiTheme="majorHAnsi" w:cs="Arial"/>
        </w:rPr>
        <w:t xml:space="preserve">egrés </w:t>
      </w:r>
      <w:r w:rsidRPr="00042267">
        <w:rPr>
          <w:rFonts w:asciiTheme="majorHAnsi" w:hAnsiTheme="majorHAnsi" w:cs="Arial"/>
        </w:rPr>
        <w:t>d</w:t>
      </w:r>
      <w:r>
        <w:rPr>
          <w:rFonts w:asciiTheme="majorHAnsi" w:hAnsiTheme="majorHAnsi" w:cs="Arial"/>
        </w:rPr>
        <w:t xml:space="preserve">e </w:t>
      </w:r>
      <w:r w:rsidRPr="00042267">
        <w:rPr>
          <w:rFonts w:asciiTheme="majorHAnsi" w:hAnsiTheme="majorHAnsi" w:cs="Arial"/>
        </w:rPr>
        <w:t>l</w:t>
      </w:r>
      <w:r>
        <w:rPr>
          <w:rFonts w:asciiTheme="majorHAnsi" w:hAnsiTheme="majorHAnsi" w:cs="Arial"/>
        </w:rPr>
        <w:t>iberté</w:t>
      </w:r>
      <w:r w:rsidRPr="00042267">
        <w:rPr>
          <w:rFonts w:asciiTheme="majorHAnsi" w:hAnsiTheme="majorHAnsi" w:cs="Arial"/>
        </w:rPr>
        <w:t xml:space="preserve"> ainsi que la propagation des ondes mécaniques.</w:t>
      </w:r>
    </w:p>
    <w:p w:rsidR="00092752" w:rsidRPr="00042267" w:rsidRDefault="00092752" w:rsidP="00092752">
      <w:pPr>
        <w:jc w:val="both"/>
        <w:rPr>
          <w:rFonts w:asciiTheme="majorHAnsi" w:hAnsiTheme="majorHAnsi" w:cs="Arial"/>
        </w:rPr>
      </w:pPr>
    </w:p>
    <w:p w:rsidR="00092752" w:rsidRPr="00042267" w:rsidRDefault="00092752" w:rsidP="00092752">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Connaissances préalables recommandées</w:t>
      </w:r>
    </w:p>
    <w:p w:rsidR="00092752" w:rsidRPr="00042267" w:rsidRDefault="00092752" w:rsidP="00092752">
      <w:pPr>
        <w:jc w:val="both"/>
        <w:rPr>
          <w:rFonts w:asciiTheme="majorHAnsi" w:hAnsiTheme="majorHAnsi" w:cs="Arial"/>
        </w:rPr>
      </w:pPr>
      <w:r w:rsidRPr="00042267">
        <w:rPr>
          <w:rFonts w:asciiTheme="majorHAnsi" w:hAnsiTheme="majorHAnsi" w:cs="Arial"/>
        </w:rPr>
        <w:t>Vibrations et ondes, Mathématiques 2, Physique 1, Physique 2.</w:t>
      </w:r>
    </w:p>
    <w:p w:rsidR="00092752" w:rsidRPr="00042267" w:rsidRDefault="00092752" w:rsidP="00092752">
      <w:pPr>
        <w:jc w:val="both"/>
        <w:rPr>
          <w:rFonts w:asciiTheme="majorHAnsi" w:hAnsiTheme="majorHAnsi" w:cs="Arial"/>
        </w:rPr>
      </w:pPr>
    </w:p>
    <w:p w:rsidR="00092752" w:rsidRPr="00042267" w:rsidRDefault="00092752" w:rsidP="00092752">
      <w:pPr>
        <w:jc w:val="both"/>
        <w:rPr>
          <w:rFonts w:asciiTheme="majorHAnsi" w:hAnsiTheme="majorHAnsi" w:cs="Arial"/>
          <w:b/>
          <w:bCs/>
        </w:rPr>
      </w:pPr>
      <w:r w:rsidRPr="00042267">
        <w:rPr>
          <w:rFonts w:asciiTheme="majorHAnsi" w:hAnsiTheme="majorHAnsi" w:cs="Arial"/>
          <w:b/>
          <w:u w:val="thick" w:color="F79646" w:themeColor="accent6"/>
        </w:rPr>
        <w:t>Contenu de la matière</w:t>
      </w:r>
      <w:r w:rsidRPr="00042267">
        <w:rPr>
          <w:rFonts w:asciiTheme="majorHAnsi" w:hAnsiTheme="majorHAnsi" w:cs="Arial"/>
          <w:b/>
        </w:rPr>
        <w:t xml:space="preserve"> : </w:t>
      </w:r>
    </w:p>
    <w:p w:rsidR="00092752" w:rsidRPr="00042267" w:rsidRDefault="00092752" w:rsidP="00092752">
      <w:pPr>
        <w:jc w:val="both"/>
        <w:rPr>
          <w:rFonts w:asciiTheme="majorHAnsi" w:hAnsiTheme="majorHAnsi" w:cs="Arial"/>
          <w:b/>
          <w:bCs/>
        </w:rPr>
      </w:pPr>
    </w:p>
    <w:p w:rsidR="00092752" w:rsidRPr="00042267" w:rsidRDefault="00092752" w:rsidP="00092752">
      <w:pPr>
        <w:jc w:val="both"/>
        <w:rPr>
          <w:rFonts w:asciiTheme="majorHAnsi" w:hAnsiTheme="majorHAnsi" w:cs="Arial"/>
        </w:rPr>
      </w:pPr>
      <w:r w:rsidRPr="00042267">
        <w:rPr>
          <w:rFonts w:asciiTheme="majorHAnsi" w:hAnsiTheme="majorHAnsi" w:cs="Arial"/>
        </w:rPr>
        <w:t xml:space="preserve">TP.1 </w:t>
      </w:r>
      <w:r w:rsidRPr="00042267">
        <w:rPr>
          <w:rFonts w:asciiTheme="majorHAnsi" w:hAnsiTheme="majorHAnsi"/>
        </w:rPr>
        <w:t>Masse –ressort</w:t>
      </w:r>
    </w:p>
    <w:p w:rsidR="00092752" w:rsidRPr="00042267" w:rsidRDefault="00092752" w:rsidP="00092752">
      <w:pPr>
        <w:jc w:val="both"/>
        <w:rPr>
          <w:rFonts w:asciiTheme="majorHAnsi" w:hAnsiTheme="majorHAnsi"/>
        </w:rPr>
      </w:pPr>
      <w:r w:rsidRPr="00042267">
        <w:rPr>
          <w:rFonts w:asciiTheme="majorHAnsi" w:hAnsiTheme="majorHAnsi"/>
        </w:rPr>
        <w:t>TP.2 Pendule simple</w:t>
      </w:r>
    </w:p>
    <w:p w:rsidR="00092752" w:rsidRPr="00042267" w:rsidRDefault="00092752" w:rsidP="00092752">
      <w:pPr>
        <w:jc w:val="both"/>
        <w:rPr>
          <w:rFonts w:asciiTheme="majorHAnsi" w:hAnsiTheme="majorHAnsi"/>
        </w:rPr>
      </w:pPr>
      <w:r w:rsidRPr="00042267">
        <w:rPr>
          <w:rFonts w:asciiTheme="majorHAnsi" w:hAnsiTheme="majorHAnsi"/>
        </w:rPr>
        <w:t>TP.3 Pendule de torsion</w:t>
      </w:r>
    </w:p>
    <w:p w:rsidR="00092752" w:rsidRPr="00042267" w:rsidRDefault="00092752" w:rsidP="00092752">
      <w:pPr>
        <w:jc w:val="both"/>
        <w:rPr>
          <w:rFonts w:asciiTheme="majorHAnsi" w:hAnsiTheme="majorHAnsi"/>
        </w:rPr>
      </w:pPr>
      <w:r w:rsidRPr="00042267">
        <w:rPr>
          <w:rFonts w:asciiTheme="majorHAnsi" w:hAnsiTheme="majorHAnsi"/>
        </w:rPr>
        <w:t>TP.4 Circuit électrique oscillant en régime libre et forcé</w:t>
      </w:r>
    </w:p>
    <w:p w:rsidR="00092752" w:rsidRPr="00042267" w:rsidRDefault="00092752" w:rsidP="00092752">
      <w:pPr>
        <w:jc w:val="both"/>
        <w:rPr>
          <w:rFonts w:asciiTheme="majorHAnsi" w:hAnsiTheme="majorHAnsi"/>
        </w:rPr>
      </w:pPr>
      <w:r w:rsidRPr="00042267">
        <w:rPr>
          <w:rFonts w:asciiTheme="majorHAnsi" w:hAnsiTheme="majorHAnsi"/>
        </w:rPr>
        <w:t>TP.5 Pendules couplés</w:t>
      </w:r>
    </w:p>
    <w:p w:rsidR="00092752" w:rsidRPr="00042267" w:rsidRDefault="00092752" w:rsidP="00092752">
      <w:pPr>
        <w:jc w:val="both"/>
        <w:rPr>
          <w:rFonts w:asciiTheme="majorHAnsi" w:hAnsiTheme="majorHAnsi"/>
        </w:rPr>
      </w:pPr>
      <w:r w:rsidRPr="00042267">
        <w:rPr>
          <w:rFonts w:asciiTheme="majorHAnsi" w:hAnsiTheme="majorHAnsi"/>
        </w:rPr>
        <w:t>TP.6 Oscillations transversales dans les cordes vibrantes</w:t>
      </w:r>
    </w:p>
    <w:p w:rsidR="00092752" w:rsidRPr="00042267" w:rsidRDefault="00092752" w:rsidP="00092752">
      <w:pPr>
        <w:jc w:val="both"/>
        <w:rPr>
          <w:rFonts w:asciiTheme="majorHAnsi" w:hAnsiTheme="majorHAnsi"/>
        </w:rPr>
      </w:pPr>
      <w:r w:rsidRPr="00042267">
        <w:rPr>
          <w:rFonts w:asciiTheme="majorHAnsi" w:hAnsiTheme="majorHAnsi"/>
        </w:rPr>
        <w:t>TP.7 Poulie à gorge selon Hoffmann</w:t>
      </w:r>
    </w:p>
    <w:p w:rsidR="00092752" w:rsidRPr="00042267" w:rsidRDefault="00092752" w:rsidP="00092752">
      <w:pPr>
        <w:jc w:val="both"/>
        <w:rPr>
          <w:rFonts w:asciiTheme="majorHAnsi" w:hAnsiTheme="majorHAnsi"/>
        </w:rPr>
      </w:pPr>
      <w:r w:rsidRPr="00042267">
        <w:rPr>
          <w:rFonts w:asciiTheme="majorHAnsi" w:hAnsiTheme="majorHAnsi"/>
        </w:rPr>
        <w:t>TP.8 Systèmes électromécaniques (Le haut parleur électrodynamique)</w:t>
      </w:r>
    </w:p>
    <w:p w:rsidR="00092752" w:rsidRPr="00042267" w:rsidRDefault="00092752" w:rsidP="00092752">
      <w:pPr>
        <w:jc w:val="both"/>
        <w:rPr>
          <w:rFonts w:asciiTheme="majorHAnsi" w:hAnsiTheme="majorHAnsi"/>
        </w:rPr>
      </w:pPr>
      <w:r w:rsidRPr="00042267">
        <w:rPr>
          <w:rFonts w:asciiTheme="majorHAnsi" w:hAnsiTheme="majorHAnsi"/>
        </w:rPr>
        <w:t>TP.9 Le pendule de Pohl</w:t>
      </w:r>
    </w:p>
    <w:p w:rsidR="00092752" w:rsidRPr="00042267" w:rsidRDefault="00092752" w:rsidP="00092752">
      <w:pPr>
        <w:jc w:val="both"/>
        <w:rPr>
          <w:rFonts w:asciiTheme="majorHAnsi" w:hAnsiTheme="majorHAnsi"/>
        </w:rPr>
      </w:pPr>
      <w:r w:rsidRPr="00042267">
        <w:rPr>
          <w:rFonts w:asciiTheme="majorHAnsi" w:hAnsiTheme="majorHAnsi"/>
        </w:rPr>
        <w:t>TP.10</w:t>
      </w:r>
      <w:r>
        <w:rPr>
          <w:rFonts w:asciiTheme="majorHAnsi" w:hAnsiTheme="majorHAnsi"/>
        </w:rPr>
        <w:t xml:space="preserve"> </w:t>
      </w:r>
      <w:r w:rsidRPr="00042267">
        <w:rPr>
          <w:rFonts w:asciiTheme="majorHAnsi" w:hAnsiTheme="majorHAnsi"/>
        </w:rPr>
        <w:t>Propagation d’ondes longitudinales dans un fluide.</w:t>
      </w:r>
    </w:p>
    <w:p w:rsidR="00092752" w:rsidRPr="00042267" w:rsidRDefault="00092752" w:rsidP="00092752">
      <w:pPr>
        <w:jc w:val="both"/>
        <w:rPr>
          <w:rFonts w:asciiTheme="majorHAnsi" w:hAnsiTheme="majorHAnsi" w:cs="Arial"/>
        </w:rPr>
      </w:pPr>
    </w:p>
    <w:p w:rsidR="00092752" w:rsidRPr="00042267" w:rsidRDefault="00092752" w:rsidP="00092752">
      <w:pPr>
        <w:jc w:val="both"/>
        <w:rPr>
          <w:rFonts w:asciiTheme="majorHAnsi" w:hAnsiTheme="majorHAnsi" w:cs="Arial"/>
        </w:rPr>
      </w:pPr>
      <w:r w:rsidRPr="00042267">
        <w:rPr>
          <w:rFonts w:asciiTheme="majorHAnsi" w:hAnsiTheme="majorHAnsi" w:cs="Arial"/>
          <w:b/>
          <w:bCs/>
          <w:u w:val="thick" w:color="F79646" w:themeColor="accent6"/>
        </w:rPr>
        <w:t>Remarque</w:t>
      </w:r>
      <w:r w:rsidRPr="00042267">
        <w:rPr>
          <w:rFonts w:asciiTheme="majorHAnsi" w:hAnsiTheme="majorHAnsi" w:cs="Arial"/>
        </w:rPr>
        <w:t> : Il est recommandé de choisir au moins 5 TP parmi les 10 proposés.</w:t>
      </w:r>
    </w:p>
    <w:p w:rsidR="00092752" w:rsidRPr="00042267" w:rsidRDefault="00092752" w:rsidP="00092752">
      <w:pPr>
        <w:jc w:val="both"/>
        <w:rPr>
          <w:rFonts w:asciiTheme="majorHAnsi" w:hAnsiTheme="majorHAnsi" w:cs="Arial"/>
        </w:rPr>
      </w:pPr>
    </w:p>
    <w:p w:rsidR="00092752" w:rsidRPr="00042267" w:rsidRDefault="00092752" w:rsidP="00092752">
      <w:pPr>
        <w:jc w:val="both"/>
        <w:rPr>
          <w:rFonts w:asciiTheme="majorHAnsi" w:hAnsiTheme="majorHAnsi" w:cs="Arial"/>
        </w:rPr>
      </w:pPr>
    </w:p>
    <w:p w:rsidR="00092752" w:rsidRDefault="00092752" w:rsidP="00092752">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092752" w:rsidRPr="00042267" w:rsidRDefault="00092752" w:rsidP="00092752">
      <w:pPr>
        <w:jc w:val="both"/>
        <w:rPr>
          <w:rFonts w:asciiTheme="majorHAnsi" w:hAnsiTheme="majorHAnsi" w:cs="Arial"/>
        </w:rPr>
      </w:pPr>
      <w:r w:rsidRPr="00042267">
        <w:rPr>
          <w:rFonts w:asciiTheme="majorHAnsi" w:hAnsiTheme="majorHAnsi" w:cs="Arial"/>
          <w:bCs/>
        </w:rPr>
        <w:t>Contrôle continu : 100 %.</w:t>
      </w:r>
    </w:p>
    <w:p w:rsidR="00092752" w:rsidRPr="00042267" w:rsidRDefault="00092752" w:rsidP="00092752">
      <w:pPr>
        <w:jc w:val="both"/>
        <w:rPr>
          <w:rFonts w:asciiTheme="majorHAnsi" w:hAnsiTheme="majorHAnsi" w:cs="Arial"/>
          <w:b/>
          <w:bCs/>
        </w:rPr>
      </w:pPr>
    </w:p>
    <w:p w:rsidR="00092752" w:rsidRPr="00042267" w:rsidRDefault="00092752" w:rsidP="00092752">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092752" w:rsidRDefault="00092752" w:rsidP="00092752">
      <w:pPr>
        <w:jc w:val="both"/>
        <w:rPr>
          <w:rFonts w:asciiTheme="majorHAnsi" w:hAnsiTheme="majorHAnsi" w:cs="Arial"/>
        </w:rPr>
      </w:pPr>
      <w:r w:rsidRPr="00042267">
        <w:rPr>
          <w:rFonts w:asciiTheme="majorHAnsi" w:hAnsiTheme="majorHAnsi" w:cs="Arial"/>
        </w:rPr>
        <w:t>(Selon la disponibilité de la documentation au niveau de l'établissement, Sites internet</w:t>
      </w:r>
      <w:r>
        <w:rPr>
          <w:rFonts w:asciiTheme="majorHAnsi" w:hAnsiTheme="majorHAnsi" w:cs="Arial"/>
        </w:rPr>
        <w:t xml:space="preserve"> </w:t>
      </w:r>
      <w:r w:rsidRPr="00042267">
        <w:rPr>
          <w:rFonts w:asciiTheme="majorHAnsi" w:hAnsiTheme="majorHAnsi" w:cs="Arial"/>
        </w:rPr>
        <w:t>...</w:t>
      </w:r>
      <w:r>
        <w:rPr>
          <w:rFonts w:asciiTheme="majorHAnsi" w:hAnsiTheme="majorHAnsi" w:cs="Arial"/>
        </w:rPr>
        <w:t xml:space="preserve"> </w:t>
      </w:r>
      <w:r w:rsidRPr="00042267">
        <w:rPr>
          <w:rFonts w:asciiTheme="majorHAnsi" w:hAnsiTheme="majorHAnsi" w:cs="Arial"/>
        </w:rPr>
        <w:t>etc.)</w:t>
      </w:r>
    </w:p>
    <w:p w:rsidR="00067130" w:rsidRPr="001C7A9B" w:rsidRDefault="00067130" w:rsidP="00067130">
      <w:pPr>
        <w:jc w:val="both"/>
        <w:rPr>
          <w:rFonts w:asciiTheme="majorHAnsi" w:hAnsiTheme="majorHAnsi" w:cs="Arial"/>
          <w:b/>
          <w:bCs/>
        </w:rPr>
      </w:pPr>
    </w:p>
    <w:p w:rsidR="00067130" w:rsidRPr="001C7A9B" w:rsidRDefault="00067130" w:rsidP="00067130">
      <w:pPr>
        <w:spacing w:after="120" w:line="276" w:lineRule="auto"/>
        <w:jc w:val="both"/>
        <w:rPr>
          <w:rFonts w:asciiTheme="majorHAnsi" w:hAnsiTheme="majorHAnsi" w:cs="Arial"/>
        </w:rPr>
      </w:pPr>
      <w:r w:rsidRPr="001C7A9B">
        <w:rPr>
          <w:rFonts w:asciiTheme="majorHAnsi" w:hAnsiTheme="majorHAnsi" w:cs="Arial"/>
          <w:b/>
        </w:rPr>
        <w:br w:type="page"/>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UED 2.1</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1: </w:t>
      </w:r>
      <w:r w:rsidRPr="001C7A9B">
        <w:rPr>
          <w:rFonts w:asciiTheme="majorHAnsi" w:hAnsiTheme="majorHAnsi" w:cs="Arial"/>
          <w:b/>
        </w:rPr>
        <w:t xml:space="preserve">Technologie de base            </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(Cours: 1h30)</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1</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067130" w:rsidRPr="001C7A9B" w:rsidRDefault="00067130" w:rsidP="00067130">
      <w:pPr>
        <w:spacing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p>
    <w:p w:rsidR="00067130" w:rsidRPr="001C7A9B" w:rsidRDefault="00067130" w:rsidP="00067130">
      <w:pPr>
        <w:jc w:val="both"/>
        <w:rPr>
          <w:rFonts w:asciiTheme="majorHAnsi" w:hAnsiTheme="majorHAnsi" w:cs="Arial"/>
        </w:rPr>
      </w:pPr>
      <w:r w:rsidRPr="001C7A9B">
        <w:rPr>
          <w:rFonts w:asciiTheme="majorHAnsi" w:hAnsiTheme="majorHAnsi" w:cs="Arial"/>
          <w:lang w:eastAsia="fr-FR"/>
        </w:rPr>
        <w:t>Cet enseignement permettra aux étudiants d’acquérir des connaissances sur les procédés d'obtention et fabrication de pièces et des techniques de leurs assemblages.</w:t>
      </w: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 xml:space="preserve">Connaissances préalables recommandées </w:t>
      </w: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w:t>
      </w:r>
    </w:p>
    <w:p w:rsidR="00067130" w:rsidRPr="001C7A9B" w:rsidRDefault="00067130" w:rsidP="00067130">
      <w:pPr>
        <w:spacing w:line="276" w:lineRule="auto"/>
        <w:jc w:val="both"/>
        <w:rPr>
          <w:rFonts w:asciiTheme="majorHAnsi" w:hAnsiTheme="majorHAnsi" w:cs="Arial"/>
          <w:b/>
        </w:rPr>
      </w:pPr>
      <w:r w:rsidRPr="001C7A9B">
        <w:rPr>
          <w:rFonts w:asciiTheme="majorHAnsi" w:hAnsiTheme="majorHAnsi" w:cs="Arial"/>
          <w:b/>
          <w:bCs/>
        </w:rPr>
        <w:t xml:space="preserve">Chapitre 1: Matériaux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3 Semaines</w:t>
      </w:r>
    </w:p>
    <w:p w:rsidR="00067130" w:rsidRPr="001C7A9B" w:rsidRDefault="00067130" w:rsidP="00067130">
      <w:pPr>
        <w:spacing w:line="276" w:lineRule="auto"/>
        <w:jc w:val="both"/>
        <w:rPr>
          <w:rFonts w:asciiTheme="majorHAnsi" w:hAnsiTheme="majorHAnsi"/>
          <w:bCs/>
        </w:rPr>
      </w:pPr>
      <w:r w:rsidRPr="001C7A9B">
        <w:rPr>
          <w:rFonts w:asciiTheme="majorHAnsi" w:hAnsiTheme="majorHAnsi" w:cs="Arial"/>
          <w:bCs/>
        </w:rPr>
        <w:t xml:space="preserve">1.1 </w:t>
      </w:r>
      <w:r w:rsidRPr="001C7A9B">
        <w:rPr>
          <w:rFonts w:asciiTheme="majorHAnsi" w:hAnsiTheme="majorHAnsi"/>
          <w:bCs/>
        </w:rPr>
        <w:t>Métaux et alliages et leurs désignations</w:t>
      </w:r>
    </w:p>
    <w:p w:rsidR="00067130" w:rsidRPr="001C7A9B" w:rsidRDefault="00067130" w:rsidP="00067130">
      <w:pPr>
        <w:spacing w:line="276" w:lineRule="auto"/>
        <w:jc w:val="both"/>
        <w:rPr>
          <w:rFonts w:asciiTheme="majorHAnsi" w:hAnsiTheme="majorHAnsi"/>
          <w:bCs/>
        </w:rPr>
      </w:pPr>
      <w:r w:rsidRPr="001C7A9B">
        <w:rPr>
          <w:rFonts w:asciiTheme="majorHAnsi" w:hAnsiTheme="majorHAnsi"/>
          <w:bCs/>
        </w:rPr>
        <w:t>1.2 Matières plastiques (polymères)</w:t>
      </w:r>
    </w:p>
    <w:p w:rsidR="00067130" w:rsidRPr="001C7A9B" w:rsidRDefault="00067130" w:rsidP="00067130">
      <w:pPr>
        <w:spacing w:line="276" w:lineRule="auto"/>
        <w:jc w:val="both"/>
        <w:rPr>
          <w:rFonts w:asciiTheme="majorHAnsi" w:hAnsiTheme="majorHAnsi"/>
          <w:bCs/>
        </w:rPr>
      </w:pPr>
      <w:r w:rsidRPr="001C7A9B">
        <w:rPr>
          <w:rFonts w:asciiTheme="majorHAnsi" w:hAnsiTheme="majorHAnsi"/>
          <w:bCs/>
        </w:rPr>
        <w:t xml:space="preserve">1.3 Matériaux composites  </w:t>
      </w:r>
    </w:p>
    <w:p w:rsidR="00067130" w:rsidRPr="001C7A9B" w:rsidRDefault="00067130" w:rsidP="00067130">
      <w:pPr>
        <w:spacing w:line="276" w:lineRule="auto"/>
        <w:jc w:val="both"/>
        <w:rPr>
          <w:rFonts w:asciiTheme="majorHAnsi" w:hAnsiTheme="majorHAnsi"/>
        </w:rPr>
      </w:pPr>
      <w:r w:rsidRPr="001C7A9B">
        <w:rPr>
          <w:rFonts w:asciiTheme="majorHAnsi" w:hAnsiTheme="majorHAnsi"/>
          <w:bCs/>
        </w:rPr>
        <w:t>1.4 Autres</w:t>
      </w:r>
      <w:r w:rsidRPr="001C7A9B">
        <w:rPr>
          <w:rFonts w:asciiTheme="majorHAnsi" w:hAnsiTheme="majorHAnsi"/>
        </w:rPr>
        <w:t xml:space="preserve"> matériaux</w:t>
      </w:r>
    </w:p>
    <w:p w:rsidR="00067130" w:rsidRPr="001C7A9B" w:rsidRDefault="00067130" w:rsidP="00067130">
      <w:pPr>
        <w:spacing w:line="276" w:lineRule="auto"/>
        <w:jc w:val="both"/>
        <w:rPr>
          <w:rFonts w:asciiTheme="majorHAnsi" w:hAnsiTheme="majorHAnsi"/>
        </w:rPr>
      </w:pPr>
    </w:p>
    <w:p w:rsidR="00067130" w:rsidRPr="001C7A9B" w:rsidRDefault="00067130" w:rsidP="00067130">
      <w:pPr>
        <w:spacing w:line="276" w:lineRule="auto"/>
        <w:jc w:val="both"/>
        <w:rPr>
          <w:rFonts w:asciiTheme="majorHAnsi" w:hAnsiTheme="majorHAnsi"/>
          <w:b/>
        </w:rPr>
      </w:pPr>
      <w:r w:rsidRPr="001C7A9B">
        <w:rPr>
          <w:rFonts w:asciiTheme="majorHAnsi" w:hAnsiTheme="majorHAnsi"/>
          <w:b/>
          <w:bCs/>
        </w:rPr>
        <w:t xml:space="preserve">Chapitre 2: </w:t>
      </w:r>
      <w:r w:rsidRPr="001C7A9B">
        <w:rPr>
          <w:rFonts w:asciiTheme="majorHAnsi" w:hAnsiTheme="majorHAnsi"/>
          <w:b/>
          <w:bCs/>
          <w:sz w:val="22"/>
          <w:szCs w:val="22"/>
        </w:rPr>
        <w:t>Procédés d’obtention des pièces sans enlèvement de matière</w:t>
      </w:r>
      <w:r w:rsidRPr="001C7A9B">
        <w:rPr>
          <w:rFonts w:asciiTheme="majorHAnsi" w:hAnsiTheme="majorHAnsi"/>
          <w:b/>
        </w:rPr>
        <w:t>4 Semaines</w:t>
      </w:r>
    </w:p>
    <w:p w:rsidR="00067130" w:rsidRPr="001C7A9B" w:rsidRDefault="00067130" w:rsidP="00067130">
      <w:pPr>
        <w:spacing w:line="276" w:lineRule="auto"/>
        <w:jc w:val="both"/>
        <w:rPr>
          <w:rFonts w:asciiTheme="majorHAnsi" w:hAnsiTheme="majorHAnsi"/>
        </w:rPr>
      </w:pPr>
      <w:r w:rsidRPr="001C7A9B">
        <w:rPr>
          <w:rFonts w:asciiTheme="majorHAnsi" w:hAnsiTheme="majorHAnsi"/>
          <w:bCs/>
        </w:rPr>
        <w:t>2.1 Moulage</w:t>
      </w:r>
      <w:r w:rsidRPr="001C7A9B">
        <w:rPr>
          <w:rFonts w:asciiTheme="majorHAnsi" w:hAnsiTheme="majorHAnsi"/>
        </w:rPr>
        <w:t>, Forgeage, estampage, Laminage, Tréfilage, extrusion…. Etc</w:t>
      </w:r>
    </w:p>
    <w:p w:rsidR="00067130" w:rsidRPr="001C7A9B" w:rsidRDefault="00067130" w:rsidP="00067130">
      <w:pPr>
        <w:spacing w:line="276" w:lineRule="auto"/>
        <w:jc w:val="both"/>
        <w:rPr>
          <w:rFonts w:asciiTheme="majorHAnsi" w:hAnsiTheme="majorHAnsi"/>
        </w:rPr>
      </w:pPr>
      <w:r w:rsidRPr="001C7A9B">
        <w:rPr>
          <w:rFonts w:asciiTheme="majorHAnsi" w:hAnsiTheme="majorHAnsi"/>
        </w:rPr>
        <w:t>2.2 Découpage, pliage et emboutissage, etc...</w:t>
      </w:r>
    </w:p>
    <w:p w:rsidR="00067130" w:rsidRPr="001C7A9B" w:rsidRDefault="00067130" w:rsidP="00067130">
      <w:pPr>
        <w:spacing w:line="276" w:lineRule="auto"/>
        <w:jc w:val="both"/>
        <w:rPr>
          <w:rFonts w:asciiTheme="majorHAnsi" w:hAnsiTheme="majorHAnsi"/>
        </w:rPr>
      </w:pPr>
      <w:r w:rsidRPr="001C7A9B">
        <w:rPr>
          <w:rFonts w:asciiTheme="majorHAnsi" w:hAnsiTheme="majorHAnsi"/>
        </w:rPr>
        <w:t>2.3 Frittage et métallurgie des poudres</w:t>
      </w:r>
    </w:p>
    <w:p w:rsidR="00067130" w:rsidRPr="001C7A9B" w:rsidRDefault="00067130" w:rsidP="00067130">
      <w:pPr>
        <w:spacing w:line="276" w:lineRule="auto"/>
        <w:jc w:val="both"/>
        <w:rPr>
          <w:rFonts w:asciiTheme="majorHAnsi" w:hAnsiTheme="majorHAnsi"/>
        </w:rPr>
      </w:pPr>
      <w:r w:rsidRPr="001C7A9B">
        <w:rPr>
          <w:rFonts w:asciiTheme="majorHAnsi" w:hAnsiTheme="majorHAnsi"/>
        </w:rPr>
        <w:t>2.4 Profilés et Tuyaux (en acier, en aluminium);</w:t>
      </w:r>
    </w:p>
    <w:p w:rsidR="00067130" w:rsidRPr="001C7A9B" w:rsidRDefault="00067130" w:rsidP="00067130">
      <w:pPr>
        <w:spacing w:line="276" w:lineRule="auto"/>
        <w:jc w:val="both"/>
        <w:rPr>
          <w:rFonts w:asciiTheme="majorHAnsi" w:hAnsiTheme="majorHAnsi"/>
        </w:rPr>
      </w:pPr>
      <w:r w:rsidRPr="001C7A9B">
        <w:rPr>
          <w:rFonts w:asciiTheme="majorHAnsi" w:hAnsiTheme="majorHAnsi"/>
        </w:rPr>
        <w:t xml:space="preserve">      - Visites en atelier.</w:t>
      </w:r>
    </w:p>
    <w:p w:rsidR="00067130" w:rsidRPr="001C7A9B" w:rsidRDefault="00067130" w:rsidP="00067130">
      <w:pPr>
        <w:spacing w:line="276" w:lineRule="auto"/>
        <w:jc w:val="both"/>
        <w:rPr>
          <w:rFonts w:asciiTheme="majorHAnsi" w:hAnsiTheme="majorHAnsi"/>
          <w:b/>
          <w:bCs/>
        </w:rPr>
      </w:pPr>
    </w:p>
    <w:p w:rsidR="00067130" w:rsidRPr="001C7A9B" w:rsidRDefault="00067130" w:rsidP="00067130">
      <w:pPr>
        <w:spacing w:line="276" w:lineRule="auto"/>
        <w:jc w:val="both"/>
        <w:rPr>
          <w:rFonts w:asciiTheme="majorHAnsi" w:hAnsiTheme="majorHAnsi"/>
          <w:bCs/>
        </w:rPr>
      </w:pPr>
      <w:r w:rsidRPr="001C7A9B">
        <w:rPr>
          <w:rFonts w:asciiTheme="majorHAnsi" w:hAnsiTheme="majorHAnsi"/>
          <w:b/>
          <w:bCs/>
        </w:rPr>
        <w:t xml:space="preserve">Chapitre 3: </w:t>
      </w:r>
      <w:r w:rsidRPr="001C7A9B">
        <w:rPr>
          <w:rFonts w:asciiTheme="majorHAnsi" w:hAnsiTheme="majorHAnsi"/>
          <w:b/>
          <w:bCs/>
          <w:sz w:val="22"/>
          <w:szCs w:val="22"/>
        </w:rPr>
        <w:t>Procédés d’obtention des pièces par enlèvement de matière</w:t>
      </w:r>
      <w:r w:rsidRPr="001C7A9B">
        <w:rPr>
          <w:rFonts w:asciiTheme="majorHAnsi" w:hAnsiTheme="majorHAnsi"/>
          <w:b/>
          <w:bCs/>
        </w:rPr>
        <w:tab/>
      </w:r>
      <w:r w:rsidRPr="001C7A9B">
        <w:rPr>
          <w:rFonts w:asciiTheme="majorHAnsi" w:hAnsiTheme="majorHAnsi"/>
          <w:b/>
        </w:rPr>
        <w:t>4 Semaines</w:t>
      </w:r>
    </w:p>
    <w:p w:rsidR="00067130" w:rsidRPr="001C7A9B" w:rsidRDefault="00067130" w:rsidP="00067130">
      <w:pPr>
        <w:spacing w:line="276" w:lineRule="auto"/>
        <w:jc w:val="both"/>
        <w:rPr>
          <w:rFonts w:asciiTheme="majorHAnsi" w:hAnsiTheme="majorHAnsi"/>
          <w:bCs/>
        </w:rPr>
      </w:pPr>
      <w:r w:rsidRPr="001C7A9B">
        <w:rPr>
          <w:rFonts w:asciiTheme="majorHAnsi" w:hAnsiTheme="majorHAnsi"/>
          <w:bCs/>
        </w:rPr>
        <w:t xml:space="preserve">      Tournage, fraisage, perçage;  ajustage, etc...</w:t>
      </w:r>
    </w:p>
    <w:p w:rsidR="00067130" w:rsidRPr="001C7A9B" w:rsidRDefault="00067130" w:rsidP="00067130">
      <w:pPr>
        <w:spacing w:line="276" w:lineRule="auto"/>
        <w:jc w:val="both"/>
        <w:rPr>
          <w:rFonts w:asciiTheme="majorHAnsi" w:hAnsiTheme="majorHAnsi"/>
        </w:rPr>
      </w:pPr>
      <w:r w:rsidRPr="001C7A9B">
        <w:rPr>
          <w:rFonts w:asciiTheme="majorHAnsi" w:hAnsiTheme="majorHAnsi"/>
        </w:rPr>
        <w:t>- Visites en atelier et démonstrations.</w:t>
      </w:r>
    </w:p>
    <w:p w:rsidR="00067130" w:rsidRPr="001C7A9B" w:rsidRDefault="00067130" w:rsidP="00067130">
      <w:pPr>
        <w:spacing w:line="276" w:lineRule="auto"/>
        <w:jc w:val="both"/>
        <w:rPr>
          <w:rFonts w:asciiTheme="majorHAnsi" w:hAnsiTheme="majorHAnsi"/>
        </w:rPr>
      </w:pPr>
    </w:p>
    <w:p w:rsidR="00067130" w:rsidRPr="001C7A9B" w:rsidRDefault="00067130" w:rsidP="00067130">
      <w:pPr>
        <w:spacing w:line="276" w:lineRule="auto"/>
        <w:jc w:val="both"/>
        <w:rPr>
          <w:rFonts w:asciiTheme="majorHAnsi" w:hAnsiTheme="majorHAnsi"/>
          <w:b/>
        </w:rPr>
      </w:pPr>
      <w:r w:rsidRPr="001C7A9B">
        <w:rPr>
          <w:rFonts w:asciiTheme="majorHAnsi" w:hAnsiTheme="majorHAnsi"/>
          <w:b/>
          <w:bCs/>
        </w:rPr>
        <w:t xml:space="preserve">Chapitre 4: Techniques d'assemblage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4 Semaines</w:t>
      </w:r>
    </w:p>
    <w:p w:rsidR="00067130" w:rsidRPr="001C7A9B" w:rsidRDefault="00067130" w:rsidP="00067130">
      <w:pPr>
        <w:spacing w:line="276" w:lineRule="auto"/>
        <w:jc w:val="both"/>
        <w:rPr>
          <w:rFonts w:asciiTheme="majorHAnsi" w:hAnsiTheme="majorHAnsi" w:cs="Arial"/>
        </w:rPr>
      </w:pPr>
      <w:r w:rsidRPr="001C7A9B">
        <w:rPr>
          <w:rFonts w:asciiTheme="majorHAnsi" w:hAnsiTheme="majorHAnsi"/>
          <w:bCs/>
        </w:rPr>
        <w:t>- Boulonnage, rivetage, soudage, etc....</w:t>
      </w:r>
    </w:p>
    <w:p w:rsidR="00067130" w:rsidRPr="001C7A9B" w:rsidRDefault="00067130" w:rsidP="00067130">
      <w:pPr>
        <w:rPr>
          <w:rFonts w:asciiTheme="majorHAnsi" w:hAnsiTheme="majorHAnsi" w:cs="Arial"/>
          <w:b/>
        </w:rPr>
      </w:pPr>
    </w:p>
    <w:p w:rsidR="00067130" w:rsidRPr="001C7A9B" w:rsidRDefault="00067130" w:rsidP="00067130">
      <w:pPr>
        <w:jc w:val="both"/>
        <w:rPr>
          <w:rFonts w:asciiTheme="majorHAnsi" w:hAnsiTheme="majorHAnsi" w:cs="Arial"/>
        </w:rPr>
      </w:pPr>
      <w:r w:rsidRPr="001C7A9B">
        <w:rPr>
          <w:rFonts w:asciiTheme="majorHAnsi" w:hAnsiTheme="majorHAnsi" w:cs="Arial"/>
          <w:b/>
          <w:u w:val="thick" w:color="F79646" w:themeColor="accent6"/>
        </w:rPr>
        <w:t>Mode d’évaluation</w:t>
      </w:r>
      <w:r w:rsidRPr="001C7A9B">
        <w:rPr>
          <w:rFonts w:asciiTheme="majorHAnsi" w:hAnsiTheme="majorHAnsi" w:cs="Arial"/>
          <w:b/>
        </w:rPr>
        <w:t xml:space="preserve"> : </w:t>
      </w:r>
      <w:r w:rsidRPr="001C7A9B">
        <w:rPr>
          <w:rFonts w:asciiTheme="majorHAnsi" w:hAnsiTheme="majorHAnsi" w:cs="Arial"/>
          <w:bCs/>
        </w:rPr>
        <w:t>Examen final: 100 %.</w:t>
      </w:r>
    </w:p>
    <w:p w:rsidR="00067130" w:rsidRPr="001C7A9B" w:rsidRDefault="00067130" w:rsidP="00067130">
      <w:pPr>
        <w:jc w:val="both"/>
        <w:rPr>
          <w:rFonts w:asciiTheme="majorHAnsi" w:hAnsiTheme="majorHAnsi" w:cs="Arial"/>
          <w:b/>
          <w:bCs/>
        </w:rPr>
      </w:pPr>
    </w:p>
    <w:p w:rsidR="00067130" w:rsidRPr="001C7A9B" w:rsidRDefault="00067130" w:rsidP="00067130">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092752" w:rsidRDefault="00092752" w:rsidP="002926E2">
      <w:pPr>
        <w:pStyle w:val="Paragraphedeliste"/>
        <w:numPr>
          <w:ilvl w:val="0"/>
          <w:numId w:val="58"/>
        </w:numPr>
        <w:ind w:left="1276" w:hanging="294"/>
        <w:rPr>
          <w:rFonts w:asciiTheme="majorHAnsi" w:hAnsiTheme="majorHAnsi"/>
        </w:rPr>
      </w:pP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Manuel de technologie mécanique, Guillaume SABATIER, et al  Ed. Dunod.</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Memotech : productique matériaux et usinage BARLIER  C. Ed. Casteilla</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 xml:space="preserve">Sciences industrielles  MILLET N. ed. Casteilla </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Memotech : Technologies industrielles  BAUR D. et al , Ed. Casteilla</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Métrologie dimensionnelle  CHEVALIER A.   Ed. Delagrave</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Perçage , fraisage  JOLYS R et LABELL R.  Ed. Delagrave</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Guide des fabrications mécaniques  PADELLA P. Ed. Dunod</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Technologie : première partie,   Bensaada S et FELIACHI d.  Ed. OPU Alger</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tl/>
          <w:lang w:bidi="ar-DZ"/>
        </w:rPr>
        <w:t>تكنولوجيا عمليات التصنيع   خرير ز و فواز  د. ديوان المطبوعات الجامعية الجزائر</w:t>
      </w:r>
    </w:p>
    <w:p w:rsidR="00067130" w:rsidRPr="001C7A9B" w:rsidRDefault="00067130" w:rsidP="00067130">
      <w:pPr>
        <w:rPr>
          <w:rFonts w:asciiTheme="majorHAnsi" w:hAnsiTheme="majorHAnsi"/>
        </w:rPr>
      </w:pP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UED 2.1</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2: </w:t>
      </w:r>
      <w:r w:rsidRPr="001C7A9B">
        <w:rPr>
          <w:rFonts w:asciiTheme="majorHAnsi" w:hAnsiTheme="majorHAnsi" w:cs="Arial"/>
          <w:b/>
        </w:rPr>
        <w:t>Métrologie</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(Cours: 1h30)</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1</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067130" w:rsidRPr="001C7A9B" w:rsidRDefault="00067130" w:rsidP="00067130">
      <w:pPr>
        <w:spacing w:after="120"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p>
    <w:p w:rsidR="00067130" w:rsidRPr="001C7A9B" w:rsidRDefault="00067130" w:rsidP="00067130">
      <w:pPr>
        <w:spacing w:line="276" w:lineRule="auto"/>
        <w:jc w:val="both"/>
        <w:rPr>
          <w:rFonts w:asciiTheme="majorHAnsi" w:hAnsiTheme="majorHAnsi" w:cs="Arial"/>
        </w:rPr>
      </w:pPr>
      <w:r w:rsidRPr="001C7A9B">
        <w:rPr>
          <w:rFonts w:asciiTheme="majorHAnsi" w:hAnsiTheme="majorHAnsi" w:cs="Arial"/>
        </w:rPr>
        <w:t xml:space="preserve">Apprendre à l'étudiant les critères de précision de fabrication et assemblage des pièces; Connaître et savoir choisir, dans différents cas, les méthodes et moyens de contrôle et de mesures des dimensions et des défauts de fabrication des pièces mécaniques. </w:t>
      </w:r>
    </w:p>
    <w:p w:rsidR="00067130" w:rsidRPr="001C7A9B" w:rsidRDefault="00067130" w:rsidP="00067130">
      <w:pPr>
        <w:spacing w:line="276" w:lineRule="auto"/>
        <w:jc w:val="both"/>
        <w:rPr>
          <w:rFonts w:asciiTheme="majorHAnsi" w:hAnsiTheme="majorHAnsi" w:cs="Arial"/>
          <w:b/>
        </w:rPr>
      </w:pPr>
    </w:p>
    <w:p w:rsidR="00067130" w:rsidRPr="001C7A9B" w:rsidRDefault="00067130" w:rsidP="00067130">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 xml:space="preserve">Connaissances préalables recommandées </w:t>
      </w:r>
    </w:p>
    <w:p w:rsidR="00067130" w:rsidRPr="001C7A9B" w:rsidRDefault="00067130" w:rsidP="00067130">
      <w:pPr>
        <w:spacing w:line="276" w:lineRule="auto"/>
        <w:jc w:val="both"/>
        <w:rPr>
          <w:rFonts w:asciiTheme="majorHAnsi" w:hAnsiTheme="majorHAnsi" w:cs="Arial"/>
        </w:rPr>
      </w:pPr>
      <w:r w:rsidRPr="001C7A9B">
        <w:rPr>
          <w:rFonts w:asciiTheme="majorHAnsi" w:hAnsiTheme="majorHAnsi" w:cs="Arial"/>
        </w:rPr>
        <w:t>La trigonométrie, optique et autre.</w:t>
      </w:r>
    </w:p>
    <w:p w:rsidR="00067130" w:rsidRPr="001C7A9B" w:rsidRDefault="00067130" w:rsidP="00067130">
      <w:pPr>
        <w:spacing w:line="276" w:lineRule="auto"/>
        <w:jc w:val="both"/>
        <w:rPr>
          <w:rFonts w:asciiTheme="majorHAnsi" w:hAnsiTheme="majorHAnsi" w:cs="Arial"/>
        </w:rPr>
      </w:pPr>
    </w:p>
    <w:p w:rsidR="00067130" w:rsidRPr="001C7A9B" w:rsidRDefault="00067130" w:rsidP="00067130">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w:t>
      </w:r>
    </w:p>
    <w:p w:rsidR="00067130" w:rsidRPr="001C7A9B" w:rsidRDefault="00067130" w:rsidP="00067130">
      <w:pPr>
        <w:pStyle w:val="Paragraphedeliste"/>
        <w:ind w:left="0"/>
        <w:rPr>
          <w:rFonts w:asciiTheme="majorHAnsi" w:hAnsiTheme="majorHAnsi"/>
          <w:b/>
        </w:rPr>
      </w:pPr>
      <w:r w:rsidRPr="001C7A9B">
        <w:rPr>
          <w:rFonts w:asciiTheme="majorHAnsi" w:hAnsiTheme="majorHAnsi"/>
          <w:b/>
          <w:bCs/>
        </w:rPr>
        <w:t xml:space="preserve">Chapitre 1 : Généralités sur la métrologie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2 Semaines</w:t>
      </w:r>
    </w:p>
    <w:p w:rsidR="00067130" w:rsidRPr="001C7A9B" w:rsidRDefault="00067130" w:rsidP="00067130">
      <w:pPr>
        <w:rPr>
          <w:rFonts w:asciiTheme="majorHAnsi" w:hAnsiTheme="majorHAnsi"/>
        </w:rPr>
      </w:pPr>
      <w:r w:rsidRPr="001C7A9B">
        <w:rPr>
          <w:rFonts w:asciiTheme="majorHAnsi" w:hAnsiTheme="majorHAnsi"/>
        </w:rPr>
        <w:t xml:space="preserve">1.1 Définition des différents types de métrologie (Scientifique dite de laboratoire, légale, </w:t>
      </w:r>
    </w:p>
    <w:p w:rsidR="00067130" w:rsidRPr="001C7A9B" w:rsidRDefault="00067130" w:rsidP="00067130">
      <w:pPr>
        <w:rPr>
          <w:rFonts w:asciiTheme="majorHAnsi" w:hAnsiTheme="majorHAnsi"/>
        </w:rPr>
      </w:pPr>
      <w:r w:rsidRPr="001C7A9B">
        <w:rPr>
          <w:rFonts w:asciiTheme="majorHAnsi" w:hAnsiTheme="majorHAnsi"/>
        </w:rPr>
        <w:t xml:space="preserve">       industrielle);</w:t>
      </w:r>
    </w:p>
    <w:p w:rsidR="00067130" w:rsidRPr="001C7A9B" w:rsidRDefault="00067130" w:rsidP="00067130">
      <w:pPr>
        <w:rPr>
          <w:rFonts w:asciiTheme="majorHAnsi" w:hAnsiTheme="majorHAnsi"/>
        </w:rPr>
      </w:pPr>
      <w:r w:rsidRPr="001C7A9B">
        <w:rPr>
          <w:rFonts w:asciiTheme="majorHAnsi" w:hAnsiTheme="majorHAnsi"/>
        </w:rPr>
        <w:t>1.2 Vocabulaire métrologique, définition;</w:t>
      </w:r>
    </w:p>
    <w:p w:rsidR="00067130" w:rsidRPr="001C7A9B" w:rsidRDefault="00067130" w:rsidP="00067130">
      <w:pPr>
        <w:rPr>
          <w:rFonts w:asciiTheme="majorHAnsi" w:hAnsiTheme="majorHAnsi"/>
        </w:rPr>
      </w:pPr>
      <w:r w:rsidRPr="001C7A9B">
        <w:rPr>
          <w:rFonts w:asciiTheme="majorHAnsi" w:hAnsiTheme="majorHAnsi"/>
        </w:rPr>
        <w:t>1.3 Les institutions nationale et internationale de métrologie.</w:t>
      </w:r>
    </w:p>
    <w:p w:rsidR="00067130" w:rsidRPr="001C7A9B" w:rsidRDefault="00067130" w:rsidP="00067130">
      <w:pPr>
        <w:pStyle w:val="Paragraphedeliste"/>
        <w:ind w:left="0"/>
        <w:rPr>
          <w:rFonts w:asciiTheme="majorHAnsi" w:hAnsiTheme="majorHAnsi"/>
          <w:b/>
          <w:bCs/>
        </w:rPr>
      </w:pPr>
    </w:p>
    <w:p w:rsidR="00067130" w:rsidRPr="001C7A9B" w:rsidRDefault="00067130" w:rsidP="00067130">
      <w:pPr>
        <w:pStyle w:val="Paragraphedeliste"/>
        <w:ind w:left="0"/>
        <w:rPr>
          <w:rFonts w:asciiTheme="majorHAnsi" w:hAnsiTheme="majorHAnsi"/>
          <w:b/>
        </w:rPr>
      </w:pPr>
      <w:r w:rsidRPr="001C7A9B">
        <w:rPr>
          <w:rFonts w:asciiTheme="majorHAnsi" w:hAnsiTheme="majorHAnsi"/>
          <w:b/>
          <w:bCs/>
        </w:rPr>
        <w:t xml:space="preserve">Chapitre 2 : Le système international de mesure SI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3 Semaines</w:t>
      </w:r>
    </w:p>
    <w:p w:rsidR="00067130" w:rsidRPr="001C7A9B" w:rsidRDefault="00067130" w:rsidP="00067130">
      <w:pPr>
        <w:rPr>
          <w:rFonts w:asciiTheme="majorHAnsi" w:hAnsiTheme="majorHAnsi"/>
        </w:rPr>
      </w:pPr>
      <w:r w:rsidRPr="001C7A9B">
        <w:rPr>
          <w:rFonts w:asciiTheme="majorHAnsi" w:hAnsiTheme="majorHAnsi"/>
        </w:rPr>
        <w:t>2.1 Les grandeurs de base et leurs unités de mesure ;</w:t>
      </w:r>
    </w:p>
    <w:p w:rsidR="00067130" w:rsidRPr="001C7A9B" w:rsidRDefault="00067130" w:rsidP="00067130">
      <w:pPr>
        <w:rPr>
          <w:rFonts w:asciiTheme="majorHAnsi" w:hAnsiTheme="majorHAnsi"/>
        </w:rPr>
      </w:pPr>
      <w:r w:rsidRPr="001C7A9B">
        <w:rPr>
          <w:rFonts w:asciiTheme="majorHAnsi" w:hAnsiTheme="majorHAnsi"/>
        </w:rPr>
        <w:t xml:space="preserve">2.2 Les grandeurs supplémentaires; </w:t>
      </w:r>
    </w:p>
    <w:p w:rsidR="00067130" w:rsidRPr="001C7A9B" w:rsidRDefault="00067130" w:rsidP="00067130">
      <w:pPr>
        <w:rPr>
          <w:rFonts w:asciiTheme="majorHAnsi" w:hAnsiTheme="majorHAnsi"/>
        </w:rPr>
      </w:pPr>
      <w:r w:rsidRPr="001C7A9B">
        <w:rPr>
          <w:rFonts w:asciiTheme="majorHAnsi" w:hAnsiTheme="majorHAnsi"/>
        </w:rPr>
        <w:t>2.3 Les grandeurs dérivées.</w:t>
      </w:r>
    </w:p>
    <w:p w:rsidR="00067130" w:rsidRPr="001C7A9B" w:rsidRDefault="00067130" w:rsidP="00067130">
      <w:pPr>
        <w:pStyle w:val="Paragraphedeliste"/>
        <w:ind w:left="0"/>
        <w:rPr>
          <w:rFonts w:asciiTheme="majorHAnsi" w:hAnsiTheme="majorHAnsi"/>
          <w:b/>
          <w:bCs/>
        </w:rPr>
      </w:pPr>
    </w:p>
    <w:p w:rsidR="00067130" w:rsidRPr="001C7A9B" w:rsidRDefault="00067130" w:rsidP="00067130">
      <w:pPr>
        <w:pStyle w:val="Paragraphedeliste"/>
        <w:ind w:left="0"/>
        <w:rPr>
          <w:rFonts w:asciiTheme="majorHAnsi" w:hAnsiTheme="majorHAnsi"/>
          <w:b/>
        </w:rPr>
      </w:pPr>
      <w:r w:rsidRPr="001C7A9B">
        <w:rPr>
          <w:rFonts w:asciiTheme="majorHAnsi" w:hAnsiTheme="majorHAnsi"/>
          <w:b/>
          <w:bCs/>
        </w:rPr>
        <w:t xml:space="preserve">Chapitre 3 : Caractéristiques métrologiques des appareils de mesure </w:t>
      </w:r>
      <w:r w:rsidRPr="001C7A9B">
        <w:rPr>
          <w:rFonts w:asciiTheme="majorHAnsi" w:hAnsiTheme="majorHAnsi"/>
          <w:b/>
        </w:rPr>
        <w:tab/>
        <w:t>6 Semaines</w:t>
      </w:r>
    </w:p>
    <w:p w:rsidR="00067130" w:rsidRPr="001C7A9B" w:rsidRDefault="00067130" w:rsidP="00067130">
      <w:pPr>
        <w:pStyle w:val="Paragraphedeliste"/>
        <w:ind w:left="0"/>
        <w:rPr>
          <w:rFonts w:asciiTheme="majorHAnsi" w:hAnsiTheme="majorHAnsi"/>
        </w:rPr>
      </w:pPr>
      <w:r w:rsidRPr="001C7A9B">
        <w:rPr>
          <w:rFonts w:asciiTheme="majorHAnsi" w:hAnsiTheme="majorHAnsi"/>
        </w:rPr>
        <w:t xml:space="preserve">3.1 Erreur et incertitude  (Justesse, précision, fidélité, répétitivité, reproductibilité d’un </w:t>
      </w:r>
    </w:p>
    <w:p w:rsidR="00067130" w:rsidRPr="001C7A9B" w:rsidRDefault="00067130" w:rsidP="00067130">
      <w:pPr>
        <w:pStyle w:val="Paragraphedeliste"/>
        <w:ind w:left="0"/>
        <w:rPr>
          <w:rFonts w:asciiTheme="majorHAnsi" w:hAnsiTheme="majorHAnsi"/>
        </w:rPr>
      </w:pPr>
      <w:r w:rsidRPr="001C7A9B">
        <w:rPr>
          <w:rFonts w:asciiTheme="majorHAnsi" w:hAnsiTheme="majorHAnsi"/>
        </w:rPr>
        <w:t xml:space="preserve">       appareil de mesure </w:t>
      </w:r>
    </w:p>
    <w:p w:rsidR="00067130" w:rsidRPr="001C7A9B" w:rsidRDefault="00067130" w:rsidP="00067130">
      <w:pPr>
        <w:rPr>
          <w:rFonts w:asciiTheme="majorHAnsi" w:hAnsiTheme="majorHAnsi" w:cs="Arial"/>
        </w:rPr>
      </w:pPr>
      <w:r w:rsidRPr="001C7A9B">
        <w:rPr>
          <w:rFonts w:asciiTheme="majorHAnsi" w:hAnsiTheme="majorHAnsi" w:cs="Arial"/>
        </w:rPr>
        <w:t>3.2 Classification des erreurs de mesure</w:t>
      </w:r>
    </w:p>
    <w:p w:rsidR="00067130" w:rsidRPr="001C7A9B" w:rsidRDefault="00067130" w:rsidP="00067130">
      <w:pPr>
        <w:rPr>
          <w:rFonts w:asciiTheme="majorHAnsi" w:hAnsiTheme="majorHAnsi"/>
        </w:rPr>
      </w:pPr>
      <w:r w:rsidRPr="001C7A9B">
        <w:rPr>
          <w:rFonts w:asciiTheme="majorHAnsi" w:hAnsiTheme="majorHAnsi" w:cs="Arial"/>
        </w:rPr>
        <w:t xml:space="preserve">3.2.1 </w:t>
      </w:r>
      <w:r w:rsidRPr="001C7A9B">
        <w:rPr>
          <w:rFonts w:asciiTheme="majorHAnsi" w:hAnsiTheme="majorHAnsi"/>
        </w:rPr>
        <w:t>Valeur brute;</w:t>
      </w:r>
    </w:p>
    <w:p w:rsidR="00067130" w:rsidRPr="001C7A9B" w:rsidRDefault="00067130" w:rsidP="00067130">
      <w:pPr>
        <w:rPr>
          <w:rFonts w:asciiTheme="majorHAnsi" w:hAnsiTheme="majorHAnsi"/>
        </w:rPr>
      </w:pPr>
      <w:r w:rsidRPr="001C7A9B">
        <w:rPr>
          <w:rFonts w:asciiTheme="majorHAnsi" w:hAnsiTheme="majorHAnsi"/>
        </w:rPr>
        <w:t>3.2.2 Erreur systématique;</w:t>
      </w:r>
    </w:p>
    <w:p w:rsidR="00067130" w:rsidRPr="001C7A9B" w:rsidRDefault="00067130" w:rsidP="00067130">
      <w:pPr>
        <w:rPr>
          <w:rFonts w:asciiTheme="majorHAnsi" w:hAnsiTheme="majorHAnsi" w:cs="Arial"/>
        </w:rPr>
      </w:pPr>
      <w:r w:rsidRPr="001C7A9B">
        <w:rPr>
          <w:rFonts w:asciiTheme="majorHAnsi" w:hAnsiTheme="majorHAnsi"/>
        </w:rPr>
        <w:t>3.2.3 Valeur brute corrigée.</w:t>
      </w:r>
    </w:p>
    <w:p w:rsidR="00067130" w:rsidRPr="001C7A9B" w:rsidRDefault="00067130" w:rsidP="00067130">
      <w:pPr>
        <w:rPr>
          <w:rFonts w:asciiTheme="majorHAnsi" w:hAnsiTheme="majorHAnsi" w:cs="Arial"/>
        </w:rPr>
      </w:pPr>
      <w:r w:rsidRPr="001C7A9B">
        <w:rPr>
          <w:rFonts w:asciiTheme="majorHAnsi" w:hAnsiTheme="majorHAnsi" w:cs="Arial"/>
        </w:rPr>
        <w:t xml:space="preserve">3.3 Erreurs fortuites </w:t>
      </w:r>
    </w:p>
    <w:p w:rsidR="00067130" w:rsidRPr="001C7A9B" w:rsidRDefault="00067130" w:rsidP="00067130">
      <w:pPr>
        <w:rPr>
          <w:rFonts w:asciiTheme="majorHAnsi" w:hAnsiTheme="majorHAnsi"/>
        </w:rPr>
      </w:pPr>
      <w:r w:rsidRPr="001C7A9B">
        <w:rPr>
          <w:rFonts w:asciiTheme="majorHAnsi" w:hAnsiTheme="majorHAnsi" w:cs="Arial"/>
        </w:rPr>
        <w:t xml:space="preserve">3.3.1 </w:t>
      </w:r>
      <w:r w:rsidRPr="001C7A9B">
        <w:rPr>
          <w:rFonts w:asciiTheme="majorHAnsi" w:hAnsiTheme="majorHAnsi"/>
        </w:rPr>
        <w:t>Erreurs aléatoires;</w:t>
      </w:r>
    </w:p>
    <w:p w:rsidR="00067130" w:rsidRPr="001C7A9B" w:rsidRDefault="00067130" w:rsidP="00067130">
      <w:pPr>
        <w:rPr>
          <w:rFonts w:asciiTheme="majorHAnsi" w:hAnsiTheme="majorHAnsi"/>
        </w:rPr>
      </w:pPr>
      <w:r w:rsidRPr="001C7A9B">
        <w:rPr>
          <w:rFonts w:asciiTheme="majorHAnsi" w:hAnsiTheme="majorHAnsi"/>
        </w:rPr>
        <w:t>3.3.2 erreurs parasites;</w:t>
      </w:r>
    </w:p>
    <w:p w:rsidR="00067130" w:rsidRPr="001C7A9B" w:rsidRDefault="00067130" w:rsidP="00067130">
      <w:pPr>
        <w:rPr>
          <w:rFonts w:asciiTheme="majorHAnsi" w:hAnsiTheme="majorHAnsi" w:cs="Arial"/>
        </w:rPr>
      </w:pPr>
      <w:r w:rsidRPr="001C7A9B">
        <w:rPr>
          <w:rFonts w:asciiTheme="majorHAnsi" w:hAnsiTheme="majorHAnsi"/>
        </w:rPr>
        <w:t>3.3.3 Erreurs systématique estimées.</w:t>
      </w:r>
    </w:p>
    <w:p w:rsidR="00067130" w:rsidRPr="001C7A9B" w:rsidRDefault="00067130" w:rsidP="00067130">
      <w:pPr>
        <w:rPr>
          <w:rFonts w:asciiTheme="majorHAnsi" w:hAnsiTheme="majorHAnsi" w:cs="Arial"/>
        </w:rPr>
      </w:pPr>
      <w:r w:rsidRPr="001C7A9B">
        <w:rPr>
          <w:rFonts w:asciiTheme="majorHAnsi" w:hAnsiTheme="majorHAnsi" w:cs="Arial"/>
        </w:rPr>
        <w:t>3.4 Intervalle de confiance</w:t>
      </w:r>
      <w:r w:rsidRPr="001C7A9B">
        <w:rPr>
          <w:rFonts w:asciiTheme="majorHAnsi" w:hAnsiTheme="majorHAnsi" w:cs="Arial"/>
          <w:b/>
          <w:bCs/>
        </w:rPr>
        <w:t>;</w:t>
      </w:r>
    </w:p>
    <w:p w:rsidR="00067130" w:rsidRPr="001C7A9B" w:rsidRDefault="00067130" w:rsidP="00067130">
      <w:pPr>
        <w:rPr>
          <w:rFonts w:asciiTheme="majorHAnsi" w:hAnsiTheme="majorHAnsi" w:cs="Arial"/>
        </w:rPr>
      </w:pPr>
      <w:r w:rsidRPr="001C7A9B">
        <w:rPr>
          <w:rFonts w:asciiTheme="majorHAnsi" w:hAnsiTheme="majorHAnsi" w:cs="Arial"/>
        </w:rPr>
        <w:t>3.5 Incertitude technique;</w:t>
      </w:r>
    </w:p>
    <w:p w:rsidR="00067130" w:rsidRPr="001C7A9B" w:rsidRDefault="00067130" w:rsidP="00067130">
      <w:pPr>
        <w:rPr>
          <w:rFonts w:asciiTheme="majorHAnsi" w:hAnsiTheme="majorHAnsi" w:cs="Arial"/>
        </w:rPr>
      </w:pPr>
      <w:r w:rsidRPr="001C7A9B">
        <w:rPr>
          <w:rFonts w:asciiTheme="majorHAnsi" w:hAnsiTheme="majorHAnsi" w:cs="Arial"/>
        </w:rPr>
        <w:t>3.6  Incertitude de mesure totale;</w:t>
      </w:r>
    </w:p>
    <w:p w:rsidR="00067130" w:rsidRPr="001C7A9B" w:rsidRDefault="00067130" w:rsidP="00067130">
      <w:pPr>
        <w:rPr>
          <w:rFonts w:asciiTheme="majorHAnsi" w:hAnsiTheme="majorHAnsi" w:cs="Arial"/>
        </w:rPr>
      </w:pPr>
      <w:r w:rsidRPr="001C7A9B">
        <w:rPr>
          <w:rFonts w:asciiTheme="majorHAnsi" w:hAnsiTheme="majorHAnsi" w:cs="Arial"/>
        </w:rPr>
        <w:t>3.7 Résultat de mesurage complet;</w:t>
      </w:r>
    </w:p>
    <w:p w:rsidR="00067130" w:rsidRPr="001C7A9B" w:rsidRDefault="00067130" w:rsidP="00067130">
      <w:pPr>
        <w:rPr>
          <w:rFonts w:asciiTheme="majorHAnsi" w:hAnsiTheme="majorHAnsi" w:cs="Arial"/>
        </w:rPr>
      </w:pPr>
      <w:r w:rsidRPr="001C7A9B">
        <w:rPr>
          <w:rFonts w:asciiTheme="majorHAnsi" w:hAnsiTheme="majorHAnsi" w:cs="Arial"/>
        </w:rPr>
        <w:t xml:space="preserve">3.8 Identification et interprétation des spécifications d’un dessin de définition en vue du  </w:t>
      </w:r>
    </w:p>
    <w:p w:rsidR="00067130" w:rsidRPr="001C7A9B" w:rsidRDefault="00067130" w:rsidP="00067130">
      <w:pPr>
        <w:rPr>
          <w:rFonts w:asciiTheme="majorHAnsi" w:hAnsiTheme="majorHAnsi" w:cs="Arial"/>
        </w:rPr>
      </w:pPr>
      <w:r w:rsidRPr="001C7A9B">
        <w:rPr>
          <w:rFonts w:asciiTheme="majorHAnsi" w:hAnsiTheme="majorHAnsi" w:cs="Arial"/>
        </w:rPr>
        <w:t xml:space="preserve">       contrôle;</w:t>
      </w:r>
    </w:p>
    <w:p w:rsidR="00067130" w:rsidRPr="001C7A9B" w:rsidRDefault="00067130" w:rsidP="00067130">
      <w:pPr>
        <w:rPr>
          <w:rFonts w:asciiTheme="majorHAnsi" w:hAnsiTheme="majorHAnsi" w:cs="Arial"/>
        </w:rPr>
      </w:pPr>
      <w:r w:rsidRPr="001C7A9B">
        <w:rPr>
          <w:rFonts w:asciiTheme="majorHAnsi" w:hAnsiTheme="majorHAnsi" w:cs="Arial"/>
        </w:rPr>
        <w:t>3.9 Notions de base sur les calibres les jauges et les  instruments de mesure simples.</w:t>
      </w:r>
    </w:p>
    <w:p w:rsidR="00067130" w:rsidRPr="001C7A9B" w:rsidRDefault="00067130" w:rsidP="00067130">
      <w:pPr>
        <w:pStyle w:val="Paragraphedeliste"/>
        <w:ind w:left="0"/>
        <w:rPr>
          <w:rFonts w:asciiTheme="majorHAnsi" w:hAnsiTheme="majorHAnsi"/>
          <w:b/>
          <w:bCs/>
        </w:rPr>
      </w:pPr>
    </w:p>
    <w:p w:rsidR="00067130" w:rsidRPr="001C7A9B" w:rsidRDefault="00067130" w:rsidP="00067130">
      <w:pPr>
        <w:pStyle w:val="Paragraphedeliste"/>
        <w:ind w:left="0"/>
        <w:rPr>
          <w:rFonts w:asciiTheme="majorHAnsi" w:hAnsiTheme="majorHAnsi"/>
          <w:b/>
        </w:rPr>
      </w:pPr>
      <w:r w:rsidRPr="001C7A9B">
        <w:rPr>
          <w:rFonts w:asciiTheme="majorHAnsi" w:hAnsiTheme="majorHAnsi"/>
          <w:b/>
          <w:bCs/>
        </w:rPr>
        <w:t xml:space="preserve">Chapitre 4 : Mesure et contrôle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4 Semaines</w:t>
      </w:r>
    </w:p>
    <w:p w:rsidR="00067130" w:rsidRPr="001C7A9B" w:rsidRDefault="00067130" w:rsidP="00067130">
      <w:pPr>
        <w:rPr>
          <w:rFonts w:asciiTheme="majorHAnsi" w:hAnsiTheme="majorHAnsi" w:cs="Arial"/>
        </w:rPr>
      </w:pPr>
      <w:r w:rsidRPr="001C7A9B">
        <w:rPr>
          <w:rFonts w:asciiTheme="majorHAnsi" w:hAnsiTheme="majorHAnsi" w:cs="Arial"/>
        </w:rPr>
        <w:t xml:space="preserve">4.1 Mesure directe des longueurs et des angles (utilisation de la règle, du pied a coulisse, </w:t>
      </w:r>
    </w:p>
    <w:p w:rsidR="00067130" w:rsidRPr="001C7A9B" w:rsidRDefault="00067130" w:rsidP="00067130">
      <w:pPr>
        <w:rPr>
          <w:rFonts w:asciiTheme="majorHAnsi" w:hAnsiTheme="majorHAnsi" w:cs="Arial"/>
        </w:rPr>
      </w:pPr>
      <w:r w:rsidRPr="001C7A9B">
        <w:rPr>
          <w:rFonts w:asciiTheme="majorHAnsi" w:hAnsiTheme="majorHAnsi" w:cs="Arial"/>
        </w:rPr>
        <w:t xml:space="preserve">       du micromètre et du rapporteur d’angle);</w:t>
      </w:r>
    </w:p>
    <w:p w:rsidR="00067130" w:rsidRPr="001C7A9B" w:rsidRDefault="00067130" w:rsidP="00067130">
      <w:pPr>
        <w:rPr>
          <w:rFonts w:asciiTheme="majorHAnsi" w:hAnsiTheme="majorHAnsi" w:cs="Arial"/>
        </w:rPr>
      </w:pPr>
      <w:r w:rsidRPr="001C7A9B">
        <w:rPr>
          <w:rFonts w:asciiTheme="majorHAnsi" w:hAnsiTheme="majorHAnsi" w:cs="Arial"/>
        </w:rPr>
        <w:t>4.2 Mesure indirecte (utilisation du comparateur, des cales étalons);</w:t>
      </w:r>
    </w:p>
    <w:p w:rsidR="00067130" w:rsidRPr="001C7A9B" w:rsidRDefault="00067130" w:rsidP="00067130">
      <w:pPr>
        <w:rPr>
          <w:rFonts w:asciiTheme="majorHAnsi" w:hAnsiTheme="majorHAnsi" w:cs="Arial"/>
        </w:rPr>
      </w:pPr>
      <w:r w:rsidRPr="001C7A9B">
        <w:rPr>
          <w:rFonts w:asciiTheme="majorHAnsi" w:hAnsiTheme="majorHAnsi" w:cs="Arial"/>
        </w:rPr>
        <w:t>4.3 Contrôle des dimensions (utilisation des tampons, des mâchoires,..);</w:t>
      </w:r>
    </w:p>
    <w:p w:rsidR="00067130" w:rsidRPr="001C7A9B" w:rsidRDefault="00067130" w:rsidP="00067130">
      <w:pPr>
        <w:rPr>
          <w:rFonts w:asciiTheme="majorHAnsi" w:hAnsiTheme="majorHAnsi" w:cs="Arial"/>
        </w:rPr>
      </w:pPr>
      <w:r w:rsidRPr="001C7A9B">
        <w:rPr>
          <w:rFonts w:asciiTheme="majorHAnsi" w:hAnsiTheme="majorHAnsi" w:cs="Arial"/>
        </w:rPr>
        <w:t xml:space="preserve">4.4 Machines de mesure et de contrôle utilisées en atelier mécanique (utilisation du </w:t>
      </w:r>
    </w:p>
    <w:p w:rsidR="00067130" w:rsidRPr="001C7A9B" w:rsidRDefault="00067130" w:rsidP="00067130">
      <w:pPr>
        <w:rPr>
          <w:rFonts w:asciiTheme="majorHAnsi" w:hAnsiTheme="majorHAnsi" w:cs="Arial"/>
        </w:rPr>
      </w:pPr>
      <w:r w:rsidRPr="001C7A9B">
        <w:rPr>
          <w:rFonts w:asciiTheme="majorHAnsi" w:hAnsiTheme="majorHAnsi" w:cs="Arial"/>
        </w:rPr>
        <w:t xml:space="preserve">       comparateur pneumatique, projecteur de profils et rugosimètre.</w:t>
      </w:r>
    </w:p>
    <w:p w:rsidR="00067130" w:rsidRPr="001C7A9B" w:rsidRDefault="00067130" w:rsidP="00067130">
      <w:pPr>
        <w:jc w:val="both"/>
        <w:rPr>
          <w:rFonts w:asciiTheme="majorHAnsi" w:hAnsiTheme="majorHAnsi" w:cs="Arial"/>
          <w:b/>
        </w:rPr>
      </w:pPr>
    </w:p>
    <w:p w:rsidR="00067130" w:rsidRPr="001C7A9B" w:rsidRDefault="00067130" w:rsidP="00067130">
      <w:pPr>
        <w:jc w:val="both"/>
        <w:rPr>
          <w:rFonts w:asciiTheme="majorHAnsi" w:hAnsiTheme="majorHAnsi" w:cs="Arial"/>
          <w:bCs/>
        </w:rPr>
      </w:pPr>
      <w:r w:rsidRPr="001C7A9B">
        <w:rPr>
          <w:rFonts w:asciiTheme="majorHAnsi" w:hAnsiTheme="majorHAnsi" w:cs="Arial"/>
          <w:b/>
          <w:u w:val="thick" w:color="F79646" w:themeColor="accent6"/>
        </w:rPr>
        <w:t>Mode d’évaluation</w:t>
      </w:r>
      <w:r w:rsidRPr="001C7A9B">
        <w:rPr>
          <w:rFonts w:asciiTheme="majorHAnsi" w:hAnsiTheme="majorHAnsi" w:cs="Arial"/>
          <w:b/>
        </w:rPr>
        <w:t> : </w:t>
      </w:r>
      <w:r w:rsidRPr="001C7A9B">
        <w:rPr>
          <w:rFonts w:asciiTheme="majorHAnsi" w:hAnsiTheme="majorHAnsi" w:cs="Arial"/>
          <w:bCs/>
        </w:rPr>
        <w:t>Examen final: 100 %.</w:t>
      </w:r>
    </w:p>
    <w:p w:rsidR="00067130" w:rsidRPr="001C7A9B" w:rsidRDefault="00067130" w:rsidP="00067130">
      <w:pPr>
        <w:spacing w:after="120" w:line="276" w:lineRule="auto"/>
        <w:jc w:val="both"/>
        <w:rPr>
          <w:rFonts w:asciiTheme="majorHAnsi" w:hAnsiTheme="majorHAnsi" w:cs="Arial"/>
          <w:b/>
        </w:rPr>
      </w:pPr>
    </w:p>
    <w:p w:rsidR="00067130" w:rsidRPr="001C7A9B" w:rsidRDefault="00067130" w:rsidP="00067130">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067130" w:rsidRPr="001C7A9B" w:rsidRDefault="00067130" w:rsidP="00067130">
      <w:pPr>
        <w:jc w:val="both"/>
        <w:rPr>
          <w:rFonts w:asciiTheme="majorHAnsi" w:hAnsiTheme="majorHAnsi" w:cs="Arial"/>
        </w:rPr>
      </w:pPr>
      <w:r w:rsidRPr="001C7A9B">
        <w:rPr>
          <w:rFonts w:asciiTheme="majorHAnsi" w:hAnsiTheme="majorHAnsi" w:cs="Arial"/>
        </w:rPr>
        <w:t>(Selon la disponibilité de la documentation au niveau de l'établissement, Sites internet...etc.)</w:t>
      </w:r>
    </w:p>
    <w:p w:rsidR="00067130" w:rsidRPr="001C7A9B" w:rsidRDefault="00067130" w:rsidP="00067130">
      <w:pPr>
        <w:jc w:val="both"/>
        <w:rPr>
          <w:rFonts w:asciiTheme="majorHAnsi" w:hAnsiTheme="majorHAnsi" w:cs="Arial"/>
          <w:b/>
          <w:bCs/>
        </w:rPr>
      </w:pP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Manuel de technologie mécanique, Guillaume SABATIER, et al  Ed. Dunod.</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Memotech : productique matériaux et usinage BARLIER  C. Ed. Casteilla</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 xml:space="preserve">Sciences industrielles  MILLET N. ed. Casteilla </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Memotech : Technologies industrielles  BAUR D. et al , Ed. Casteilla</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Métrologie dimensionnelle  CHEVALIER A.   Ed. Delagrave</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Perçage , fraisage  JOLYS R et LABELL R.  Ed. Delagrave</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Guide des fabrications mécaniques  PADELLA P. Ed. Dunod</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Pr>
        <w:t>Technologie : première partie,   Bensaada S et FELIACHI d.  Ed. OPU Alger</w:t>
      </w:r>
    </w:p>
    <w:p w:rsidR="00067130" w:rsidRPr="001C7A9B" w:rsidRDefault="00067130" w:rsidP="002926E2">
      <w:pPr>
        <w:pStyle w:val="Paragraphedeliste"/>
        <w:numPr>
          <w:ilvl w:val="0"/>
          <w:numId w:val="58"/>
        </w:numPr>
        <w:ind w:left="1276" w:hanging="294"/>
        <w:rPr>
          <w:rFonts w:asciiTheme="majorHAnsi" w:hAnsiTheme="majorHAnsi"/>
        </w:rPr>
      </w:pPr>
      <w:r w:rsidRPr="001C7A9B">
        <w:rPr>
          <w:rFonts w:asciiTheme="majorHAnsi" w:hAnsiTheme="majorHAnsi"/>
          <w:rtl/>
          <w:lang w:bidi="ar-DZ"/>
        </w:rPr>
        <w:t>تكنولوجيا عمليات التصنيع   خرير ز و فواز  د. ديوان المطبوعات الجامعية الجزائر</w:t>
      </w: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rPr>
          <w:rFonts w:asciiTheme="majorHAnsi" w:hAnsiTheme="majorHAnsi"/>
        </w:rPr>
      </w:pP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UET 2.1</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1: </w:t>
      </w:r>
      <w:r w:rsidRPr="001C7A9B">
        <w:rPr>
          <w:rFonts w:asciiTheme="majorHAnsi" w:hAnsiTheme="majorHAnsi" w:cstheme="minorBidi"/>
          <w:b/>
          <w:bCs/>
          <w:lang w:bidi="ar-DZ"/>
        </w:rPr>
        <w:t>Anglais technique</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(Cours: 1h30)</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1</w:t>
      </w:r>
    </w:p>
    <w:p w:rsidR="00067130" w:rsidRPr="001C7A9B" w:rsidRDefault="00067130" w:rsidP="00067130">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067130" w:rsidRPr="001C7A9B" w:rsidRDefault="00067130" w:rsidP="00067130">
      <w:pPr>
        <w:spacing w:after="120" w:line="276" w:lineRule="auto"/>
        <w:jc w:val="both"/>
        <w:rPr>
          <w:rFonts w:asciiTheme="majorHAnsi" w:hAnsiTheme="majorHAnsi" w:cstheme="minorBidi"/>
          <w:u w:val="thick" w:color="F79646" w:themeColor="accent6"/>
        </w:rPr>
      </w:pPr>
      <w:r w:rsidRPr="001C7A9B">
        <w:rPr>
          <w:rFonts w:asciiTheme="majorHAnsi" w:hAnsiTheme="majorHAnsi" w:cstheme="minorBidi"/>
          <w:b/>
          <w:u w:val="thick" w:color="F79646" w:themeColor="accent6"/>
        </w:rPr>
        <w:t>Objectifs de l’enseignement</w:t>
      </w:r>
      <w:r w:rsidRPr="001C7A9B">
        <w:rPr>
          <w:rFonts w:asciiTheme="majorHAnsi" w:hAnsiTheme="majorHAnsi" w:cstheme="minorBidi"/>
          <w:u w:val="thick" w:color="F79646" w:themeColor="accent6"/>
        </w:rPr>
        <w:t> </w:t>
      </w:r>
    </w:p>
    <w:p w:rsidR="00067130" w:rsidRPr="001C7A9B" w:rsidRDefault="00067130" w:rsidP="00067130">
      <w:pPr>
        <w:autoSpaceDE w:val="0"/>
        <w:autoSpaceDN w:val="0"/>
        <w:adjustRightInd w:val="0"/>
        <w:rPr>
          <w:rFonts w:asciiTheme="majorHAnsi" w:hAnsiTheme="majorHAnsi" w:cs="Arial"/>
        </w:rPr>
      </w:pPr>
      <w:r w:rsidRPr="001C7A9B">
        <w:rPr>
          <w:rFonts w:asciiTheme="majorHAnsi" w:hAnsiTheme="majorHAnsi" w:cs="Arial"/>
        </w:rPr>
        <w:t xml:space="preserve">Ce cours doit permettre à l'étudiant d'avoir un niveau de langue ou il pourra utiliser un document scientifique et parler de sa spécialité et filière dans un anglais du moins avec aisance et clarté. </w:t>
      </w:r>
    </w:p>
    <w:p w:rsidR="00067130" w:rsidRPr="001C7A9B" w:rsidRDefault="00067130" w:rsidP="00067130">
      <w:pPr>
        <w:autoSpaceDE w:val="0"/>
        <w:autoSpaceDN w:val="0"/>
        <w:adjustRightInd w:val="0"/>
        <w:rPr>
          <w:rFonts w:asciiTheme="majorHAnsi" w:hAnsiTheme="majorHAnsi" w:cs="Arial"/>
        </w:rPr>
      </w:pPr>
    </w:p>
    <w:p w:rsidR="00067130" w:rsidRPr="001C7A9B" w:rsidRDefault="00067130" w:rsidP="00067130">
      <w:pPr>
        <w:spacing w:line="276" w:lineRule="auto"/>
        <w:jc w:val="both"/>
        <w:rPr>
          <w:rFonts w:asciiTheme="majorHAnsi" w:hAnsiTheme="majorHAnsi" w:cstheme="minorBidi"/>
          <w:i/>
          <w:u w:val="thick" w:color="F79646" w:themeColor="accent6"/>
        </w:rPr>
      </w:pPr>
      <w:r w:rsidRPr="001C7A9B">
        <w:rPr>
          <w:rFonts w:asciiTheme="majorHAnsi" w:hAnsiTheme="majorHAnsi" w:cstheme="minorBidi"/>
          <w:b/>
          <w:u w:val="thick" w:color="F79646" w:themeColor="accent6"/>
        </w:rPr>
        <w:t xml:space="preserve">Connaissances préalables recommandées </w:t>
      </w:r>
    </w:p>
    <w:p w:rsidR="00067130" w:rsidRPr="001C7A9B" w:rsidRDefault="00067130" w:rsidP="00067130">
      <w:pPr>
        <w:spacing w:line="360" w:lineRule="auto"/>
        <w:jc w:val="both"/>
        <w:rPr>
          <w:rFonts w:asciiTheme="majorHAnsi" w:hAnsiTheme="majorHAnsi" w:cstheme="minorBidi"/>
          <w:lang w:bidi="ar-DZ"/>
        </w:rPr>
      </w:pPr>
      <w:r w:rsidRPr="001C7A9B">
        <w:rPr>
          <w:rFonts w:asciiTheme="majorHAnsi" w:hAnsiTheme="majorHAnsi" w:cstheme="minorBidi"/>
          <w:lang w:bidi="ar-DZ"/>
        </w:rPr>
        <w:t>Anglais 1 et Anglais 2</w:t>
      </w:r>
    </w:p>
    <w:p w:rsidR="00067130" w:rsidRPr="001C7A9B" w:rsidRDefault="00067130" w:rsidP="00067130">
      <w:pPr>
        <w:rPr>
          <w:rFonts w:asciiTheme="majorHAnsi" w:hAnsiTheme="majorHAnsi" w:cstheme="minorBidi"/>
          <w:b/>
          <w:bCs/>
        </w:rPr>
      </w:pPr>
    </w:p>
    <w:p w:rsidR="00067130" w:rsidRPr="001C7A9B" w:rsidRDefault="00067130" w:rsidP="00067130">
      <w:pPr>
        <w:rPr>
          <w:rFonts w:asciiTheme="majorHAnsi" w:hAnsiTheme="majorHAnsi" w:cstheme="minorBidi"/>
          <w:b/>
          <w:bCs/>
          <w:u w:val="thick" w:color="F79646" w:themeColor="accent6"/>
        </w:rPr>
      </w:pPr>
      <w:r w:rsidRPr="001C7A9B">
        <w:rPr>
          <w:rFonts w:asciiTheme="majorHAnsi" w:hAnsiTheme="majorHAnsi" w:cstheme="minorBidi"/>
          <w:b/>
          <w:bCs/>
          <w:u w:val="thick" w:color="F79646" w:themeColor="accent6"/>
        </w:rPr>
        <w:t>Contenu de la matière</w:t>
      </w:r>
    </w:p>
    <w:p w:rsidR="00067130" w:rsidRPr="001C7A9B" w:rsidRDefault="00067130" w:rsidP="00067130">
      <w:pPr>
        <w:rPr>
          <w:rFonts w:asciiTheme="majorHAnsi" w:hAnsiTheme="majorHAnsi" w:cstheme="minorBidi"/>
          <w:b/>
          <w:bCs/>
        </w:rPr>
      </w:pPr>
    </w:p>
    <w:p w:rsidR="00067130" w:rsidRPr="001C7A9B" w:rsidRDefault="00067130" w:rsidP="00067130">
      <w:pPr>
        <w:autoSpaceDE w:val="0"/>
        <w:autoSpaceDN w:val="0"/>
        <w:adjustRightInd w:val="0"/>
        <w:rPr>
          <w:rFonts w:asciiTheme="majorHAnsi" w:hAnsiTheme="majorHAnsi"/>
        </w:rPr>
      </w:pPr>
      <w:r w:rsidRPr="001C7A9B">
        <w:rPr>
          <w:rFonts w:asciiTheme="majorHAnsi" w:hAnsiTheme="majorHAnsi"/>
        </w:rPr>
        <w:t>- Compréhension et expression orales, acquisition de vocabulaire, grammaire...etc.</w:t>
      </w:r>
    </w:p>
    <w:p w:rsidR="00067130" w:rsidRPr="001C7A9B" w:rsidRDefault="00067130" w:rsidP="00067130">
      <w:pPr>
        <w:autoSpaceDE w:val="0"/>
        <w:autoSpaceDN w:val="0"/>
        <w:adjustRightInd w:val="0"/>
        <w:rPr>
          <w:rFonts w:asciiTheme="majorHAnsi" w:hAnsiTheme="majorHAnsi"/>
        </w:rPr>
      </w:pPr>
      <w:r w:rsidRPr="001C7A9B">
        <w:rPr>
          <w:rFonts w:asciiTheme="majorHAnsi" w:hAnsiTheme="majorHAnsi" w:cs="Arial"/>
        </w:rPr>
        <w:t xml:space="preserve">- </w:t>
      </w:r>
      <w:r w:rsidRPr="001C7A9B">
        <w:rPr>
          <w:rFonts w:asciiTheme="majorHAnsi" w:hAnsiTheme="majorHAnsi"/>
        </w:rPr>
        <w:t xml:space="preserve">les noms et adjectifs, les comparatifs, suivre et donner des instructions, identifier les  </w:t>
      </w:r>
    </w:p>
    <w:p w:rsidR="00067130" w:rsidRPr="001C7A9B" w:rsidRDefault="00067130" w:rsidP="00067130">
      <w:pPr>
        <w:autoSpaceDE w:val="0"/>
        <w:autoSpaceDN w:val="0"/>
        <w:adjustRightInd w:val="0"/>
        <w:rPr>
          <w:rFonts w:asciiTheme="majorHAnsi" w:hAnsiTheme="majorHAnsi"/>
        </w:rPr>
      </w:pPr>
      <w:r w:rsidRPr="001C7A9B">
        <w:rPr>
          <w:rFonts w:asciiTheme="majorHAnsi" w:hAnsiTheme="majorHAnsi"/>
        </w:rPr>
        <w:t xml:space="preserve">   choses. </w:t>
      </w:r>
    </w:p>
    <w:p w:rsidR="00067130" w:rsidRPr="001C7A9B" w:rsidRDefault="00067130" w:rsidP="00067130">
      <w:pPr>
        <w:pStyle w:val="Default"/>
        <w:rPr>
          <w:rFonts w:asciiTheme="majorHAnsi" w:hAnsiTheme="majorHAnsi"/>
          <w:color w:val="auto"/>
        </w:rPr>
      </w:pPr>
      <w:r w:rsidRPr="001C7A9B">
        <w:rPr>
          <w:rFonts w:asciiTheme="majorHAnsi" w:hAnsiTheme="majorHAnsi"/>
        </w:rPr>
        <w:t xml:space="preserve">- </w:t>
      </w:r>
      <w:r w:rsidRPr="001C7A9B">
        <w:rPr>
          <w:rFonts w:asciiTheme="majorHAnsi" w:hAnsiTheme="majorHAnsi"/>
          <w:color w:val="auto"/>
        </w:rPr>
        <w:t xml:space="preserve">Utilisation de nombres, symboles, équations.  </w:t>
      </w:r>
    </w:p>
    <w:p w:rsidR="00067130" w:rsidRPr="001C7A9B" w:rsidRDefault="00067130" w:rsidP="00067130">
      <w:pPr>
        <w:pStyle w:val="Default"/>
        <w:rPr>
          <w:rFonts w:asciiTheme="majorHAnsi" w:hAnsiTheme="majorHAnsi"/>
          <w:color w:val="auto"/>
        </w:rPr>
      </w:pPr>
      <w:r w:rsidRPr="001C7A9B">
        <w:rPr>
          <w:rFonts w:asciiTheme="majorHAnsi" w:hAnsiTheme="majorHAnsi"/>
          <w:color w:val="auto"/>
        </w:rPr>
        <w:t xml:space="preserve">- Mesures: Longueur, surface, volume, puissance ...etc. </w:t>
      </w:r>
    </w:p>
    <w:p w:rsidR="00067130" w:rsidRPr="001C7A9B" w:rsidRDefault="00067130" w:rsidP="00067130">
      <w:pPr>
        <w:autoSpaceDE w:val="0"/>
        <w:autoSpaceDN w:val="0"/>
        <w:adjustRightInd w:val="0"/>
        <w:rPr>
          <w:rFonts w:asciiTheme="majorHAnsi" w:hAnsiTheme="majorHAnsi"/>
        </w:rPr>
      </w:pPr>
      <w:r w:rsidRPr="001C7A9B">
        <w:rPr>
          <w:rFonts w:asciiTheme="majorHAnsi" w:hAnsiTheme="majorHAnsi"/>
        </w:rPr>
        <w:t xml:space="preserve">- Décrire les expériences scientifiques. </w:t>
      </w:r>
    </w:p>
    <w:p w:rsidR="00067130" w:rsidRPr="001C7A9B" w:rsidRDefault="00067130" w:rsidP="00067130">
      <w:pPr>
        <w:pStyle w:val="Default"/>
        <w:rPr>
          <w:rFonts w:asciiTheme="majorHAnsi" w:hAnsiTheme="majorHAnsi"/>
          <w:color w:val="auto"/>
        </w:rPr>
      </w:pPr>
      <w:r w:rsidRPr="001C7A9B">
        <w:rPr>
          <w:rFonts w:asciiTheme="majorHAnsi" w:hAnsiTheme="majorHAnsi"/>
          <w:color w:val="auto"/>
        </w:rPr>
        <w:t>- C</w:t>
      </w:r>
      <w:r w:rsidRPr="001C7A9B">
        <w:rPr>
          <w:rFonts w:asciiTheme="majorHAnsi" w:hAnsiTheme="majorHAnsi"/>
        </w:rPr>
        <w:t xml:space="preserve">aractéristiques des textes scientifiques. </w:t>
      </w:r>
    </w:p>
    <w:p w:rsidR="00067130" w:rsidRPr="001C7A9B" w:rsidRDefault="00067130" w:rsidP="00067130">
      <w:pPr>
        <w:spacing w:after="120" w:line="276" w:lineRule="auto"/>
        <w:jc w:val="both"/>
        <w:rPr>
          <w:rStyle w:val="st"/>
          <w:rFonts w:asciiTheme="majorHAnsi" w:hAnsiTheme="majorHAnsi"/>
          <w:b/>
          <w:bCs/>
        </w:rPr>
      </w:pPr>
    </w:p>
    <w:p w:rsidR="00067130" w:rsidRPr="001C7A9B" w:rsidRDefault="00067130" w:rsidP="00067130">
      <w:pPr>
        <w:jc w:val="both"/>
        <w:rPr>
          <w:rFonts w:asciiTheme="majorHAnsi" w:hAnsiTheme="majorHAnsi" w:cs="Arial"/>
          <w:b/>
        </w:rPr>
      </w:pPr>
    </w:p>
    <w:p w:rsidR="00067130" w:rsidRPr="001C7A9B" w:rsidRDefault="00067130" w:rsidP="00067130">
      <w:pPr>
        <w:jc w:val="both"/>
        <w:rPr>
          <w:rFonts w:asciiTheme="majorHAnsi" w:hAnsiTheme="majorHAnsi" w:cs="Arial"/>
          <w:bCs/>
        </w:rPr>
      </w:pPr>
      <w:r w:rsidRPr="001C7A9B">
        <w:rPr>
          <w:rFonts w:asciiTheme="majorHAnsi" w:hAnsiTheme="majorHAnsi" w:cs="Arial"/>
          <w:b/>
          <w:u w:val="thick" w:color="F79646" w:themeColor="accent6"/>
        </w:rPr>
        <w:t>Mode d’évaluation</w:t>
      </w:r>
      <w:r w:rsidRPr="001C7A9B">
        <w:rPr>
          <w:rFonts w:asciiTheme="majorHAnsi" w:hAnsiTheme="majorHAnsi" w:cs="Arial"/>
          <w:b/>
        </w:rPr>
        <w:t> : </w:t>
      </w:r>
      <w:r w:rsidRPr="001C7A9B">
        <w:rPr>
          <w:rFonts w:asciiTheme="majorHAnsi" w:hAnsiTheme="majorHAnsi" w:cs="Arial"/>
          <w:bCs/>
        </w:rPr>
        <w:t>Examen final: 100 %.</w:t>
      </w:r>
    </w:p>
    <w:p w:rsidR="00067130" w:rsidRPr="001C7A9B" w:rsidRDefault="00067130" w:rsidP="00067130">
      <w:pPr>
        <w:jc w:val="both"/>
        <w:rPr>
          <w:rFonts w:asciiTheme="majorHAnsi" w:hAnsiTheme="majorHAnsi" w:cs="Arial"/>
          <w:b/>
          <w:bCs/>
        </w:rPr>
      </w:pPr>
    </w:p>
    <w:p w:rsidR="00067130" w:rsidRPr="001C7A9B" w:rsidRDefault="00067130" w:rsidP="00067130">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067130" w:rsidRPr="001C7A9B" w:rsidRDefault="00067130" w:rsidP="00067130">
      <w:pPr>
        <w:jc w:val="both"/>
        <w:rPr>
          <w:rFonts w:asciiTheme="majorHAnsi" w:hAnsiTheme="majorHAnsi" w:cs="Arial"/>
          <w:b/>
          <w:bCs/>
        </w:rPr>
      </w:pPr>
      <w:r w:rsidRPr="001C7A9B">
        <w:rPr>
          <w:rFonts w:asciiTheme="majorHAnsi" w:hAnsiTheme="majorHAnsi" w:cs="Arial"/>
        </w:rPr>
        <w:t>(Selon la disponibilité de la documentation au niveau de l'établissement, Sites internet...etc.)</w:t>
      </w:r>
    </w:p>
    <w:p w:rsidR="00067130" w:rsidRPr="001C7A9B" w:rsidRDefault="00067130" w:rsidP="00067130">
      <w:pPr>
        <w:rPr>
          <w:rFonts w:asciiTheme="majorHAnsi" w:hAnsiTheme="majorHAnsi"/>
        </w:rPr>
      </w:pPr>
    </w:p>
    <w:p w:rsidR="00067130" w:rsidRPr="001C7A9B" w:rsidRDefault="00067130" w:rsidP="00067130">
      <w:pPr>
        <w:spacing w:after="120" w:line="276" w:lineRule="auto"/>
        <w:jc w:val="both"/>
        <w:rPr>
          <w:rFonts w:asciiTheme="majorHAnsi" w:hAnsiTheme="majorHAnsi"/>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067130" w:rsidRDefault="00067130"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F2.2.1</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1</w:t>
      </w:r>
      <w:r w:rsidRPr="00F84D1C">
        <w:rPr>
          <w:rFonts w:ascii="Cambria" w:hAnsi="Cambria" w:cs="Calibri"/>
          <w:b/>
          <w:bCs/>
          <w:iCs/>
        </w:rPr>
        <w:t>:</w:t>
      </w:r>
      <w:r>
        <w:rPr>
          <w:rFonts w:asciiTheme="majorHAnsi" w:hAnsiTheme="majorHAnsi" w:cstheme="minorBidi"/>
          <w:b/>
        </w:rPr>
        <w:t xml:space="preserve">Thermodynamique 2 </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45</w:t>
      </w:r>
      <w:r w:rsidRPr="00F84D1C">
        <w:rPr>
          <w:rFonts w:ascii="Cambria" w:eastAsia="Calibri" w:hAnsi="Cambria" w:cs="Arial"/>
          <w:b/>
          <w:bCs/>
          <w:color w:val="000000"/>
          <w:lang w:eastAsia="en-US"/>
        </w:rPr>
        <w:t>h</w:t>
      </w:r>
      <w:r>
        <w:rPr>
          <w:rFonts w:ascii="Cambria" w:eastAsia="Calibri" w:hAnsi="Cambria" w:cs="Arial"/>
          <w:b/>
          <w:bCs/>
          <w:color w:val="000000"/>
          <w:lang w:eastAsia="en-US"/>
        </w:rPr>
        <w:t>0</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sidRPr="00355742">
        <w:rPr>
          <w:rFonts w:asciiTheme="majorHAnsi" w:eastAsiaTheme="minorHAnsi" w:hAnsiTheme="majorHAnsi" w:cstheme="minorBidi"/>
          <w:b/>
          <w:bCs/>
          <w:lang w:eastAsia="en-US"/>
        </w:rPr>
        <w:t>TD : 1h30</w:t>
      </w:r>
      <w:r w:rsidRPr="00F84D1C">
        <w:rPr>
          <w:rFonts w:ascii="Cambria" w:eastAsia="Calibri" w:hAnsi="Cambria" w:cs="Arial"/>
          <w:b/>
          <w:bCs/>
          <w:color w:val="000000"/>
          <w:lang w:eastAsia="en-US"/>
        </w:rPr>
        <w:t>)</w:t>
      </w:r>
    </w:p>
    <w:p w:rsidR="006B6C65" w:rsidRPr="00355742"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355742">
        <w:rPr>
          <w:rFonts w:ascii="Cambria" w:hAnsi="Cambria" w:cs="Calibri"/>
          <w:b/>
          <w:bCs/>
          <w:iCs/>
        </w:rPr>
        <w:t xml:space="preserve">Crédits:4 </w:t>
      </w:r>
    </w:p>
    <w:p w:rsidR="006B6C65" w:rsidRPr="00355742"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355742">
        <w:rPr>
          <w:rFonts w:ascii="Cambria" w:hAnsi="Cambria" w:cs="Calibri"/>
          <w:b/>
          <w:bCs/>
          <w:iCs/>
        </w:rPr>
        <w:t>Coefficient: 2</w:t>
      </w:r>
    </w:p>
    <w:p w:rsidR="006B6C65" w:rsidRDefault="006B6C65" w:rsidP="006B6C65">
      <w:pPr>
        <w:pStyle w:val="Paragraphedeliste"/>
        <w:jc w:val="both"/>
        <w:rPr>
          <w:rFonts w:ascii="Cambria" w:hAnsi="Cambria" w:cs="Calibri"/>
          <w:b/>
        </w:rPr>
      </w:pPr>
    </w:p>
    <w:p w:rsidR="006B6C65" w:rsidRDefault="006B6C65" w:rsidP="006B6C65">
      <w:pPr>
        <w:jc w:val="both"/>
        <w:rPr>
          <w:rFonts w:asciiTheme="majorHAnsi" w:hAnsiTheme="majorHAnsi" w:cstheme="minorBidi"/>
          <w:b/>
          <w:bCs/>
        </w:rPr>
      </w:pPr>
    </w:p>
    <w:p w:rsidR="006B6C65" w:rsidRDefault="006B6C65" w:rsidP="006B6C65">
      <w:pPr>
        <w:jc w:val="both"/>
        <w:rPr>
          <w:rFonts w:asciiTheme="majorHAnsi" w:hAnsiTheme="majorHAnsi" w:cstheme="minorBidi"/>
          <w:bCs/>
        </w:rPr>
      </w:pPr>
      <w:r w:rsidRPr="00910FA3">
        <w:rPr>
          <w:rFonts w:asciiTheme="majorHAnsi" w:hAnsiTheme="majorHAnsi" w:cstheme="minorBidi"/>
          <w:b/>
          <w:u w:val="thick" w:color="F79646" w:themeColor="accent6"/>
        </w:rPr>
        <w:t>Objectifs de l’enseignement</w:t>
      </w:r>
      <w:r>
        <w:rPr>
          <w:rFonts w:asciiTheme="majorHAnsi" w:hAnsiTheme="majorHAnsi" w:cstheme="minorBidi"/>
          <w:b/>
        </w:rPr>
        <w:t> :</w:t>
      </w:r>
      <w:r>
        <w:rPr>
          <w:rFonts w:asciiTheme="majorHAnsi" w:hAnsiTheme="majorHAnsi" w:cstheme="minorBidi"/>
        </w:rPr>
        <w:t>Fixer les idées générales de la thermodynamique et mettre en exergue leurs utilités dans les sciences de l’ingénieur. L’objectif est d’arriver à analyser des systèmes énergétiques par l’utilisation des pré requis de la première année et de montrer ce qu’il faut mettre en œuvre pour l'étude de la vapeur d'eau et introduire l'étude des cycles des machines thermiques et frigorifiques.</w:t>
      </w:r>
    </w:p>
    <w:p w:rsidR="006B6C65" w:rsidRDefault="006B6C65" w:rsidP="006B6C65">
      <w:pPr>
        <w:jc w:val="both"/>
        <w:rPr>
          <w:rFonts w:asciiTheme="majorHAnsi" w:hAnsiTheme="majorHAnsi" w:cstheme="minorBidi"/>
        </w:rPr>
      </w:pPr>
    </w:p>
    <w:p w:rsidR="006B6C65" w:rsidRDefault="006B6C65" w:rsidP="006B6C65">
      <w:pPr>
        <w:jc w:val="both"/>
        <w:rPr>
          <w:rFonts w:asciiTheme="majorHAnsi" w:hAnsiTheme="majorHAnsi" w:cstheme="minorBidi"/>
          <w:bCs/>
        </w:rPr>
      </w:pPr>
      <w:r w:rsidRPr="00910FA3">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sidRPr="00AA3A1C">
        <w:rPr>
          <w:rFonts w:asciiTheme="majorHAnsi" w:hAnsiTheme="majorHAnsi" w:cstheme="minorBidi"/>
          <w:bCs/>
        </w:rPr>
        <w:t>Thermodynamique du S2,</w:t>
      </w:r>
      <w:r>
        <w:rPr>
          <w:rFonts w:asciiTheme="majorHAnsi" w:hAnsiTheme="majorHAnsi" w:cstheme="minorBidi"/>
        </w:rPr>
        <w:t>Mathématiques de base.</w:t>
      </w:r>
    </w:p>
    <w:p w:rsidR="006B6C65" w:rsidRDefault="006B6C65" w:rsidP="006B6C65">
      <w:pPr>
        <w:jc w:val="both"/>
        <w:rPr>
          <w:rFonts w:asciiTheme="majorHAnsi" w:hAnsiTheme="majorHAnsi" w:cstheme="minorBidi"/>
        </w:rPr>
      </w:pPr>
    </w:p>
    <w:p w:rsidR="006B6C65" w:rsidRDefault="006B6C65" w:rsidP="006B6C65">
      <w:pPr>
        <w:jc w:val="both"/>
        <w:rPr>
          <w:rFonts w:asciiTheme="majorHAnsi" w:hAnsiTheme="majorHAnsi" w:cstheme="minorBidi"/>
          <w:b/>
        </w:rPr>
      </w:pPr>
      <w:r w:rsidRPr="00910FA3">
        <w:rPr>
          <w:rFonts w:asciiTheme="majorHAnsi" w:hAnsiTheme="majorHAnsi" w:cstheme="minorBidi"/>
          <w:b/>
          <w:u w:val="thick" w:color="F79646" w:themeColor="accent6"/>
        </w:rPr>
        <w:t>Contenu de la matière</w:t>
      </w:r>
      <w:r>
        <w:rPr>
          <w:rFonts w:asciiTheme="majorHAnsi" w:hAnsiTheme="majorHAnsi" w:cstheme="minorBidi"/>
          <w:b/>
        </w:rPr>
        <w:t> : </w:t>
      </w:r>
    </w:p>
    <w:p w:rsidR="006B6C65" w:rsidRDefault="006B6C65" w:rsidP="006B6C65">
      <w:pPr>
        <w:autoSpaceDE w:val="0"/>
        <w:autoSpaceDN w:val="0"/>
        <w:adjustRightInd w:val="0"/>
        <w:rPr>
          <w:rFonts w:asciiTheme="majorHAnsi" w:hAnsiTheme="majorHAnsi" w:cstheme="majorBidi"/>
          <w:b/>
          <w:bCs/>
        </w:rPr>
      </w:pPr>
    </w:p>
    <w:p w:rsidR="006B6C65" w:rsidRDefault="006B6C65" w:rsidP="006B6C65">
      <w:pPr>
        <w:autoSpaceDE w:val="0"/>
        <w:autoSpaceDN w:val="0"/>
        <w:adjustRightInd w:val="0"/>
        <w:rPr>
          <w:rFonts w:asciiTheme="majorHAnsi" w:hAnsiTheme="majorHAnsi" w:cstheme="majorBidi"/>
          <w:b/>
          <w:bCs/>
        </w:rPr>
      </w:pPr>
      <w:r>
        <w:rPr>
          <w:rFonts w:asciiTheme="majorHAnsi" w:hAnsiTheme="majorHAnsi" w:cstheme="majorBidi"/>
          <w:b/>
          <w:bCs/>
        </w:rPr>
        <w:t>Chapitre 1: Rappels sur les Concepts de Base de la Thermodynamique 1semaine</w:t>
      </w:r>
    </w:p>
    <w:p w:rsidR="006B6C65" w:rsidRDefault="006B6C65" w:rsidP="006B6C65">
      <w:pPr>
        <w:autoSpaceDE w:val="0"/>
        <w:autoSpaceDN w:val="0"/>
        <w:adjustRightInd w:val="0"/>
        <w:rPr>
          <w:rFonts w:asciiTheme="majorHAnsi" w:hAnsiTheme="majorHAnsi" w:cstheme="majorBidi"/>
        </w:rPr>
      </w:pPr>
      <w:r>
        <w:rPr>
          <w:rStyle w:val="holder"/>
          <w:rFonts w:asciiTheme="majorHAnsi" w:hAnsiTheme="majorHAnsi"/>
        </w:rPr>
        <w:t>Rappel des trois principes de la thermodynamique.</w:t>
      </w:r>
    </w:p>
    <w:p w:rsidR="006B6C65" w:rsidRDefault="006B6C65" w:rsidP="006B6C65">
      <w:pPr>
        <w:pStyle w:val="Paragraphedeliste"/>
        <w:autoSpaceDE w:val="0"/>
        <w:autoSpaceDN w:val="0"/>
        <w:adjustRightInd w:val="0"/>
        <w:rPr>
          <w:rFonts w:asciiTheme="majorHAnsi" w:hAnsiTheme="majorHAnsi" w:cstheme="majorBidi"/>
        </w:rPr>
      </w:pPr>
    </w:p>
    <w:p w:rsidR="006B6C65" w:rsidRDefault="006B6C65" w:rsidP="006B6C65">
      <w:pPr>
        <w:autoSpaceDE w:val="0"/>
        <w:autoSpaceDN w:val="0"/>
        <w:adjustRightInd w:val="0"/>
        <w:rPr>
          <w:rFonts w:asciiTheme="majorHAnsi" w:hAnsiTheme="majorHAnsi" w:cstheme="majorBidi"/>
          <w:b/>
          <w:bCs/>
        </w:rPr>
      </w:pPr>
      <w:r>
        <w:rPr>
          <w:rFonts w:asciiTheme="majorHAnsi" w:hAnsiTheme="majorHAnsi" w:cstheme="majorBidi"/>
          <w:b/>
          <w:bCs/>
        </w:rPr>
        <w:t xml:space="preserve">Chapitre 2: Propriétés Thermodynamiques des Substances Pures </w:t>
      </w:r>
      <w:r>
        <w:rPr>
          <w:rFonts w:asciiTheme="majorHAnsi" w:hAnsiTheme="majorHAnsi" w:cstheme="majorBidi"/>
          <w:b/>
          <w:bCs/>
        </w:rPr>
        <w:tab/>
        <w:t>2 semaines</w:t>
      </w:r>
    </w:p>
    <w:p w:rsidR="006B6C65" w:rsidRDefault="006B6C65" w:rsidP="006B6C65">
      <w:pPr>
        <w:autoSpaceDE w:val="0"/>
        <w:autoSpaceDN w:val="0"/>
        <w:adjustRightInd w:val="0"/>
        <w:rPr>
          <w:rFonts w:asciiTheme="majorHAnsi" w:hAnsiTheme="majorHAnsi" w:cstheme="majorBidi"/>
        </w:rPr>
      </w:pPr>
      <w:r>
        <w:rPr>
          <w:rFonts w:asciiTheme="majorHAnsi" w:hAnsiTheme="majorHAnsi" w:cstheme="majorBidi"/>
        </w:rPr>
        <w:t>Diagrammes d’Etat (Diagramme T-s, Diagramme p-h, Diagramme h-s), Tables Thermodynamiques (Tables des propriétés à la saturation, Tables des propriétés de la vapeur surchauffée), Equations d’Etat (Equation d’état d’un gaz parfait, Développements du viriel, Equation de Van Der Waals, Equations d’état dérivées de l’équation de Van Der Waals, Variables Réduites et Loi des Etats Correspondants, Equations d’Etat Semi-Empiriques)</w:t>
      </w:r>
    </w:p>
    <w:p w:rsidR="006B6C65" w:rsidRDefault="006B6C65" w:rsidP="006B6C65">
      <w:pPr>
        <w:autoSpaceDE w:val="0"/>
        <w:autoSpaceDN w:val="0"/>
        <w:adjustRightInd w:val="0"/>
        <w:rPr>
          <w:rFonts w:asciiTheme="majorHAnsi" w:hAnsiTheme="majorHAnsi" w:cstheme="majorBidi"/>
          <w:b/>
          <w:bCs/>
        </w:rPr>
      </w:pPr>
    </w:p>
    <w:p w:rsidR="006B6C65" w:rsidRDefault="006B6C65" w:rsidP="006B6C65">
      <w:pPr>
        <w:autoSpaceDE w:val="0"/>
        <w:autoSpaceDN w:val="0"/>
        <w:adjustRightInd w:val="0"/>
        <w:rPr>
          <w:rFonts w:asciiTheme="majorHAnsi" w:hAnsiTheme="majorHAnsi" w:cstheme="majorBidi"/>
          <w:b/>
          <w:bCs/>
        </w:rPr>
      </w:pPr>
      <w:r>
        <w:rPr>
          <w:rFonts w:asciiTheme="majorHAnsi" w:hAnsiTheme="majorHAnsi" w:cstheme="majorBidi"/>
          <w:b/>
          <w:bCs/>
        </w:rPr>
        <w:t xml:space="preserve">Chapitre 3: Thermodynamique des Vapeurs et de l’Air Humide </w:t>
      </w:r>
      <w:r>
        <w:rPr>
          <w:rFonts w:asciiTheme="majorHAnsi" w:hAnsiTheme="majorHAnsi" w:cstheme="majorBidi"/>
          <w:b/>
          <w:bCs/>
        </w:rPr>
        <w:tab/>
      </w:r>
      <w:r>
        <w:rPr>
          <w:rFonts w:asciiTheme="majorHAnsi" w:hAnsiTheme="majorHAnsi" w:cstheme="majorBidi"/>
          <w:b/>
          <w:bCs/>
        </w:rPr>
        <w:tab/>
        <w:t>2 semaines</w:t>
      </w:r>
    </w:p>
    <w:p w:rsidR="006B6C65" w:rsidRDefault="006B6C65" w:rsidP="006B6C65">
      <w:pPr>
        <w:autoSpaceDE w:val="0"/>
        <w:autoSpaceDN w:val="0"/>
        <w:adjustRightInd w:val="0"/>
        <w:rPr>
          <w:rFonts w:asciiTheme="majorHAnsi" w:hAnsiTheme="majorHAnsi" w:cstheme="majorBidi"/>
        </w:rPr>
      </w:pPr>
      <w:r>
        <w:rPr>
          <w:rFonts w:asciiTheme="majorHAnsi" w:hAnsiTheme="majorHAnsi" w:cstheme="majorBidi"/>
        </w:rPr>
        <w:t>Thermodynamique des Vapeurs (Changement de Phase d’un Corps Pur, Calcul des Variables d’Etat, Titre en Vapeur, Diagrammes et Tables Thermodynamiques), Air Humide (Caractérisation de l’air humide, Diagramme de Mollier, Opérations élémentaires sur l’air humide).</w:t>
      </w:r>
    </w:p>
    <w:p w:rsidR="006B6C65" w:rsidRDefault="006B6C65" w:rsidP="006B6C65">
      <w:pPr>
        <w:pStyle w:val="Paragraphedeliste"/>
        <w:autoSpaceDE w:val="0"/>
        <w:autoSpaceDN w:val="0"/>
        <w:adjustRightInd w:val="0"/>
        <w:rPr>
          <w:rFonts w:asciiTheme="majorHAnsi" w:hAnsiTheme="majorHAnsi" w:cstheme="majorBidi"/>
        </w:rPr>
      </w:pPr>
    </w:p>
    <w:p w:rsidR="006B6C65" w:rsidRDefault="006B6C65" w:rsidP="006B6C65">
      <w:pPr>
        <w:autoSpaceDE w:val="0"/>
        <w:autoSpaceDN w:val="0"/>
        <w:adjustRightInd w:val="0"/>
        <w:rPr>
          <w:rFonts w:asciiTheme="majorHAnsi" w:hAnsiTheme="majorHAnsi" w:cstheme="majorBidi"/>
          <w:b/>
          <w:bCs/>
        </w:rPr>
      </w:pPr>
      <w:r>
        <w:rPr>
          <w:rFonts w:asciiTheme="majorHAnsi" w:hAnsiTheme="majorHAnsi" w:cstheme="majorBidi"/>
          <w:b/>
          <w:bCs/>
        </w:rPr>
        <w:t xml:space="preserve">Chapitre 4: Compression des Gaz      </w:t>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t>2 semaines</w:t>
      </w:r>
    </w:p>
    <w:p w:rsidR="006B6C65" w:rsidRDefault="006B6C65" w:rsidP="006B6C65">
      <w:pPr>
        <w:autoSpaceDE w:val="0"/>
        <w:autoSpaceDN w:val="0"/>
        <w:adjustRightInd w:val="0"/>
        <w:rPr>
          <w:rFonts w:asciiTheme="majorHAnsi" w:hAnsiTheme="majorHAnsi" w:cstheme="majorBidi"/>
        </w:rPr>
      </w:pPr>
      <w:r>
        <w:rPr>
          <w:rFonts w:asciiTheme="majorHAnsi" w:hAnsiTheme="majorHAnsi" w:cstheme="majorBidi"/>
        </w:rPr>
        <w:t xml:space="preserve">Classification des Machines de Compression, Compression Isentropique, Compression Polytropique, Compresseurs à Pistons, Compresseur Volumétriques Rotatifs (Définitions). </w:t>
      </w:r>
    </w:p>
    <w:p w:rsidR="006B6C65" w:rsidRDefault="006B6C65" w:rsidP="006B6C65">
      <w:pPr>
        <w:rPr>
          <w:rFonts w:asciiTheme="majorHAnsi" w:hAnsiTheme="majorHAnsi" w:cstheme="minorBidi"/>
        </w:rPr>
      </w:pPr>
    </w:p>
    <w:p w:rsidR="006B6C65" w:rsidRDefault="006B6C65" w:rsidP="006B6C65">
      <w:pPr>
        <w:autoSpaceDE w:val="0"/>
        <w:autoSpaceDN w:val="0"/>
        <w:adjustRightInd w:val="0"/>
        <w:rPr>
          <w:rFonts w:asciiTheme="majorHAnsi" w:hAnsiTheme="majorHAnsi" w:cstheme="majorBidi"/>
          <w:b/>
          <w:bCs/>
        </w:rPr>
      </w:pPr>
      <w:r>
        <w:rPr>
          <w:rFonts w:asciiTheme="majorHAnsi" w:hAnsiTheme="majorHAnsi" w:cstheme="majorBidi"/>
          <w:b/>
          <w:bCs/>
        </w:rPr>
        <w:t xml:space="preserve">Chapitre 5:  </w:t>
      </w:r>
      <w:r w:rsidR="00092752">
        <w:rPr>
          <w:rFonts w:asciiTheme="majorHAnsi" w:hAnsiTheme="majorHAnsi" w:cstheme="majorBidi"/>
          <w:b/>
          <w:bCs/>
        </w:rPr>
        <w:t xml:space="preserve"> </w:t>
      </w:r>
      <w:r>
        <w:rPr>
          <w:rFonts w:asciiTheme="majorHAnsi" w:hAnsiTheme="majorHAnsi" w:cstheme="majorBidi"/>
          <w:b/>
          <w:bCs/>
        </w:rPr>
        <w:t>Détente des Gaz</w:t>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t>2 semaines</w:t>
      </w:r>
    </w:p>
    <w:p w:rsidR="006B6C65" w:rsidRDefault="006B6C65" w:rsidP="006B6C65">
      <w:pPr>
        <w:autoSpaceDE w:val="0"/>
        <w:autoSpaceDN w:val="0"/>
        <w:adjustRightInd w:val="0"/>
        <w:rPr>
          <w:rFonts w:asciiTheme="majorHAnsi" w:hAnsiTheme="majorHAnsi" w:cstheme="majorBidi"/>
          <w:b/>
          <w:bCs/>
        </w:rPr>
      </w:pPr>
      <w:r>
        <w:rPr>
          <w:rFonts w:asciiTheme="majorHAnsi" w:hAnsiTheme="majorHAnsi" w:cstheme="majorBidi"/>
        </w:rPr>
        <w:t>Machines de Détente, Détente adiabatique, Détente non adiabatique, Travail, Rendement et Puissance Produite, Compresseur Volumétriques Rotatifs</w:t>
      </w:r>
    </w:p>
    <w:p w:rsidR="006B6C65" w:rsidRDefault="006B6C65" w:rsidP="006B6C65">
      <w:pPr>
        <w:rPr>
          <w:rFonts w:asciiTheme="majorHAnsi" w:hAnsiTheme="majorHAnsi" w:cstheme="minorBidi"/>
        </w:rPr>
      </w:pPr>
    </w:p>
    <w:p w:rsidR="006B6C65" w:rsidRDefault="006B6C65" w:rsidP="006B6C65">
      <w:pPr>
        <w:autoSpaceDE w:val="0"/>
        <w:autoSpaceDN w:val="0"/>
        <w:adjustRightInd w:val="0"/>
        <w:rPr>
          <w:rFonts w:asciiTheme="majorHAnsi" w:hAnsiTheme="majorHAnsi" w:cstheme="majorBidi"/>
          <w:b/>
          <w:bCs/>
        </w:rPr>
      </w:pPr>
      <w:r>
        <w:rPr>
          <w:rFonts w:asciiTheme="majorHAnsi" w:hAnsiTheme="majorHAnsi" w:cstheme="majorBidi"/>
          <w:b/>
          <w:bCs/>
        </w:rPr>
        <w:t xml:space="preserve">Chapitre 6: </w:t>
      </w:r>
      <w:r w:rsidR="00092752">
        <w:rPr>
          <w:rFonts w:asciiTheme="majorHAnsi" w:hAnsiTheme="majorHAnsi" w:cstheme="majorBidi"/>
          <w:b/>
          <w:bCs/>
        </w:rPr>
        <w:t xml:space="preserve"> </w:t>
      </w:r>
      <w:r>
        <w:rPr>
          <w:rFonts w:asciiTheme="majorHAnsi" w:hAnsiTheme="majorHAnsi" w:cstheme="majorBidi"/>
          <w:b/>
          <w:bCs/>
        </w:rPr>
        <w:t xml:space="preserve"> Cycles Moteurs</w:t>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t>3 semaines</w:t>
      </w:r>
    </w:p>
    <w:p w:rsidR="006B6C65" w:rsidRDefault="006B6C65" w:rsidP="006B6C65">
      <w:pPr>
        <w:autoSpaceDE w:val="0"/>
        <w:autoSpaceDN w:val="0"/>
        <w:adjustRightInd w:val="0"/>
        <w:rPr>
          <w:rFonts w:asciiTheme="majorHAnsi" w:hAnsiTheme="majorHAnsi" w:cstheme="majorBidi"/>
          <w:b/>
          <w:bCs/>
        </w:rPr>
      </w:pPr>
      <w:r>
        <w:rPr>
          <w:rFonts w:asciiTheme="majorHAnsi" w:hAnsiTheme="majorHAnsi" w:cstheme="majorBidi"/>
        </w:rPr>
        <w:t>Cycle de Carnot, Cycle Otto, Cycle Diesel, Cycle de Brayton, Turbines à Vapeur, Cycle de Rankine (Cycle à resurchauffe, Cycle à soutirages, Cogénération)</w:t>
      </w:r>
    </w:p>
    <w:p w:rsidR="006B6C65" w:rsidRDefault="006B6C65" w:rsidP="006B6C65">
      <w:pPr>
        <w:autoSpaceDE w:val="0"/>
        <w:autoSpaceDN w:val="0"/>
        <w:adjustRightInd w:val="0"/>
        <w:rPr>
          <w:rFonts w:asciiTheme="majorHAnsi" w:hAnsiTheme="majorHAnsi" w:cstheme="majorBidi"/>
        </w:rPr>
      </w:pPr>
    </w:p>
    <w:p w:rsidR="006B6C65" w:rsidRDefault="006B6C65" w:rsidP="006B6C65">
      <w:pPr>
        <w:autoSpaceDE w:val="0"/>
        <w:autoSpaceDN w:val="0"/>
        <w:adjustRightInd w:val="0"/>
        <w:rPr>
          <w:rFonts w:asciiTheme="majorHAnsi" w:hAnsiTheme="majorHAnsi" w:cstheme="majorBidi"/>
          <w:b/>
          <w:bCs/>
        </w:rPr>
      </w:pPr>
      <w:r>
        <w:rPr>
          <w:rFonts w:asciiTheme="majorHAnsi" w:hAnsiTheme="majorHAnsi" w:cstheme="majorBidi"/>
          <w:b/>
          <w:bCs/>
        </w:rPr>
        <w:t>Chapitre 7: Cycles Frigorifiques</w:t>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t>3 semaines</w:t>
      </w:r>
    </w:p>
    <w:p w:rsidR="006B6C65" w:rsidRDefault="006B6C65" w:rsidP="006B6C65">
      <w:pPr>
        <w:autoSpaceDE w:val="0"/>
        <w:autoSpaceDN w:val="0"/>
        <w:adjustRightInd w:val="0"/>
        <w:rPr>
          <w:rFonts w:asciiTheme="majorHAnsi" w:hAnsiTheme="majorHAnsi" w:cstheme="majorBidi"/>
        </w:rPr>
      </w:pPr>
      <w:r>
        <w:rPr>
          <w:rFonts w:asciiTheme="majorHAnsi" w:hAnsiTheme="majorHAnsi" w:cstheme="majorBidi"/>
        </w:rPr>
        <w:t>Cycle de réfrigération à gaz, Cycle à un seul étage de compression de vapeur, Fluides Frigorigènes, Charge Thermique d’une chambre froide, Cycles à deux étages de compression, Cycles en cascade, Pompes à chaleur</w:t>
      </w:r>
    </w:p>
    <w:p w:rsidR="006B6C65" w:rsidRDefault="006B6C65" w:rsidP="006B6C65">
      <w:pPr>
        <w:rPr>
          <w:rFonts w:asciiTheme="majorHAnsi" w:hAnsiTheme="majorHAnsi" w:cstheme="minorBidi"/>
        </w:rPr>
      </w:pPr>
    </w:p>
    <w:p w:rsidR="006B6C65" w:rsidRDefault="006B6C65" w:rsidP="006B6C65">
      <w:pPr>
        <w:jc w:val="both"/>
        <w:rPr>
          <w:rFonts w:asciiTheme="majorHAnsi" w:hAnsiTheme="majorHAnsi" w:cstheme="minorBidi"/>
          <w:b/>
        </w:rPr>
      </w:pPr>
      <w:r w:rsidRPr="00910FA3">
        <w:rPr>
          <w:rFonts w:asciiTheme="majorHAnsi" w:hAnsiTheme="majorHAnsi" w:cstheme="minorBidi"/>
          <w:b/>
          <w:u w:val="thick" w:color="F79646" w:themeColor="accent6"/>
        </w:rPr>
        <w:t>Mode d’évaluation</w:t>
      </w:r>
      <w:r>
        <w:rPr>
          <w:rFonts w:asciiTheme="majorHAnsi" w:hAnsiTheme="majorHAnsi" w:cstheme="minorBidi"/>
          <w:b/>
        </w:rPr>
        <w:t> : </w:t>
      </w:r>
    </w:p>
    <w:p w:rsidR="006B6C65" w:rsidRDefault="006B6C65" w:rsidP="006B6C65">
      <w:pPr>
        <w:jc w:val="both"/>
        <w:rPr>
          <w:rFonts w:asciiTheme="majorHAnsi" w:hAnsiTheme="majorHAnsi" w:cstheme="minorBidi"/>
          <w:b/>
        </w:rPr>
      </w:pPr>
      <w:r>
        <w:rPr>
          <w:rFonts w:asciiTheme="majorHAnsi" w:eastAsiaTheme="minorHAnsi" w:hAnsiTheme="majorHAnsi" w:cstheme="minorBidi"/>
          <w:lang w:eastAsia="en-US"/>
        </w:rPr>
        <w:t>Contrôle continu : 40%; Examen: 60%.</w:t>
      </w:r>
    </w:p>
    <w:p w:rsidR="006B6C65" w:rsidRDefault="006B6C65" w:rsidP="006B6C65">
      <w:pPr>
        <w:jc w:val="both"/>
        <w:rPr>
          <w:rFonts w:asciiTheme="majorHAnsi" w:hAnsiTheme="majorHAnsi" w:cstheme="minorBidi"/>
          <w:b/>
        </w:rPr>
      </w:pPr>
    </w:p>
    <w:p w:rsidR="006B6C65" w:rsidRDefault="006B6C65" w:rsidP="006B6C65">
      <w:pPr>
        <w:rPr>
          <w:rFonts w:asciiTheme="majorHAnsi" w:hAnsiTheme="majorHAnsi" w:cs="Calibri"/>
        </w:rPr>
      </w:pPr>
      <w:r w:rsidRPr="00910FA3">
        <w:rPr>
          <w:rFonts w:asciiTheme="majorHAnsi" w:hAnsiTheme="majorHAnsi" w:cstheme="minorBidi"/>
          <w:b/>
          <w:u w:val="thick" w:color="F79646" w:themeColor="accent6"/>
        </w:rPr>
        <w:t>Références</w:t>
      </w:r>
      <w:r>
        <w:rPr>
          <w:rFonts w:asciiTheme="majorHAnsi" w:hAnsiTheme="majorHAnsi" w:cstheme="minorBidi"/>
          <w:b/>
        </w:rPr>
        <w:t>:</w:t>
      </w:r>
    </w:p>
    <w:p w:rsidR="006B6C65" w:rsidRDefault="006B6C65" w:rsidP="006B6C65">
      <w:pPr>
        <w:rPr>
          <w:rFonts w:asciiTheme="majorHAnsi" w:hAnsiTheme="majorHAnsi"/>
        </w:rPr>
      </w:pPr>
      <w:r w:rsidRPr="00772254">
        <w:rPr>
          <w:rFonts w:asciiTheme="majorHAnsi" w:hAnsiTheme="majorHAnsi" w:cs="Calibri"/>
        </w:rPr>
        <w:t xml:space="preserve">1- </w:t>
      </w:r>
      <w:r w:rsidRPr="00772254">
        <w:rPr>
          <w:rFonts w:asciiTheme="majorHAnsi" w:hAnsiTheme="majorHAnsi" w:cstheme="minorBidi"/>
        </w:rPr>
        <w:t xml:space="preserve">Y. CENGEL, M. A. BOLES, ‘Thermodynamique, une approche pragmatique’, Edition De </w:t>
      </w:r>
    </w:p>
    <w:p w:rsidR="006B6C65" w:rsidRDefault="006B6C65" w:rsidP="006B6C65">
      <w:pPr>
        <w:rPr>
          <w:rFonts w:asciiTheme="majorHAnsi" w:hAnsiTheme="majorHAnsi"/>
        </w:rPr>
      </w:pPr>
      <w:r w:rsidRPr="00772254">
        <w:rPr>
          <w:rFonts w:asciiTheme="majorHAnsi" w:hAnsiTheme="majorHAnsi" w:cstheme="minorBidi"/>
        </w:rPr>
        <w:t xml:space="preserve">Boeck, la Chenelière, 2008 . Traduit de l’anglais par M. Lacroix de ‘Thermodynamics, an </w:t>
      </w:r>
    </w:p>
    <w:p w:rsidR="006B6C65" w:rsidRPr="00772254" w:rsidRDefault="006B6C65" w:rsidP="006B6C65">
      <w:pPr>
        <w:rPr>
          <w:rFonts w:asciiTheme="majorHAnsi" w:hAnsiTheme="majorHAnsi" w:cstheme="minorBidi"/>
        </w:rPr>
      </w:pPr>
      <w:r w:rsidRPr="00772254">
        <w:rPr>
          <w:rFonts w:asciiTheme="majorHAnsi" w:hAnsiTheme="majorHAnsi" w:cstheme="minorBidi"/>
        </w:rPr>
        <w:t>Engineering approach’.</w:t>
      </w:r>
    </w:p>
    <w:p w:rsidR="006B6C65" w:rsidRPr="00772254" w:rsidRDefault="006B6C65" w:rsidP="006B6C65">
      <w:pPr>
        <w:autoSpaceDE w:val="0"/>
        <w:autoSpaceDN w:val="0"/>
        <w:adjustRightInd w:val="0"/>
        <w:rPr>
          <w:rFonts w:asciiTheme="majorHAnsi" w:hAnsiTheme="majorHAnsi" w:cs="Calibri"/>
        </w:rPr>
      </w:pPr>
      <w:r w:rsidRPr="00772254">
        <w:rPr>
          <w:rFonts w:asciiTheme="majorHAnsi" w:hAnsiTheme="majorHAnsi" w:cstheme="minorBidi"/>
        </w:rPr>
        <w:t xml:space="preserve">2- </w:t>
      </w:r>
      <w:r w:rsidRPr="00772254">
        <w:rPr>
          <w:rFonts w:asciiTheme="majorHAnsi" w:hAnsiTheme="majorHAnsi" w:cs="Calibri"/>
        </w:rPr>
        <w:t xml:space="preserve">Andre HOUBERECHTSLa thermodynamique technique, tomes 1 et 2 </w:t>
      </w:r>
    </w:p>
    <w:p w:rsidR="006B6C65" w:rsidRDefault="006B6C65" w:rsidP="006B6C65">
      <w:pPr>
        <w:rPr>
          <w:rFonts w:asciiTheme="majorHAnsi" w:hAnsiTheme="majorHAnsi"/>
        </w:rPr>
      </w:pPr>
      <w:r w:rsidRPr="00772254">
        <w:rPr>
          <w:rFonts w:asciiTheme="majorHAnsi" w:hAnsiTheme="majorHAnsi"/>
        </w:rPr>
        <w:t xml:space="preserve">3- </w:t>
      </w:r>
      <w:r w:rsidRPr="00772254">
        <w:rPr>
          <w:rFonts w:asciiTheme="majorHAnsi" w:hAnsiTheme="majorHAnsi" w:cstheme="minorBidi"/>
        </w:rPr>
        <w:t xml:space="preserve">SONNTAG et VAN WYLEN, ‘Thermodynamique et applications’, traduit de l’anglais, </w:t>
      </w:r>
    </w:p>
    <w:p w:rsidR="006B6C65" w:rsidRPr="009C1CAE" w:rsidRDefault="006B6C65" w:rsidP="006B6C65">
      <w:pPr>
        <w:rPr>
          <w:rFonts w:asciiTheme="majorHAnsi" w:hAnsiTheme="majorHAnsi" w:cstheme="minorBidi"/>
          <w:lang w:val="de-CH"/>
        </w:rPr>
      </w:pPr>
      <w:r w:rsidRPr="00772254">
        <w:rPr>
          <w:rFonts w:asciiTheme="majorHAnsi" w:hAnsiTheme="majorHAnsi" w:cstheme="minorBidi"/>
          <w:lang w:val="en-US"/>
        </w:rPr>
        <w:t xml:space="preserve">Fundamentalsof classical thermodynamics’ ed. </w:t>
      </w:r>
      <w:r w:rsidRPr="009C1CAE">
        <w:rPr>
          <w:rFonts w:asciiTheme="majorHAnsi" w:hAnsiTheme="majorHAnsi" w:cstheme="minorBidi"/>
          <w:lang w:val="de-CH"/>
        </w:rPr>
        <w:t>Mc Graw Hill.</w:t>
      </w:r>
    </w:p>
    <w:p w:rsidR="006B6C65" w:rsidRDefault="006B6C65" w:rsidP="006B6C65">
      <w:pPr>
        <w:rPr>
          <w:rFonts w:asciiTheme="majorHAnsi" w:hAnsiTheme="majorHAnsi"/>
        </w:rPr>
      </w:pPr>
      <w:r w:rsidRPr="00772254">
        <w:rPr>
          <w:rFonts w:asciiTheme="majorHAnsi" w:hAnsiTheme="majorHAnsi"/>
        </w:rPr>
        <w:t>4</w:t>
      </w:r>
      <w:r w:rsidRPr="00772254">
        <w:rPr>
          <w:rFonts w:asciiTheme="majorHAnsi" w:hAnsiTheme="majorHAnsi" w:cstheme="minorBidi"/>
        </w:rPr>
        <w:t>- G. BRUHAT, Revue et augmenté par A. KASTLER, ‘Thermodynamique’, Edition 6, Masson &amp;</w:t>
      </w:r>
    </w:p>
    <w:p w:rsidR="006B6C65" w:rsidRPr="00772254" w:rsidRDefault="006B6C65" w:rsidP="006B6C65">
      <w:pPr>
        <w:rPr>
          <w:rFonts w:asciiTheme="majorHAnsi" w:hAnsiTheme="majorHAnsi" w:cstheme="minorBidi"/>
        </w:rPr>
      </w:pPr>
      <w:r w:rsidRPr="00772254">
        <w:rPr>
          <w:rFonts w:asciiTheme="majorHAnsi" w:hAnsiTheme="majorHAnsi" w:cstheme="minorBidi"/>
        </w:rPr>
        <w:t>Cie.</w:t>
      </w:r>
    </w:p>
    <w:p w:rsidR="006B6C65" w:rsidRPr="00772254" w:rsidRDefault="006B6C65" w:rsidP="006B6C65">
      <w:pPr>
        <w:rPr>
          <w:rFonts w:asciiTheme="majorHAnsi" w:hAnsiTheme="majorHAnsi" w:cstheme="minorBidi"/>
        </w:rPr>
      </w:pPr>
      <w:r w:rsidRPr="00772254">
        <w:rPr>
          <w:rFonts w:asciiTheme="majorHAnsi" w:hAnsiTheme="majorHAnsi"/>
        </w:rPr>
        <w:t>5</w:t>
      </w:r>
      <w:r w:rsidRPr="00772254">
        <w:rPr>
          <w:rFonts w:asciiTheme="majorHAnsi" w:hAnsiTheme="majorHAnsi" w:cstheme="minorBidi"/>
        </w:rPr>
        <w:t>- R. Kling, ‘Thermodynamique et applications’, Edition Technip.</w:t>
      </w:r>
    </w:p>
    <w:p w:rsidR="006B6C65" w:rsidRDefault="006B6C65" w:rsidP="006B6C65">
      <w:pPr>
        <w:rPr>
          <w:rFonts w:asciiTheme="majorHAnsi" w:hAnsiTheme="majorHAnsi"/>
          <w:lang w:val="en-US"/>
        </w:rPr>
      </w:pPr>
      <w:r w:rsidRPr="00772254">
        <w:rPr>
          <w:rFonts w:asciiTheme="majorHAnsi" w:hAnsiTheme="majorHAnsi"/>
          <w:lang w:val="en-US"/>
        </w:rPr>
        <w:t xml:space="preserve">6- </w:t>
      </w:r>
      <w:r w:rsidRPr="00772254">
        <w:rPr>
          <w:rFonts w:asciiTheme="majorHAnsi" w:hAnsiTheme="majorHAnsi" w:cstheme="minorBidi"/>
          <w:lang w:val="en-US"/>
        </w:rPr>
        <w:t xml:space="preserve">M. J.  MORAN and HOWARD M. SHAPIRO,  Fundamentales of engineering  Thermodynamic’, </w:t>
      </w:r>
    </w:p>
    <w:p w:rsidR="006B6C65" w:rsidRDefault="006B6C65" w:rsidP="006B6C65">
      <w:pPr>
        <w:rPr>
          <w:rFonts w:asciiTheme="majorHAnsi" w:hAnsiTheme="majorHAnsi" w:cstheme="minorBidi"/>
        </w:rPr>
      </w:pPr>
      <w:r w:rsidRPr="001E16E7">
        <w:rPr>
          <w:rFonts w:asciiTheme="majorHAnsi" w:hAnsiTheme="majorHAnsi" w:cstheme="minorBidi"/>
        </w:rPr>
        <w:t xml:space="preserve">J. Wyley </w:t>
      </w:r>
      <w:r w:rsidRPr="00772254">
        <w:rPr>
          <w:rFonts w:asciiTheme="majorHAnsi" w:hAnsiTheme="majorHAnsi" w:cstheme="minorBidi"/>
        </w:rPr>
        <w:t>&amp; sons editors, 2006.</w:t>
      </w:r>
    </w:p>
    <w:p w:rsidR="006B6C65" w:rsidRPr="00BF2260" w:rsidRDefault="006B6C65" w:rsidP="006B6C65">
      <w:pPr>
        <w:rPr>
          <w:rFonts w:asciiTheme="majorHAnsi" w:hAnsiTheme="majorHAnsi" w:cstheme="minorBidi"/>
        </w:rPr>
      </w:pPr>
      <w:r w:rsidRPr="00BF2260">
        <w:rPr>
          <w:rFonts w:asciiTheme="majorHAnsi" w:eastAsiaTheme="minorHAnsi" w:hAnsiTheme="majorHAnsi" w:cs="Calibri"/>
          <w:lang w:eastAsia="en-US"/>
        </w:rPr>
        <w:t xml:space="preserve">7- RAPIN-JACQUARDInstallations frigorifiques (technologie),  </w:t>
      </w:r>
      <w:r>
        <w:t>Edition Dunod;  2004</w:t>
      </w:r>
    </w:p>
    <w:p w:rsidR="006B6C65" w:rsidRPr="00772254" w:rsidRDefault="006B6C65" w:rsidP="006B6C65">
      <w:pPr>
        <w:jc w:val="both"/>
        <w:rPr>
          <w:rFonts w:asciiTheme="majorHAnsi" w:hAnsiTheme="majorHAnsi" w:cstheme="minorBidi"/>
        </w:rPr>
      </w:pPr>
      <w:r>
        <w:rPr>
          <w:rFonts w:asciiTheme="majorHAnsi" w:hAnsiTheme="majorHAnsi"/>
        </w:rPr>
        <w:t>8</w:t>
      </w:r>
      <w:r w:rsidRPr="00772254">
        <w:rPr>
          <w:rFonts w:asciiTheme="majorHAnsi" w:hAnsiTheme="majorHAnsi" w:cstheme="minorBidi"/>
        </w:rPr>
        <w:t>- J. P. PEREZ ‘Thermodynamique: Fondements et applications’, Dunod, Paris 2001.</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F2.2.1</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1</w:t>
      </w:r>
      <w:r w:rsidRPr="00F84D1C">
        <w:rPr>
          <w:rFonts w:ascii="Cambria" w:hAnsi="Cambria" w:cs="Calibri"/>
          <w:b/>
          <w:bCs/>
          <w:iCs/>
        </w:rPr>
        <w:t>:</w:t>
      </w:r>
      <w:r>
        <w:rPr>
          <w:rFonts w:asciiTheme="majorHAnsi" w:hAnsiTheme="majorHAnsi" w:cstheme="minorBidi"/>
          <w:b/>
        </w:rPr>
        <w:t xml:space="preserve">Fabrication mécanique </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sidRPr="00F84D1C">
        <w:rPr>
          <w:rFonts w:ascii="Cambria" w:eastAsia="Calibri" w:hAnsi="Cambria" w:cs="Arial"/>
          <w:b/>
          <w:bCs/>
          <w:color w:val="000000"/>
          <w:lang w:eastAsia="en-US"/>
        </w:rPr>
        <w:t>)</w:t>
      </w:r>
    </w:p>
    <w:p w:rsidR="006B6C65" w:rsidRPr="00355742"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355742">
        <w:rPr>
          <w:rFonts w:ascii="Cambria" w:hAnsi="Cambria" w:cs="Calibri"/>
          <w:b/>
          <w:bCs/>
          <w:iCs/>
        </w:rPr>
        <w:t>Crédits: 2</w:t>
      </w:r>
    </w:p>
    <w:p w:rsidR="006B6C65" w:rsidRPr="00355742"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355742">
        <w:rPr>
          <w:rFonts w:ascii="Cambria" w:hAnsi="Cambria" w:cs="Calibri"/>
          <w:b/>
          <w:bCs/>
          <w:iCs/>
        </w:rPr>
        <w:t>Coefficient: 1</w:t>
      </w:r>
    </w:p>
    <w:p w:rsidR="006B6C65" w:rsidRDefault="006B6C65" w:rsidP="006B6C65">
      <w:pPr>
        <w:jc w:val="both"/>
        <w:rPr>
          <w:rFonts w:asciiTheme="majorHAnsi" w:hAnsiTheme="majorHAnsi" w:cstheme="minorBidi"/>
          <w:b/>
          <w:bCs/>
        </w:rPr>
      </w:pPr>
    </w:p>
    <w:p w:rsidR="006B6C65" w:rsidRPr="00F7185B" w:rsidRDefault="006B6C65" w:rsidP="006B6C65">
      <w:pPr>
        <w:spacing w:line="276" w:lineRule="auto"/>
        <w:jc w:val="both"/>
        <w:rPr>
          <w:rFonts w:asciiTheme="majorHAnsi" w:hAnsiTheme="majorHAnsi" w:cs="Calibri"/>
          <w:i/>
          <w:u w:val="thick" w:color="F79646"/>
        </w:rPr>
      </w:pPr>
      <w:r w:rsidRPr="00F7185B">
        <w:rPr>
          <w:rFonts w:asciiTheme="majorHAnsi" w:hAnsiTheme="majorHAnsi" w:cs="Calibri"/>
          <w:b/>
          <w:u w:val="thick" w:color="F79646"/>
        </w:rPr>
        <w:t>Objectifs de l’enseignement:</w:t>
      </w:r>
    </w:p>
    <w:p w:rsidR="006B6C65" w:rsidRDefault="006B6C65" w:rsidP="006B6C65">
      <w:pPr>
        <w:jc w:val="center"/>
        <w:rPr>
          <w:rFonts w:ascii="Cambria" w:hAnsi="Cambria"/>
          <w:color w:val="000000"/>
        </w:rPr>
      </w:pPr>
    </w:p>
    <w:p w:rsidR="006B6C65" w:rsidRDefault="006B6C65" w:rsidP="006B6C65">
      <w:pPr>
        <w:rPr>
          <w:rFonts w:ascii="Cambria" w:hAnsi="Cambria"/>
          <w:color w:val="000000"/>
        </w:rPr>
      </w:pPr>
      <w:r>
        <w:rPr>
          <w:rFonts w:ascii="Cambria" w:hAnsi="Cambria"/>
          <w:color w:val="000000"/>
        </w:rPr>
        <w:t>Donner à l’étudiant des connaissances sur les techniques de fabrication des produits en</w:t>
      </w:r>
      <w:r>
        <w:rPr>
          <w:rFonts w:ascii="Cambria" w:hAnsi="Cambria"/>
          <w:color w:val="000000"/>
        </w:rPr>
        <w:br/>
        <w:t xml:space="preserve">particuliers les produits mécaniques. </w:t>
      </w:r>
      <w:r>
        <w:rPr>
          <w:rFonts w:ascii="Cambria" w:hAnsi="Cambria"/>
          <w:color w:val="000000"/>
        </w:rPr>
        <w:br/>
      </w:r>
    </w:p>
    <w:p w:rsidR="006B6C65" w:rsidRDefault="006B6C65" w:rsidP="006B6C65">
      <w:pPr>
        <w:spacing w:line="276" w:lineRule="auto"/>
        <w:jc w:val="both"/>
        <w:rPr>
          <w:rFonts w:asciiTheme="majorHAnsi" w:hAnsiTheme="majorHAnsi" w:cs="Calibri"/>
          <w:b/>
          <w:u w:val="thick" w:color="F79646"/>
        </w:rPr>
      </w:pPr>
      <w:r w:rsidRPr="00F7185B">
        <w:rPr>
          <w:rFonts w:asciiTheme="majorHAnsi" w:hAnsiTheme="majorHAnsi" w:cs="Calibri"/>
          <w:b/>
          <w:u w:val="thick" w:color="F79646"/>
        </w:rPr>
        <w:t xml:space="preserve">Connaissances préalables recommandées: </w:t>
      </w:r>
    </w:p>
    <w:p w:rsidR="006B6C65" w:rsidRPr="00F7185B" w:rsidRDefault="006B6C65" w:rsidP="006B6C65">
      <w:pPr>
        <w:spacing w:line="276" w:lineRule="auto"/>
        <w:jc w:val="both"/>
        <w:rPr>
          <w:rFonts w:asciiTheme="majorHAnsi" w:hAnsiTheme="majorHAnsi" w:cs="Calibri"/>
          <w:b/>
          <w:u w:val="thick" w:color="F79646"/>
        </w:rPr>
      </w:pPr>
    </w:p>
    <w:p w:rsidR="006B6C65" w:rsidRDefault="006B6C65" w:rsidP="006B6C65">
      <w:pPr>
        <w:spacing w:line="276" w:lineRule="auto"/>
        <w:jc w:val="both"/>
        <w:rPr>
          <w:rFonts w:ascii="Cambria" w:hAnsi="Cambria"/>
          <w:color w:val="000000"/>
        </w:rPr>
      </w:pPr>
      <w:r>
        <w:rPr>
          <w:rFonts w:ascii="Cambria" w:hAnsi="Cambria"/>
          <w:color w:val="000000"/>
        </w:rPr>
        <w:t xml:space="preserve">Technologie de base, les sciences des matériaux, </w:t>
      </w:r>
    </w:p>
    <w:p w:rsidR="006B6C65" w:rsidRPr="00F7185B" w:rsidRDefault="006B6C65" w:rsidP="006B6C65">
      <w:pPr>
        <w:spacing w:line="276" w:lineRule="auto"/>
        <w:jc w:val="both"/>
        <w:rPr>
          <w:rFonts w:asciiTheme="majorHAnsi" w:hAnsiTheme="majorHAnsi" w:cs="Calibri"/>
          <w:i/>
          <w:u w:val="thick" w:color="F79646"/>
        </w:rPr>
      </w:pPr>
    </w:p>
    <w:p w:rsidR="006B6C65" w:rsidRDefault="006B6C65" w:rsidP="006B6C65">
      <w:pPr>
        <w:spacing w:line="276" w:lineRule="auto"/>
        <w:jc w:val="both"/>
        <w:rPr>
          <w:rFonts w:asciiTheme="majorHAnsi" w:hAnsiTheme="majorHAnsi" w:cs="Calibri"/>
          <w:b/>
          <w:u w:val="thick" w:color="F79646"/>
        </w:rPr>
      </w:pPr>
      <w:r w:rsidRPr="00F7185B">
        <w:rPr>
          <w:rFonts w:asciiTheme="majorHAnsi" w:hAnsiTheme="majorHAnsi" w:cs="Calibri"/>
          <w:b/>
          <w:u w:val="thick" w:color="F79646"/>
        </w:rPr>
        <w:t>Contenu de la matière : </w:t>
      </w:r>
    </w:p>
    <w:p w:rsidR="006B6C65" w:rsidRDefault="006B6C65" w:rsidP="006B6C65">
      <w:pPr>
        <w:rPr>
          <w:b/>
          <w:bCs/>
          <w:sz w:val="28"/>
          <w:szCs w:val="28"/>
        </w:rPr>
      </w:pPr>
    </w:p>
    <w:p w:rsidR="006B6C65" w:rsidRDefault="006B6C65" w:rsidP="002926E2">
      <w:pPr>
        <w:pStyle w:val="Paragraphedeliste"/>
        <w:numPr>
          <w:ilvl w:val="0"/>
          <w:numId w:val="53"/>
        </w:numPr>
        <w:rPr>
          <w:b/>
          <w:bCs/>
        </w:rPr>
      </w:pPr>
      <w:r w:rsidRPr="00AF45E3">
        <w:rPr>
          <w:b/>
          <w:bCs/>
        </w:rPr>
        <w:t>Théorie de la coupe des métaux</w:t>
      </w:r>
      <w:r>
        <w:rPr>
          <w:b/>
          <w:bCs/>
        </w:rPr>
        <w:tab/>
      </w:r>
      <w:r>
        <w:rPr>
          <w:b/>
          <w:bCs/>
        </w:rPr>
        <w:tab/>
      </w:r>
      <w:r>
        <w:rPr>
          <w:b/>
          <w:bCs/>
        </w:rPr>
        <w:tab/>
      </w:r>
      <w:r>
        <w:rPr>
          <w:b/>
          <w:bCs/>
        </w:rPr>
        <w:tab/>
      </w:r>
      <w:r>
        <w:rPr>
          <w:b/>
          <w:bCs/>
        </w:rPr>
        <w:tab/>
      </w:r>
      <w:r>
        <w:rPr>
          <w:b/>
          <w:bCs/>
        </w:rPr>
        <w:tab/>
      </w:r>
      <w:r>
        <w:rPr>
          <w:b/>
          <w:bCs/>
        </w:rPr>
        <w:tab/>
      </w:r>
    </w:p>
    <w:p w:rsidR="006B6C65" w:rsidRDefault="006B6C65" w:rsidP="002926E2">
      <w:pPr>
        <w:pStyle w:val="Paragraphedeliste"/>
        <w:numPr>
          <w:ilvl w:val="1"/>
          <w:numId w:val="55"/>
        </w:numPr>
        <w:jc w:val="both"/>
      </w:pPr>
      <w:r>
        <w:t>Matériaux de coupe</w:t>
      </w:r>
      <w:r>
        <w:tab/>
      </w:r>
      <w:r>
        <w:tab/>
      </w:r>
      <w:r>
        <w:tab/>
      </w:r>
      <w:r>
        <w:tab/>
      </w:r>
      <w:r>
        <w:tab/>
      </w:r>
      <w:r>
        <w:tab/>
      </w:r>
      <w:r>
        <w:tab/>
      </w:r>
      <w:r>
        <w:rPr>
          <w:b/>
          <w:bCs/>
        </w:rPr>
        <w:t>(1 semaine)</w:t>
      </w:r>
    </w:p>
    <w:p w:rsidR="006B6C65" w:rsidRDefault="006B6C65" w:rsidP="002926E2">
      <w:pPr>
        <w:pStyle w:val="Paragraphedeliste"/>
        <w:numPr>
          <w:ilvl w:val="1"/>
          <w:numId w:val="55"/>
        </w:numPr>
        <w:jc w:val="both"/>
      </w:pPr>
      <w:r>
        <w:t>Géométrie des outils de coupe</w:t>
      </w:r>
      <w:r>
        <w:tab/>
      </w:r>
      <w:r>
        <w:tab/>
      </w:r>
      <w:r>
        <w:tab/>
      </w:r>
      <w:r>
        <w:tab/>
      </w:r>
      <w:r>
        <w:tab/>
      </w:r>
      <w:r>
        <w:rPr>
          <w:b/>
          <w:bCs/>
        </w:rPr>
        <w:t>(1 semaine)</w:t>
      </w:r>
    </w:p>
    <w:p w:rsidR="006B6C65" w:rsidRDefault="006B6C65" w:rsidP="002926E2">
      <w:pPr>
        <w:pStyle w:val="Paragraphedeliste"/>
        <w:numPr>
          <w:ilvl w:val="1"/>
          <w:numId w:val="55"/>
        </w:numPr>
        <w:jc w:val="both"/>
      </w:pPr>
      <w:r>
        <w:t>Mécanisme de formation de copeau</w:t>
      </w:r>
      <w:r>
        <w:tab/>
      </w:r>
      <w:r>
        <w:tab/>
      </w:r>
      <w:r>
        <w:tab/>
      </w:r>
      <w:r>
        <w:tab/>
      </w:r>
      <w:r>
        <w:tab/>
      </w:r>
      <w:r>
        <w:rPr>
          <w:b/>
          <w:bCs/>
        </w:rPr>
        <w:t>(1 semaine)</w:t>
      </w:r>
    </w:p>
    <w:p w:rsidR="006B6C65" w:rsidRDefault="006B6C65" w:rsidP="002926E2">
      <w:pPr>
        <w:pStyle w:val="Paragraphedeliste"/>
        <w:numPr>
          <w:ilvl w:val="1"/>
          <w:numId w:val="55"/>
        </w:numPr>
        <w:jc w:val="both"/>
      </w:pPr>
      <w:r>
        <w:t>Efforts de coupe</w:t>
      </w:r>
      <w:r>
        <w:tab/>
      </w:r>
      <w:r>
        <w:tab/>
      </w:r>
      <w:r>
        <w:tab/>
      </w:r>
      <w:r>
        <w:tab/>
      </w:r>
      <w:r>
        <w:tab/>
      </w:r>
      <w:r>
        <w:tab/>
      </w:r>
      <w:r>
        <w:tab/>
      </w:r>
      <w:r>
        <w:rPr>
          <w:b/>
          <w:bCs/>
        </w:rPr>
        <w:t>(1 semaine)</w:t>
      </w:r>
    </w:p>
    <w:p w:rsidR="006B6C65" w:rsidRDefault="006B6C65" w:rsidP="002926E2">
      <w:pPr>
        <w:pStyle w:val="Paragraphedeliste"/>
        <w:numPr>
          <w:ilvl w:val="1"/>
          <w:numId w:val="55"/>
        </w:numPr>
        <w:jc w:val="both"/>
      </w:pPr>
      <w:r>
        <w:t>Echauffement (Température de coupe)</w:t>
      </w:r>
    </w:p>
    <w:p w:rsidR="006B6C65" w:rsidRDefault="006B6C65" w:rsidP="002926E2">
      <w:pPr>
        <w:pStyle w:val="Paragraphedeliste"/>
        <w:numPr>
          <w:ilvl w:val="1"/>
          <w:numId w:val="55"/>
        </w:numPr>
        <w:jc w:val="both"/>
      </w:pPr>
      <w:r>
        <w:t>Endommagement des outils de coupe</w:t>
      </w:r>
      <w:r>
        <w:tab/>
      </w:r>
      <w:r>
        <w:tab/>
      </w:r>
      <w:r>
        <w:tab/>
      </w:r>
      <w:r>
        <w:tab/>
      </w:r>
      <w:r>
        <w:rPr>
          <w:b/>
          <w:bCs/>
        </w:rPr>
        <w:t>(1 semaine)</w:t>
      </w:r>
    </w:p>
    <w:p w:rsidR="006B6C65" w:rsidRDefault="006B6C65" w:rsidP="002926E2">
      <w:pPr>
        <w:pStyle w:val="Paragraphedeliste"/>
        <w:numPr>
          <w:ilvl w:val="1"/>
          <w:numId w:val="55"/>
        </w:numPr>
        <w:jc w:val="both"/>
      </w:pPr>
      <w:r>
        <w:t>Méthodologie de choix des paramètres de coupe</w:t>
      </w:r>
      <w:r>
        <w:tab/>
      </w:r>
      <w:r>
        <w:tab/>
      </w:r>
      <w:r>
        <w:tab/>
      </w:r>
      <w:r>
        <w:rPr>
          <w:b/>
          <w:bCs/>
        </w:rPr>
        <w:t>(1 semaine)</w:t>
      </w:r>
    </w:p>
    <w:p w:rsidR="006B6C65" w:rsidRDefault="006B6C65" w:rsidP="006B6C65">
      <w:pPr>
        <w:rPr>
          <w:b/>
          <w:bCs/>
          <w:sz w:val="28"/>
          <w:szCs w:val="28"/>
        </w:rPr>
      </w:pPr>
    </w:p>
    <w:p w:rsidR="006B6C65" w:rsidRDefault="006B6C65" w:rsidP="002926E2">
      <w:pPr>
        <w:pStyle w:val="Paragraphedeliste"/>
        <w:numPr>
          <w:ilvl w:val="0"/>
          <w:numId w:val="53"/>
        </w:numPr>
        <w:rPr>
          <w:b/>
          <w:bCs/>
        </w:rPr>
      </w:pPr>
      <w:r w:rsidRPr="00AF45E3">
        <w:rPr>
          <w:b/>
          <w:bCs/>
        </w:rPr>
        <w:t>Technologies des Machines-outils</w:t>
      </w:r>
    </w:p>
    <w:p w:rsidR="006B6C65" w:rsidRPr="00AF45E3" w:rsidRDefault="006B6C65" w:rsidP="006B6C65">
      <w:pPr>
        <w:rPr>
          <w:b/>
          <w:bCs/>
        </w:rPr>
      </w:pPr>
    </w:p>
    <w:p w:rsidR="006B6C65" w:rsidRDefault="006B6C65" w:rsidP="002926E2">
      <w:pPr>
        <w:pStyle w:val="Paragraphedeliste"/>
        <w:numPr>
          <w:ilvl w:val="1"/>
          <w:numId w:val="54"/>
        </w:numPr>
        <w:jc w:val="both"/>
      </w:pPr>
      <w:r>
        <w:t>Mouvements de coupe</w:t>
      </w:r>
      <w:r>
        <w:tab/>
      </w:r>
      <w:r>
        <w:tab/>
      </w:r>
      <w:r>
        <w:tab/>
      </w:r>
      <w:r>
        <w:tab/>
      </w:r>
      <w:r>
        <w:tab/>
      </w:r>
      <w:r>
        <w:tab/>
      </w:r>
      <w:r>
        <w:rPr>
          <w:b/>
          <w:bCs/>
        </w:rPr>
        <w:t>(1 semaine)</w:t>
      </w:r>
    </w:p>
    <w:p w:rsidR="006B6C65" w:rsidRDefault="006B6C65" w:rsidP="002926E2">
      <w:pPr>
        <w:pStyle w:val="Paragraphedeliste"/>
        <w:numPr>
          <w:ilvl w:val="1"/>
          <w:numId w:val="54"/>
        </w:numPr>
        <w:jc w:val="both"/>
      </w:pPr>
      <w:r>
        <w:t>Caractérisation d’une machine-outils (Principaux organes)</w:t>
      </w:r>
      <w:r>
        <w:tab/>
      </w:r>
      <w:r>
        <w:rPr>
          <w:b/>
          <w:bCs/>
        </w:rPr>
        <w:t>(2 semaines)</w:t>
      </w:r>
    </w:p>
    <w:p w:rsidR="006B6C65" w:rsidRDefault="006B6C65" w:rsidP="002926E2">
      <w:pPr>
        <w:numPr>
          <w:ilvl w:val="0"/>
          <w:numId w:val="51"/>
        </w:numPr>
        <w:jc w:val="both"/>
      </w:pPr>
      <w:r>
        <w:t>Broche</w:t>
      </w:r>
    </w:p>
    <w:p w:rsidR="006B6C65" w:rsidRDefault="006B6C65" w:rsidP="002926E2">
      <w:pPr>
        <w:numPr>
          <w:ilvl w:val="0"/>
          <w:numId w:val="51"/>
        </w:numPr>
        <w:jc w:val="both"/>
      </w:pPr>
      <w:r>
        <w:t>Bati</w:t>
      </w:r>
    </w:p>
    <w:p w:rsidR="006B6C65" w:rsidRDefault="006B6C65" w:rsidP="002926E2">
      <w:pPr>
        <w:numPr>
          <w:ilvl w:val="0"/>
          <w:numId w:val="51"/>
        </w:numPr>
        <w:jc w:val="both"/>
      </w:pPr>
      <w:r>
        <w:t>Glissières</w:t>
      </w:r>
    </w:p>
    <w:p w:rsidR="006B6C65" w:rsidRDefault="006B6C65" w:rsidP="002926E2">
      <w:pPr>
        <w:pStyle w:val="Paragraphedeliste"/>
        <w:numPr>
          <w:ilvl w:val="1"/>
          <w:numId w:val="54"/>
        </w:numPr>
        <w:jc w:val="both"/>
      </w:pPr>
      <w:r>
        <w:t>Chaines cinématiques</w:t>
      </w:r>
      <w:r>
        <w:tab/>
      </w:r>
      <w:r>
        <w:tab/>
      </w:r>
      <w:r>
        <w:tab/>
      </w:r>
      <w:r>
        <w:tab/>
      </w:r>
      <w:r>
        <w:tab/>
      </w:r>
      <w:r>
        <w:tab/>
      </w:r>
      <w:r>
        <w:rPr>
          <w:b/>
          <w:bCs/>
        </w:rPr>
        <w:t>(6 semaines)</w:t>
      </w:r>
    </w:p>
    <w:p w:rsidR="006B6C65" w:rsidRDefault="006B6C65" w:rsidP="002926E2">
      <w:pPr>
        <w:numPr>
          <w:ilvl w:val="0"/>
          <w:numId w:val="52"/>
        </w:numPr>
        <w:jc w:val="both"/>
      </w:pPr>
      <w:r>
        <w:t>Mécanismes de transmission de mouvements</w:t>
      </w:r>
    </w:p>
    <w:p w:rsidR="006B6C65" w:rsidRPr="00651310" w:rsidRDefault="006B6C65" w:rsidP="002926E2">
      <w:pPr>
        <w:numPr>
          <w:ilvl w:val="0"/>
          <w:numId w:val="52"/>
        </w:numPr>
        <w:jc w:val="both"/>
      </w:pPr>
      <w:r>
        <w:rPr>
          <w:rFonts w:ascii="Cambria" w:hAnsi="Cambria" w:cs="Cambria"/>
          <w:lang w:eastAsia="fr-FR"/>
        </w:rPr>
        <w:t>Tours, raboteuse et étau-limeur, Perceuses, fraiseuses, Brocheuse, Rectifieuses cylindrique et plane, etc...</w:t>
      </w:r>
    </w:p>
    <w:p w:rsidR="006B6C65" w:rsidRDefault="006B6C65" w:rsidP="006B6C65">
      <w:pPr>
        <w:jc w:val="both"/>
        <w:rPr>
          <w:rFonts w:ascii="Cambria" w:hAnsi="Cambria" w:cs="Cambria"/>
          <w:lang w:eastAsia="fr-FR"/>
        </w:rPr>
      </w:pPr>
    </w:p>
    <w:p w:rsidR="006B6C65" w:rsidRPr="00F7185B" w:rsidRDefault="006B6C65" w:rsidP="006B6C65">
      <w:pPr>
        <w:spacing w:line="276" w:lineRule="auto"/>
        <w:jc w:val="both"/>
        <w:rPr>
          <w:rFonts w:asciiTheme="majorHAnsi" w:hAnsiTheme="majorHAnsi" w:cs="Arial"/>
        </w:rPr>
      </w:pPr>
      <w:r w:rsidRPr="00F7185B">
        <w:rPr>
          <w:rFonts w:asciiTheme="majorHAnsi" w:hAnsiTheme="majorHAnsi" w:cs="Arial"/>
          <w:b/>
          <w:u w:val="thick" w:color="F79646"/>
        </w:rPr>
        <w:t>Mode d’évaluation :</w:t>
      </w:r>
      <w:r w:rsidRPr="00F7185B">
        <w:rPr>
          <w:rFonts w:asciiTheme="majorHAnsi" w:hAnsiTheme="majorHAnsi" w:cs="Arial"/>
        </w:rPr>
        <w:t xml:space="preserve">Examen : </w:t>
      </w:r>
      <w:r>
        <w:rPr>
          <w:rFonts w:asciiTheme="majorHAnsi" w:hAnsiTheme="majorHAnsi" w:cs="Arial"/>
        </w:rPr>
        <w:t>10</w:t>
      </w:r>
      <w:r w:rsidRPr="00F7185B">
        <w:rPr>
          <w:rFonts w:asciiTheme="majorHAnsi" w:hAnsiTheme="majorHAnsi" w:cs="Arial"/>
        </w:rPr>
        <w:t>0%.</w:t>
      </w:r>
    </w:p>
    <w:p w:rsidR="006B6C65" w:rsidRPr="00F7185B" w:rsidRDefault="006B6C65" w:rsidP="006B6C65">
      <w:pPr>
        <w:spacing w:line="276" w:lineRule="auto"/>
        <w:jc w:val="both"/>
        <w:rPr>
          <w:rFonts w:asciiTheme="majorHAnsi" w:hAnsiTheme="majorHAnsi" w:cs="Arial"/>
          <w:b/>
        </w:rPr>
      </w:pPr>
    </w:p>
    <w:p w:rsidR="006B6C65" w:rsidRPr="00F7185B" w:rsidRDefault="006B6C65" w:rsidP="006B6C65">
      <w:pPr>
        <w:spacing w:line="276" w:lineRule="auto"/>
        <w:jc w:val="both"/>
        <w:rPr>
          <w:rFonts w:asciiTheme="majorHAnsi" w:hAnsiTheme="majorHAnsi" w:cs="Arial"/>
          <w:iCs/>
          <w:u w:val="thick" w:color="F79646"/>
        </w:rPr>
      </w:pPr>
      <w:r w:rsidRPr="00F7185B">
        <w:rPr>
          <w:rFonts w:asciiTheme="majorHAnsi" w:hAnsiTheme="majorHAnsi" w:cs="Arial"/>
          <w:b/>
          <w:u w:val="thick" w:color="F79646"/>
        </w:rPr>
        <w:t>Références bibliographiques</w:t>
      </w:r>
      <w:r w:rsidRPr="00F7185B">
        <w:rPr>
          <w:rFonts w:asciiTheme="majorHAnsi" w:hAnsiTheme="majorHAnsi" w:cs="Arial"/>
          <w:iCs/>
          <w:u w:val="thick" w:color="F79646"/>
        </w:rPr>
        <w:t>:</w:t>
      </w:r>
    </w:p>
    <w:p w:rsidR="006B6C65" w:rsidRDefault="006B6C65" w:rsidP="006B6C65">
      <w:pPr>
        <w:jc w:val="both"/>
      </w:pPr>
    </w:p>
    <w:p w:rsidR="006B6C65" w:rsidRPr="00B974DD" w:rsidRDefault="006B6C65" w:rsidP="006B6C65">
      <w:r>
        <w:rPr>
          <w:rFonts w:ascii="Cambria" w:hAnsi="Cambria"/>
          <w:color w:val="000000"/>
        </w:rPr>
        <w:t>1- Techniques de l’ingénieur 2000 B.BM.BT. Janvier 2000 Printed in France by Imprimerie</w:t>
      </w:r>
      <w:r>
        <w:rPr>
          <w:rFonts w:ascii="Cambria" w:hAnsi="Cambria"/>
          <w:color w:val="000000"/>
        </w:rPr>
        <w:br/>
        <w:t>Strasbourgeoise Schiltighein- ISTRAIN</w:t>
      </w:r>
      <w:r>
        <w:rPr>
          <w:rFonts w:ascii="Cambria" w:hAnsi="Cambria"/>
          <w:color w:val="000000"/>
        </w:rPr>
        <w:br/>
        <w:t>2- Roger Bonetto les ateliers flexibles de production 2ème édition Hermes 1987-Paris</w:t>
      </w:r>
      <w:r>
        <w:rPr>
          <w:rFonts w:ascii="Cambria" w:hAnsi="Cambria"/>
          <w:color w:val="000000"/>
        </w:rPr>
        <w:br/>
        <w:t>3- G. Levallant ; M.Dessoly ; P.Géodossi ; P.Leroux ; J.C.Moulet ; G.Poulachon ; P.Robert</w:t>
      </w:r>
      <w:r>
        <w:rPr>
          <w:rFonts w:ascii="Cambria" w:hAnsi="Cambria"/>
          <w:color w:val="000000"/>
        </w:rPr>
        <w:br/>
        <w:t>Usinage par enlèvement de copeaux- de la technologie aux applications industrielles</w:t>
      </w:r>
      <w:r>
        <w:rPr>
          <w:rFonts w:ascii="Cambria" w:hAnsi="Cambria"/>
          <w:color w:val="000000"/>
        </w:rPr>
        <w:br/>
        <w:t>Ensam. Edition Eyrolles N° 7211- Juin 2005 Paris</w:t>
      </w:r>
      <w:r>
        <w:rPr>
          <w:rFonts w:ascii="Cambria" w:hAnsi="Cambria"/>
          <w:color w:val="000000"/>
        </w:rPr>
        <w:br/>
        <w:t>4- Eléments de Fabrication Edition Ellipses. Copyright 1995 Paris</w:t>
      </w:r>
      <w:r>
        <w:rPr>
          <w:rFonts w:ascii="Cambria" w:hAnsi="Cambria"/>
          <w:color w:val="000000"/>
        </w:rPr>
        <w:br/>
        <w:t>5- Michel Ahby, Choix de Matériaux en Conception Mécanique ; Dunod, 1999</w:t>
      </w:r>
      <w:r>
        <w:rPr>
          <w:rFonts w:ascii="Cambria" w:hAnsi="Cambria"/>
          <w:color w:val="000000"/>
        </w:rPr>
        <w:br/>
        <w:t>6- Claude Hazard, La Commande Numérique des M O, édition Foucher, Paris 1984</w:t>
      </w:r>
      <w:r>
        <w:rPr>
          <w:rFonts w:ascii="Cambria" w:hAnsi="Cambria"/>
          <w:color w:val="000000"/>
        </w:rPr>
        <w:br/>
        <w:t>7- Gonzalez, CN par calculateur, édition Foucher Paris 1985.</w:t>
      </w:r>
      <w:r>
        <w:rPr>
          <w:rFonts w:ascii="Cambria" w:hAnsi="Cambria"/>
          <w:color w:val="000000"/>
        </w:rPr>
        <w:br/>
        <w:t>8- Philippe DEPEYRE, Cours « Fabrication mécanique », Faculté des Sciences et Technologies,</w:t>
      </w:r>
      <w:r>
        <w:rPr>
          <w:rFonts w:ascii="Cambria" w:hAnsi="Cambria"/>
          <w:color w:val="000000"/>
        </w:rPr>
        <w:br/>
        <w:t>Université de la Réunion, Année 2004-2005</w:t>
      </w:r>
    </w:p>
    <w:p w:rsidR="006B6C65" w:rsidRDefault="006B6C65" w:rsidP="006B6C65">
      <w:pPr>
        <w:rPr>
          <w:rFonts w:asciiTheme="majorHAnsi" w:hAnsiTheme="majorHAnsi" w:cstheme="minorBidi"/>
          <w:u w:val="single"/>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F2.2.1</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1</w:t>
      </w:r>
      <w:r w:rsidRPr="00F84D1C">
        <w:rPr>
          <w:rFonts w:ascii="Cambria" w:hAnsi="Cambria" w:cs="Calibri"/>
          <w:b/>
          <w:bCs/>
          <w:iCs/>
        </w:rPr>
        <w:t>:</w:t>
      </w:r>
      <w:r>
        <w:rPr>
          <w:rFonts w:asciiTheme="majorHAnsi" w:hAnsiTheme="majorHAnsi" w:cstheme="minorBidi"/>
          <w:b/>
        </w:rPr>
        <w:t xml:space="preserve">Mathématique 4 </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45</w:t>
      </w:r>
      <w:r w:rsidRPr="00F84D1C">
        <w:rPr>
          <w:rFonts w:ascii="Cambria" w:eastAsia="Calibri" w:hAnsi="Cambria" w:cs="Arial"/>
          <w:b/>
          <w:bCs/>
          <w:color w:val="000000"/>
          <w:lang w:eastAsia="en-US"/>
        </w:rPr>
        <w:t>h</w:t>
      </w:r>
      <w:r>
        <w:rPr>
          <w:rFonts w:ascii="Cambria" w:eastAsia="Calibri" w:hAnsi="Cambria" w:cs="Arial"/>
          <w:b/>
          <w:bCs/>
          <w:color w:val="000000"/>
          <w:lang w:eastAsia="en-US"/>
        </w:rPr>
        <w:t>0</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sidRPr="00355742">
        <w:rPr>
          <w:rFonts w:asciiTheme="majorHAnsi" w:eastAsiaTheme="minorHAnsi" w:hAnsiTheme="majorHAnsi" w:cstheme="minorBidi"/>
          <w:b/>
          <w:bCs/>
          <w:lang w:eastAsia="en-US"/>
        </w:rPr>
        <w:t>TD : 1h30</w:t>
      </w:r>
      <w:r w:rsidRPr="00F84D1C">
        <w:rPr>
          <w:rFonts w:ascii="Cambria" w:eastAsia="Calibri" w:hAnsi="Cambria" w:cs="Arial"/>
          <w:b/>
          <w:bCs/>
          <w:color w:val="000000"/>
          <w:lang w:eastAsia="en-US"/>
        </w:rPr>
        <w:t>)</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Crédits: 4</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Coefficient:2 </w:t>
      </w:r>
    </w:p>
    <w:p w:rsidR="006B6C65" w:rsidRDefault="006B6C65" w:rsidP="006B6C65">
      <w:pPr>
        <w:jc w:val="both"/>
        <w:rPr>
          <w:rFonts w:asciiTheme="majorHAnsi" w:hAnsiTheme="majorHAnsi" w:cstheme="minorBidi"/>
          <w:b/>
          <w:bCs/>
        </w:rPr>
      </w:pPr>
    </w:p>
    <w:p w:rsidR="00092752" w:rsidRDefault="00092752" w:rsidP="00092752">
      <w:pPr>
        <w:autoSpaceDE w:val="0"/>
        <w:autoSpaceDN w:val="0"/>
        <w:adjustRightInd w:val="0"/>
        <w:jc w:val="both"/>
        <w:rPr>
          <w:rFonts w:asciiTheme="majorHAnsi" w:hAnsiTheme="majorHAnsi" w:cstheme="minorBidi"/>
          <w:bCs/>
        </w:rPr>
      </w:pPr>
      <w:r w:rsidRPr="00FE5066">
        <w:rPr>
          <w:rFonts w:asciiTheme="majorHAnsi" w:hAnsiTheme="majorHAnsi" w:cstheme="minorBidi"/>
          <w:b/>
          <w:u w:val="thick" w:color="F79646" w:themeColor="accent6"/>
        </w:rPr>
        <w:t>Objectifs de l’enseignement</w:t>
      </w:r>
      <w:r w:rsidRPr="00483CCB">
        <w:rPr>
          <w:rFonts w:asciiTheme="majorHAnsi" w:hAnsiTheme="majorHAnsi" w:cstheme="minorBidi"/>
          <w:b/>
        </w:rPr>
        <w:t> :</w:t>
      </w:r>
    </w:p>
    <w:p w:rsidR="00092752" w:rsidRPr="001A54EF" w:rsidRDefault="00092752" w:rsidP="00092752">
      <w:pPr>
        <w:autoSpaceDE w:val="0"/>
        <w:autoSpaceDN w:val="0"/>
        <w:adjustRightInd w:val="0"/>
        <w:jc w:val="both"/>
        <w:rPr>
          <w:rFonts w:asciiTheme="majorHAnsi" w:eastAsiaTheme="minorHAnsi" w:hAnsiTheme="majorHAnsi" w:cstheme="minorBidi"/>
          <w:sz w:val="22"/>
          <w:szCs w:val="22"/>
          <w:lang w:eastAsia="en-US"/>
        </w:rPr>
      </w:pPr>
      <w:r w:rsidRPr="001A54EF">
        <w:rPr>
          <w:rFonts w:asciiTheme="majorHAnsi" w:hAnsiTheme="majorHAnsi" w:cstheme="minorBidi"/>
          <w:sz w:val="22"/>
          <w:szCs w:val="22"/>
        </w:rPr>
        <w:t>Ce cours porte sur le calcul différentiel et intégral des fonctions complexes d'une  variable complexe. L’étudiant doit m</w:t>
      </w:r>
      <w:r w:rsidRPr="001A54EF">
        <w:rPr>
          <w:rFonts w:asciiTheme="majorHAnsi" w:eastAsia="Calibri" w:hAnsiTheme="majorHAnsi" w:cstheme="minorBidi"/>
          <w:color w:val="000000"/>
          <w:sz w:val="22"/>
          <w:szCs w:val="22"/>
        </w:rPr>
        <w:t>aîtriser les différentes techniques de réso</w:t>
      </w:r>
      <w:r>
        <w:rPr>
          <w:rFonts w:asciiTheme="majorHAnsi" w:eastAsia="Calibri" w:hAnsiTheme="majorHAnsi" w:cstheme="minorBidi"/>
          <w:color w:val="000000"/>
          <w:sz w:val="22"/>
          <w:szCs w:val="22"/>
        </w:rPr>
        <w:t>lution d</w:t>
      </w:r>
      <w:r w:rsidRPr="001A54EF">
        <w:rPr>
          <w:rFonts w:asciiTheme="majorHAnsi" w:eastAsia="Calibri" w:hAnsiTheme="majorHAnsi" w:cstheme="minorBidi"/>
          <w:color w:val="000000"/>
          <w:sz w:val="22"/>
          <w:szCs w:val="22"/>
        </w:rPr>
        <w:t xml:space="preserve">es fonctions </w:t>
      </w:r>
      <w:r w:rsidRPr="001A54EF">
        <w:rPr>
          <w:rFonts w:asciiTheme="majorHAnsi" w:hAnsiTheme="majorHAnsi" w:cstheme="minorBidi"/>
          <w:color w:val="000000"/>
          <w:sz w:val="22"/>
          <w:szCs w:val="22"/>
        </w:rPr>
        <w:t xml:space="preserve">et intégrales à </w:t>
      </w:r>
      <w:r w:rsidRPr="001A54EF">
        <w:rPr>
          <w:rFonts w:asciiTheme="majorHAnsi" w:eastAsia="Calibri" w:hAnsiTheme="majorHAnsi" w:cstheme="minorBidi"/>
          <w:color w:val="000000"/>
          <w:sz w:val="22"/>
          <w:szCs w:val="22"/>
        </w:rPr>
        <w:t>variables complexe</w:t>
      </w:r>
      <w:r>
        <w:rPr>
          <w:rFonts w:asciiTheme="majorHAnsi" w:eastAsia="Calibri" w:hAnsiTheme="majorHAnsi" w:cstheme="minorBidi"/>
          <w:color w:val="000000"/>
          <w:sz w:val="22"/>
          <w:szCs w:val="22"/>
        </w:rPr>
        <w:t>s</w:t>
      </w:r>
      <w:r w:rsidRPr="001A54EF">
        <w:rPr>
          <w:rFonts w:asciiTheme="majorHAnsi" w:eastAsia="Calibri" w:hAnsiTheme="majorHAnsi" w:cstheme="minorBidi"/>
          <w:color w:val="000000"/>
          <w:sz w:val="22"/>
          <w:szCs w:val="22"/>
        </w:rPr>
        <w:t xml:space="preserve"> et spéciales.</w:t>
      </w:r>
    </w:p>
    <w:p w:rsidR="00092752" w:rsidRPr="00483CCB" w:rsidRDefault="00092752" w:rsidP="00092752">
      <w:pPr>
        <w:jc w:val="both"/>
        <w:rPr>
          <w:rFonts w:asciiTheme="majorHAnsi" w:hAnsiTheme="majorHAnsi" w:cstheme="minorBidi"/>
        </w:rPr>
      </w:pPr>
    </w:p>
    <w:p w:rsidR="00092752" w:rsidRDefault="00092752" w:rsidP="00092752">
      <w:pPr>
        <w:jc w:val="both"/>
        <w:rPr>
          <w:rFonts w:asciiTheme="majorHAnsi" w:hAnsiTheme="majorHAnsi" w:cstheme="minorBidi"/>
          <w:b/>
        </w:rPr>
      </w:pPr>
      <w:r w:rsidRPr="00FE5066">
        <w:rPr>
          <w:rFonts w:asciiTheme="majorHAnsi" w:hAnsiTheme="majorHAnsi" w:cstheme="minorBidi"/>
          <w:b/>
          <w:u w:val="thick" w:color="F79646" w:themeColor="accent6"/>
        </w:rPr>
        <w:t>Connaissances préalables recommandées</w:t>
      </w:r>
      <w:r w:rsidRPr="00483CCB">
        <w:rPr>
          <w:rFonts w:asciiTheme="majorHAnsi" w:hAnsiTheme="majorHAnsi" w:cstheme="minorBidi"/>
          <w:b/>
        </w:rPr>
        <w:t xml:space="preserve"> : </w:t>
      </w:r>
    </w:p>
    <w:p w:rsidR="00092752" w:rsidRPr="001A54EF" w:rsidRDefault="00092752" w:rsidP="00092752">
      <w:pPr>
        <w:jc w:val="both"/>
        <w:rPr>
          <w:rFonts w:asciiTheme="majorHAnsi" w:hAnsiTheme="majorHAnsi" w:cstheme="minorBidi"/>
          <w:bCs/>
          <w:sz w:val="22"/>
          <w:szCs w:val="22"/>
        </w:rPr>
      </w:pPr>
      <w:r w:rsidRPr="001A54EF">
        <w:rPr>
          <w:rFonts w:asciiTheme="majorHAnsi" w:eastAsiaTheme="minorHAnsi" w:hAnsiTheme="majorHAnsi" w:cstheme="minorBidi"/>
          <w:sz w:val="22"/>
          <w:szCs w:val="22"/>
          <w:lang w:eastAsia="en-US"/>
        </w:rPr>
        <w:t>Mathématiques 1, Mathématiques 2 et Mathématiques 3.</w:t>
      </w:r>
    </w:p>
    <w:p w:rsidR="00092752" w:rsidRPr="00483CCB" w:rsidRDefault="00092752" w:rsidP="00092752">
      <w:pPr>
        <w:jc w:val="both"/>
        <w:rPr>
          <w:rFonts w:asciiTheme="majorHAnsi" w:hAnsiTheme="majorHAnsi" w:cstheme="minorBidi"/>
        </w:rPr>
      </w:pPr>
    </w:p>
    <w:p w:rsidR="00092752" w:rsidRPr="00950E5D" w:rsidRDefault="00092752" w:rsidP="00092752">
      <w:pPr>
        <w:jc w:val="both"/>
        <w:rPr>
          <w:rFonts w:asciiTheme="majorHAnsi" w:hAnsiTheme="majorHAnsi" w:cstheme="minorBidi"/>
          <w:b/>
          <w:sz w:val="22"/>
          <w:szCs w:val="22"/>
        </w:rPr>
      </w:pPr>
      <w:r w:rsidRPr="00FE5066">
        <w:rPr>
          <w:rFonts w:asciiTheme="majorHAnsi" w:hAnsiTheme="majorHAnsi" w:cstheme="minorBidi"/>
          <w:b/>
          <w:u w:val="thick" w:color="F79646" w:themeColor="accent6"/>
        </w:rPr>
        <w:t>Contenu de la matière</w:t>
      </w:r>
      <w:r w:rsidRPr="00483CCB">
        <w:rPr>
          <w:rFonts w:asciiTheme="majorHAnsi" w:hAnsiTheme="majorHAnsi" w:cstheme="minorBidi"/>
          <w:b/>
        </w:rPr>
        <w:t> : </w:t>
      </w:r>
    </w:p>
    <w:p w:rsidR="00092752" w:rsidRPr="00950E5D" w:rsidRDefault="00092752" w:rsidP="00092752">
      <w:pPr>
        <w:rPr>
          <w:rFonts w:asciiTheme="majorHAnsi" w:hAnsiTheme="majorHAnsi" w:cstheme="minorBidi"/>
          <w:b/>
          <w:bCs/>
          <w:sz w:val="22"/>
          <w:szCs w:val="22"/>
        </w:rPr>
      </w:pPr>
      <w:r w:rsidRPr="00950E5D">
        <w:rPr>
          <w:rFonts w:asciiTheme="majorHAnsi" w:hAnsiTheme="majorHAnsi" w:cstheme="minorBidi"/>
          <w:b/>
          <w:bCs/>
          <w:sz w:val="22"/>
          <w:szCs w:val="22"/>
        </w:rPr>
        <w:t>Fonctions à variables complexes et Fonctions Spéciales</w:t>
      </w:r>
    </w:p>
    <w:p w:rsidR="00092752" w:rsidRPr="00950E5D" w:rsidRDefault="00092752" w:rsidP="00092752">
      <w:pPr>
        <w:rPr>
          <w:rFonts w:asciiTheme="majorHAnsi" w:hAnsiTheme="majorHAnsi" w:cstheme="minorBidi"/>
          <w:sz w:val="22"/>
          <w:szCs w:val="22"/>
        </w:rPr>
      </w:pPr>
    </w:p>
    <w:p w:rsidR="00092752" w:rsidRPr="00950E5D" w:rsidRDefault="00092752" w:rsidP="00092752">
      <w:pPr>
        <w:rPr>
          <w:rFonts w:asciiTheme="majorHAnsi" w:hAnsiTheme="majorHAnsi" w:cstheme="minorBidi"/>
          <w:b/>
          <w:bCs/>
          <w:sz w:val="22"/>
          <w:szCs w:val="22"/>
        </w:rPr>
      </w:pPr>
      <w:r w:rsidRPr="00950E5D">
        <w:rPr>
          <w:rFonts w:asciiTheme="majorHAnsi" w:hAnsiTheme="majorHAnsi" w:cstheme="minorBidi"/>
          <w:b/>
          <w:bCs/>
          <w:sz w:val="22"/>
          <w:szCs w:val="22"/>
        </w:rPr>
        <w:t>Chapitre 1 : Fonctions holomorphe</w:t>
      </w:r>
      <w:r>
        <w:rPr>
          <w:rFonts w:asciiTheme="majorHAnsi" w:hAnsiTheme="majorHAnsi" w:cstheme="minorBidi"/>
          <w:b/>
          <w:bCs/>
          <w:sz w:val="22"/>
          <w:szCs w:val="22"/>
        </w:rPr>
        <w:t>s. Conditions de Cauchy Riemann</w:t>
      </w:r>
      <w:r w:rsidRPr="00950E5D">
        <w:rPr>
          <w:rFonts w:asciiTheme="majorHAnsi" w:hAnsiTheme="majorHAnsi" w:cstheme="minorBidi"/>
          <w:b/>
          <w:bCs/>
          <w:sz w:val="22"/>
          <w:szCs w:val="22"/>
        </w:rPr>
        <w:t xml:space="preserve">                 </w:t>
      </w:r>
      <w:r>
        <w:rPr>
          <w:rFonts w:asciiTheme="majorHAnsi" w:hAnsiTheme="majorHAnsi" w:cstheme="minorBidi"/>
          <w:b/>
          <w:bCs/>
          <w:sz w:val="22"/>
          <w:szCs w:val="22"/>
        </w:rPr>
        <w:t xml:space="preserve">   </w:t>
      </w:r>
      <w:r w:rsidRPr="00950E5D">
        <w:rPr>
          <w:rFonts w:asciiTheme="majorHAnsi" w:eastAsiaTheme="minorHAnsi" w:hAnsiTheme="majorHAnsi" w:cstheme="minorBidi"/>
          <w:b/>
          <w:bCs/>
          <w:sz w:val="22"/>
          <w:szCs w:val="22"/>
          <w:lang w:eastAsia="en-US"/>
        </w:rPr>
        <w:t>3 semaines</w:t>
      </w:r>
    </w:p>
    <w:p w:rsidR="00092752" w:rsidRPr="00950E5D" w:rsidRDefault="00092752" w:rsidP="00092752">
      <w:pPr>
        <w:rPr>
          <w:rFonts w:asciiTheme="majorHAnsi" w:hAnsiTheme="majorHAnsi" w:cstheme="minorBidi"/>
          <w:sz w:val="22"/>
          <w:szCs w:val="22"/>
        </w:rPr>
      </w:pPr>
    </w:p>
    <w:p w:rsidR="00092752" w:rsidRDefault="00092752" w:rsidP="00092752">
      <w:pPr>
        <w:rPr>
          <w:rFonts w:asciiTheme="majorHAnsi" w:hAnsiTheme="majorHAnsi" w:cstheme="minorBidi"/>
          <w:b/>
          <w:bCs/>
          <w:sz w:val="22"/>
          <w:szCs w:val="22"/>
        </w:rPr>
      </w:pPr>
      <w:r>
        <w:rPr>
          <w:rFonts w:asciiTheme="majorHAnsi" w:hAnsiTheme="majorHAnsi" w:cstheme="minorBidi"/>
          <w:b/>
          <w:bCs/>
          <w:sz w:val="22"/>
          <w:szCs w:val="22"/>
        </w:rPr>
        <w:t xml:space="preserve">Chapitre 2 : Séries entières  </w:t>
      </w:r>
      <w:r w:rsidRPr="00950E5D">
        <w:rPr>
          <w:rFonts w:asciiTheme="majorHAnsi" w:hAnsiTheme="majorHAnsi" w:cstheme="minorBidi"/>
          <w:b/>
          <w:bCs/>
          <w:sz w:val="22"/>
          <w:szCs w:val="22"/>
        </w:rPr>
        <w:t xml:space="preserve"> </w:t>
      </w:r>
      <w:r>
        <w:rPr>
          <w:rFonts w:asciiTheme="majorHAnsi" w:hAnsiTheme="majorHAnsi" w:cstheme="minorBidi"/>
          <w:b/>
          <w:bCs/>
          <w:sz w:val="22"/>
          <w:szCs w:val="22"/>
        </w:rPr>
        <w:t xml:space="preserve">                                                                                                      </w:t>
      </w:r>
      <w:r w:rsidRPr="00950E5D">
        <w:rPr>
          <w:rFonts w:asciiTheme="majorHAnsi" w:eastAsiaTheme="minorHAnsi" w:hAnsiTheme="majorHAnsi" w:cstheme="minorBidi"/>
          <w:b/>
          <w:bCs/>
          <w:sz w:val="22"/>
          <w:szCs w:val="22"/>
          <w:lang w:eastAsia="en-US"/>
        </w:rPr>
        <w:t>3 semaines</w:t>
      </w:r>
    </w:p>
    <w:p w:rsidR="00092752" w:rsidRPr="00950E5D" w:rsidRDefault="00092752" w:rsidP="00092752">
      <w:pPr>
        <w:rPr>
          <w:rFonts w:asciiTheme="majorHAnsi" w:hAnsiTheme="majorHAnsi" w:cstheme="minorBidi"/>
          <w:b/>
          <w:sz w:val="22"/>
          <w:szCs w:val="22"/>
        </w:rPr>
      </w:pPr>
      <w:r w:rsidRPr="006D23F2">
        <w:rPr>
          <w:rFonts w:asciiTheme="majorHAnsi" w:hAnsiTheme="majorHAnsi" w:cstheme="minorBidi"/>
          <w:sz w:val="22"/>
          <w:szCs w:val="22"/>
        </w:rPr>
        <w:t>Rayon de convergence. Domaine de convergence. Développement en séries entières. Fonctions Analytiques.</w:t>
      </w:r>
      <w:r>
        <w:rPr>
          <w:rFonts w:asciiTheme="majorHAnsi" w:hAnsiTheme="majorHAnsi" w:cstheme="minorBidi"/>
          <w:b/>
          <w:bCs/>
          <w:sz w:val="22"/>
          <w:szCs w:val="22"/>
        </w:rPr>
        <w:t xml:space="preserve">   </w:t>
      </w:r>
      <w:r>
        <w:t>Séries de Laurent et développement en séries de Laurent</w:t>
      </w:r>
      <w:r>
        <w:rPr>
          <w:rFonts w:asciiTheme="majorHAnsi" w:hAnsiTheme="majorHAnsi" w:cstheme="minorBidi"/>
          <w:b/>
          <w:bCs/>
          <w:sz w:val="22"/>
          <w:szCs w:val="22"/>
        </w:rPr>
        <w:t xml:space="preserve">                                  </w:t>
      </w:r>
    </w:p>
    <w:p w:rsidR="00092752" w:rsidRPr="00950E5D" w:rsidRDefault="00092752" w:rsidP="00092752">
      <w:pPr>
        <w:rPr>
          <w:rFonts w:asciiTheme="majorHAnsi" w:hAnsiTheme="majorHAnsi" w:cstheme="minorBidi"/>
          <w:b/>
          <w:sz w:val="22"/>
          <w:szCs w:val="22"/>
        </w:rPr>
      </w:pPr>
    </w:p>
    <w:p w:rsidR="00092752" w:rsidRDefault="00092752" w:rsidP="00092752">
      <w:pPr>
        <w:rPr>
          <w:rFonts w:asciiTheme="majorHAnsi" w:hAnsiTheme="majorHAnsi" w:cstheme="minorBidi"/>
          <w:sz w:val="22"/>
          <w:szCs w:val="22"/>
        </w:rPr>
      </w:pPr>
      <w:r w:rsidRPr="00950E5D">
        <w:rPr>
          <w:rFonts w:asciiTheme="majorHAnsi" w:hAnsiTheme="majorHAnsi" w:cstheme="minorBidi"/>
          <w:b/>
          <w:bCs/>
          <w:sz w:val="22"/>
          <w:szCs w:val="22"/>
        </w:rPr>
        <w:t>Chapitre 3 : Théorie de Cauchy</w:t>
      </w:r>
      <w:r>
        <w:rPr>
          <w:rFonts w:asciiTheme="majorHAnsi" w:hAnsiTheme="majorHAnsi" w:cstheme="minorBidi"/>
          <w:b/>
          <w:bCs/>
          <w:sz w:val="22"/>
          <w:szCs w:val="22"/>
        </w:rPr>
        <w:tab/>
      </w:r>
      <w:r>
        <w:rPr>
          <w:rFonts w:asciiTheme="majorHAnsi" w:hAnsiTheme="majorHAnsi" w:cstheme="minorBidi"/>
          <w:b/>
          <w:bCs/>
          <w:sz w:val="22"/>
          <w:szCs w:val="22"/>
        </w:rPr>
        <w:tab/>
      </w:r>
      <w:r w:rsidRPr="00950E5D">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sidRPr="00950E5D">
        <w:rPr>
          <w:rFonts w:asciiTheme="majorHAnsi" w:eastAsiaTheme="minorHAnsi" w:hAnsiTheme="majorHAnsi" w:cstheme="minorBidi"/>
          <w:b/>
          <w:bCs/>
          <w:sz w:val="22"/>
          <w:szCs w:val="22"/>
          <w:lang w:eastAsia="en-US"/>
        </w:rPr>
        <w:t>3</w:t>
      </w:r>
      <w:r>
        <w:rPr>
          <w:rFonts w:asciiTheme="majorHAnsi" w:eastAsiaTheme="minorHAnsi" w:hAnsiTheme="majorHAnsi" w:cstheme="minorBidi"/>
          <w:b/>
          <w:bCs/>
          <w:sz w:val="22"/>
          <w:szCs w:val="22"/>
          <w:lang w:eastAsia="en-US"/>
        </w:rPr>
        <w:t xml:space="preserve"> </w:t>
      </w:r>
      <w:r w:rsidRPr="00950E5D">
        <w:rPr>
          <w:rFonts w:asciiTheme="majorHAnsi" w:eastAsiaTheme="minorHAnsi" w:hAnsiTheme="majorHAnsi" w:cstheme="minorBidi"/>
          <w:b/>
          <w:bCs/>
          <w:sz w:val="22"/>
          <w:szCs w:val="22"/>
          <w:lang w:eastAsia="en-US"/>
        </w:rPr>
        <w:t>semaines</w:t>
      </w:r>
      <w:r>
        <w:rPr>
          <w:rFonts w:asciiTheme="majorHAnsi" w:hAnsiTheme="majorHAnsi" w:cstheme="minorBidi"/>
          <w:sz w:val="22"/>
          <w:szCs w:val="22"/>
        </w:rPr>
        <w:tab/>
      </w:r>
    </w:p>
    <w:p w:rsidR="00092752" w:rsidRPr="00950E5D" w:rsidRDefault="00092752" w:rsidP="00092752">
      <w:pPr>
        <w:rPr>
          <w:rFonts w:asciiTheme="majorHAnsi" w:hAnsiTheme="majorHAnsi" w:cstheme="minorBidi"/>
          <w:sz w:val="22"/>
          <w:szCs w:val="22"/>
        </w:rPr>
      </w:pPr>
      <w:r w:rsidRPr="00950E5D">
        <w:rPr>
          <w:rFonts w:asciiTheme="majorHAnsi" w:hAnsiTheme="majorHAnsi" w:cstheme="minorBidi"/>
          <w:sz w:val="22"/>
          <w:szCs w:val="22"/>
        </w:rPr>
        <w:t>Théorème de Cauchy ; Formules de Cauchy.</w:t>
      </w:r>
      <w:r>
        <w:rPr>
          <w:rFonts w:asciiTheme="majorHAnsi" w:hAnsiTheme="majorHAnsi" w:cstheme="minorBidi"/>
          <w:sz w:val="22"/>
          <w:szCs w:val="22"/>
        </w:rPr>
        <w:t xml:space="preserve"> </w:t>
      </w:r>
      <w:r>
        <w:t>Point singulier de fonctions, méthode générale de calcul des intégrales complexes</w:t>
      </w:r>
      <w:r w:rsidRPr="00950E5D">
        <w:rPr>
          <w:rFonts w:asciiTheme="majorHAnsi" w:hAnsiTheme="majorHAnsi" w:cstheme="minorBidi"/>
          <w:sz w:val="22"/>
          <w:szCs w:val="22"/>
        </w:rPr>
        <w:br/>
      </w:r>
    </w:p>
    <w:p w:rsidR="00092752" w:rsidRPr="00950E5D" w:rsidRDefault="00092752" w:rsidP="00092752">
      <w:pPr>
        <w:rPr>
          <w:rFonts w:asciiTheme="majorHAnsi" w:hAnsiTheme="majorHAnsi" w:cstheme="minorBidi"/>
          <w:b/>
          <w:sz w:val="22"/>
          <w:szCs w:val="22"/>
        </w:rPr>
      </w:pPr>
      <w:r w:rsidRPr="00950E5D">
        <w:rPr>
          <w:rFonts w:asciiTheme="majorHAnsi" w:hAnsiTheme="majorHAnsi" w:cstheme="minorBidi"/>
          <w:b/>
          <w:bCs/>
          <w:sz w:val="22"/>
          <w:szCs w:val="22"/>
        </w:rPr>
        <w:t>Chapitre 4 : Applications</w:t>
      </w:r>
      <w:r>
        <w:rPr>
          <w:rFonts w:asciiTheme="majorHAnsi" w:hAnsiTheme="majorHAnsi" w:cstheme="minorBidi"/>
          <w:b/>
          <w:bCs/>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Pr>
          <w:rFonts w:asciiTheme="majorHAnsi" w:hAnsiTheme="majorHAnsi" w:cstheme="minorBidi"/>
          <w:sz w:val="22"/>
          <w:szCs w:val="22"/>
        </w:rPr>
        <w:tab/>
      </w:r>
      <w:r w:rsidRPr="00950E5D">
        <w:rPr>
          <w:rFonts w:asciiTheme="majorHAnsi" w:hAnsiTheme="majorHAnsi" w:cstheme="minorBidi"/>
          <w:b/>
          <w:sz w:val="22"/>
          <w:szCs w:val="22"/>
        </w:rPr>
        <w:t>4</w:t>
      </w:r>
      <w:r w:rsidRPr="00950E5D">
        <w:rPr>
          <w:rFonts w:asciiTheme="majorHAnsi" w:eastAsiaTheme="minorHAnsi" w:hAnsiTheme="majorHAnsi" w:cstheme="minorBidi"/>
          <w:b/>
          <w:bCs/>
          <w:sz w:val="22"/>
          <w:szCs w:val="22"/>
          <w:lang w:eastAsia="en-US"/>
        </w:rPr>
        <w:t xml:space="preserve"> semaines</w:t>
      </w:r>
    </w:p>
    <w:p w:rsidR="00092752" w:rsidRDefault="00092752" w:rsidP="00092752">
      <w:pPr>
        <w:rPr>
          <w:rFonts w:asciiTheme="majorHAnsi" w:hAnsiTheme="majorHAnsi" w:cstheme="minorBidi"/>
          <w:sz w:val="22"/>
          <w:szCs w:val="22"/>
        </w:rPr>
      </w:pPr>
      <w:r w:rsidRPr="00950E5D">
        <w:rPr>
          <w:rFonts w:asciiTheme="majorHAnsi" w:hAnsiTheme="majorHAnsi" w:cstheme="minorBidi"/>
          <w:sz w:val="22"/>
          <w:szCs w:val="22"/>
        </w:rPr>
        <w:t xml:space="preserve">Equivalence entre holomorphie et Analyticité. Théorème du Maximum. Théorème de Liouville. Théorème de Rouché. Théorème des Résidus. Calcul d’intégrales par la méthode des Résidus.       </w:t>
      </w:r>
    </w:p>
    <w:p w:rsidR="00092752" w:rsidRDefault="00092752" w:rsidP="00092752">
      <w:pPr>
        <w:rPr>
          <w:rFonts w:asciiTheme="majorHAnsi" w:hAnsiTheme="majorHAnsi" w:cstheme="minorBidi"/>
          <w:sz w:val="22"/>
          <w:szCs w:val="22"/>
        </w:rPr>
      </w:pPr>
    </w:p>
    <w:p w:rsidR="00092752" w:rsidRPr="00950E5D" w:rsidRDefault="00092752" w:rsidP="00092752">
      <w:pPr>
        <w:rPr>
          <w:rFonts w:asciiTheme="majorHAnsi" w:hAnsiTheme="majorHAnsi" w:cstheme="minorBidi"/>
          <w:b/>
          <w:bCs/>
          <w:sz w:val="22"/>
          <w:szCs w:val="22"/>
        </w:rPr>
      </w:pPr>
      <w:r w:rsidRPr="00950E5D">
        <w:rPr>
          <w:rFonts w:asciiTheme="majorHAnsi" w:hAnsiTheme="majorHAnsi" w:cstheme="minorBidi"/>
          <w:b/>
          <w:bCs/>
          <w:sz w:val="22"/>
          <w:szCs w:val="22"/>
        </w:rPr>
        <w:t xml:space="preserve">Chapitre 5 : Fonctions </w:t>
      </w:r>
      <w:r>
        <w:rPr>
          <w:rFonts w:asciiTheme="majorHAnsi" w:hAnsiTheme="majorHAnsi" w:cstheme="minorBidi"/>
          <w:b/>
          <w:bCs/>
          <w:sz w:val="22"/>
          <w:szCs w:val="22"/>
        </w:rPr>
        <w:t>Spéciales</w:t>
      </w:r>
      <w:r w:rsidRPr="00950E5D">
        <w:rPr>
          <w:rFonts w:asciiTheme="majorHAnsi" w:hAnsiTheme="majorHAnsi" w:cstheme="minorBidi"/>
          <w:b/>
          <w:bCs/>
          <w:sz w:val="22"/>
          <w:szCs w:val="22"/>
        </w:rPr>
        <w:t xml:space="preserve">                                                       </w:t>
      </w:r>
      <w:r w:rsidRPr="00950E5D">
        <w:rPr>
          <w:rFonts w:asciiTheme="majorHAnsi" w:hAnsiTheme="majorHAnsi" w:cstheme="minorBidi"/>
          <w:b/>
          <w:bCs/>
          <w:sz w:val="22"/>
          <w:szCs w:val="22"/>
        </w:rPr>
        <w:tab/>
      </w:r>
      <w:r w:rsidRPr="00950E5D">
        <w:rPr>
          <w:rFonts w:asciiTheme="majorHAnsi" w:hAnsiTheme="majorHAnsi" w:cstheme="minorBidi"/>
          <w:b/>
          <w:bCs/>
          <w:sz w:val="22"/>
          <w:szCs w:val="22"/>
        </w:rPr>
        <w:tab/>
        <w:t xml:space="preserve">           </w:t>
      </w:r>
      <w:r>
        <w:rPr>
          <w:rFonts w:asciiTheme="majorHAnsi" w:hAnsiTheme="majorHAnsi" w:cstheme="minorBidi"/>
          <w:b/>
          <w:bCs/>
          <w:sz w:val="22"/>
          <w:szCs w:val="22"/>
        </w:rPr>
        <w:t xml:space="preserve">    </w:t>
      </w:r>
      <w:r w:rsidRPr="00950E5D">
        <w:rPr>
          <w:rFonts w:asciiTheme="majorHAnsi" w:hAnsiTheme="majorHAnsi" w:cstheme="minorBidi"/>
          <w:b/>
          <w:bCs/>
          <w:sz w:val="22"/>
          <w:szCs w:val="22"/>
        </w:rPr>
        <w:t>2</w:t>
      </w:r>
      <w:r w:rsidRPr="00950E5D">
        <w:rPr>
          <w:rFonts w:asciiTheme="majorHAnsi" w:eastAsiaTheme="minorHAnsi" w:hAnsiTheme="majorHAnsi" w:cstheme="minorBidi"/>
          <w:b/>
          <w:bCs/>
          <w:sz w:val="22"/>
          <w:szCs w:val="22"/>
          <w:lang w:eastAsia="en-US"/>
        </w:rPr>
        <w:t xml:space="preserve"> semaines</w:t>
      </w:r>
    </w:p>
    <w:p w:rsidR="00092752" w:rsidRDefault="00092752" w:rsidP="00092752">
      <w:pPr>
        <w:jc w:val="both"/>
        <w:rPr>
          <w:rFonts w:asciiTheme="majorHAnsi" w:hAnsiTheme="majorHAnsi" w:cstheme="minorBidi"/>
          <w:b/>
        </w:rPr>
      </w:pPr>
      <w:r>
        <w:t>Fonctions spéciales d’Euler : fonctions Gamma, Béta, applications aux calculs d’intégrales</w:t>
      </w:r>
    </w:p>
    <w:p w:rsidR="00092752" w:rsidRPr="00483CCB" w:rsidRDefault="00092752" w:rsidP="00092752">
      <w:pPr>
        <w:jc w:val="both"/>
        <w:rPr>
          <w:rFonts w:asciiTheme="majorHAnsi" w:hAnsiTheme="majorHAnsi" w:cstheme="minorBidi"/>
          <w:b/>
        </w:rPr>
      </w:pPr>
    </w:p>
    <w:p w:rsidR="00092752" w:rsidRPr="00483CCB" w:rsidRDefault="00092752" w:rsidP="00092752">
      <w:pPr>
        <w:jc w:val="both"/>
        <w:rPr>
          <w:rFonts w:asciiTheme="majorHAnsi" w:hAnsiTheme="majorHAnsi" w:cstheme="minorBidi"/>
          <w:b/>
        </w:rPr>
      </w:pPr>
      <w:r w:rsidRPr="00FE5066">
        <w:rPr>
          <w:rFonts w:asciiTheme="majorHAnsi" w:hAnsiTheme="majorHAnsi" w:cstheme="minorBidi"/>
          <w:b/>
          <w:u w:val="thick" w:color="F79646" w:themeColor="accent6"/>
        </w:rPr>
        <w:t>Mode d’évaluation</w:t>
      </w:r>
      <w:r w:rsidRPr="00483CCB">
        <w:rPr>
          <w:rFonts w:asciiTheme="majorHAnsi" w:hAnsiTheme="majorHAnsi" w:cstheme="minorBidi"/>
          <w:b/>
        </w:rPr>
        <w:t> : </w:t>
      </w:r>
    </w:p>
    <w:p w:rsidR="00092752" w:rsidRPr="00950E5D" w:rsidRDefault="00092752" w:rsidP="00092752">
      <w:pPr>
        <w:jc w:val="both"/>
        <w:rPr>
          <w:rFonts w:asciiTheme="majorHAnsi" w:hAnsiTheme="majorHAnsi" w:cstheme="minorBidi"/>
          <w:b/>
          <w:sz w:val="22"/>
          <w:szCs w:val="22"/>
        </w:rPr>
      </w:pPr>
      <w:r w:rsidRPr="00950E5D">
        <w:rPr>
          <w:rFonts w:asciiTheme="majorHAnsi" w:eastAsiaTheme="minorHAnsi" w:hAnsiTheme="majorHAnsi" w:cstheme="minorBidi"/>
          <w:sz w:val="22"/>
          <w:szCs w:val="22"/>
          <w:lang w:eastAsia="en-US"/>
        </w:rPr>
        <w:t>Contrôle continu : 40%; Examen: 60%.</w:t>
      </w:r>
    </w:p>
    <w:p w:rsidR="00092752" w:rsidRPr="00483CCB" w:rsidRDefault="00092752" w:rsidP="00092752">
      <w:pPr>
        <w:jc w:val="both"/>
        <w:rPr>
          <w:rFonts w:asciiTheme="majorHAnsi" w:hAnsiTheme="majorHAnsi" w:cstheme="minorBidi"/>
          <w:b/>
        </w:rPr>
      </w:pPr>
    </w:p>
    <w:p w:rsidR="00092752" w:rsidRPr="00643EDB" w:rsidRDefault="00092752" w:rsidP="00092752">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092752" w:rsidRPr="00950E5D" w:rsidRDefault="00092752" w:rsidP="00092752">
      <w:pPr>
        <w:rPr>
          <w:rFonts w:ascii="Cambria" w:eastAsia="Times New Roman" w:hAnsi="Cambria" w:cstheme="minorBidi"/>
          <w:sz w:val="22"/>
          <w:szCs w:val="22"/>
          <w:lang w:eastAsia="fr-FR"/>
        </w:rPr>
      </w:pPr>
      <w:r w:rsidRPr="00950E5D">
        <w:rPr>
          <w:rFonts w:asciiTheme="majorHAnsi" w:eastAsia="Times New Roman" w:hAnsiTheme="majorHAnsi" w:cstheme="minorBidi"/>
          <w:sz w:val="22"/>
          <w:szCs w:val="22"/>
          <w:lang w:eastAsia="fr-FR"/>
        </w:rPr>
        <w:t>1</w:t>
      </w:r>
      <w:r w:rsidRPr="00950E5D">
        <w:rPr>
          <w:rFonts w:ascii="Cambria" w:eastAsia="Times New Roman" w:hAnsi="Cambria" w:cstheme="minorBidi"/>
          <w:sz w:val="22"/>
          <w:szCs w:val="22"/>
          <w:lang w:eastAsia="fr-FR"/>
        </w:rPr>
        <w:t>- Henri C</w:t>
      </w:r>
      <w:r>
        <w:rPr>
          <w:rFonts w:ascii="Cambria" w:eastAsia="Times New Roman" w:hAnsi="Cambria" w:cstheme="minorBidi"/>
          <w:sz w:val="22"/>
          <w:szCs w:val="22"/>
          <w:lang w:eastAsia="fr-FR"/>
        </w:rPr>
        <w:t>atan,</w:t>
      </w:r>
      <w:r w:rsidRPr="00950E5D">
        <w:rPr>
          <w:rFonts w:ascii="Cambria" w:eastAsia="Times New Roman" w:hAnsi="Cambria" w:cstheme="minorBidi"/>
          <w:sz w:val="22"/>
          <w:szCs w:val="22"/>
          <w:lang w:eastAsia="fr-FR"/>
        </w:rPr>
        <w:t xml:space="preserve"> Théorie élémentaire des fonctions analytique</w:t>
      </w:r>
      <w:r>
        <w:rPr>
          <w:rFonts w:ascii="Cambria" w:eastAsia="Times New Roman" w:hAnsi="Cambria" w:cstheme="minorBidi"/>
          <w:sz w:val="22"/>
          <w:szCs w:val="22"/>
          <w:lang w:eastAsia="fr-FR"/>
        </w:rPr>
        <w:t xml:space="preserve">s d'une ou plusieurs variables </w:t>
      </w:r>
      <w:r w:rsidRPr="00950E5D">
        <w:rPr>
          <w:rFonts w:ascii="Cambria" w:eastAsia="Times New Roman" w:hAnsi="Cambria" w:cstheme="minorBidi"/>
          <w:sz w:val="22"/>
          <w:szCs w:val="22"/>
          <w:lang w:eastAsia="fr-FR"/>
        </w:rPr>
        <w:t>complexes. Editeur Hermann,</w:t>
      </w:r>
      <w:r>
        <w:rPr>
          <w:rFonts w:ascii="Cambria" w:eastAsia="Times New Roman" w:hAnsi="Cambria" w:cstheme="minorBidi"/>
          <w:sz w:val="22"/>
          <w:szCs w:val="22"/>
          <w:lang w:eastAsia="fr-FR"/>
        </w:rPr>
        <w:t xml:space="preserve"> </w:t>
      </w:r>
      <w:r w:rsidRPr="00950E5D">
        <w:rPr>
          <w:rFonts w:ascii="Cambria" w:eastAsia="Times New Roman" w:hAnsi="Cambria" w:cstheme="minorBidi"/>
          <w:sz w:val="22"/>
          <w:szCs w:val="22"/>
          <w:lang w:eastAsia="fr-FR"/>
        </w:rPr>
        <w:t>Paris 1985.</w:t>
      </w:r>
    </w:p>
    <w:p w:rsidR="00092752" w:rsidRPr="00950E5D" w:rsidRDefault="00092752" w:rsidP="00092752">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eastAsia="fr-FR"/>
        </w:rPr>
        <w:t>2- Jean Kuntzmann</w:t>
      </w:r>
      <w:r>
        <w:rPr>
          <w:rFonts w:ascii="Cambria" w:eastAsia="Times New Roman" w:hAnsi="Cambria" w:cstheme="minorBidi"/>
          <w:sz w:val="22"/>
          <w:szCs w:val="22"/>
          <w:lang w:eastAsia="fr-FR"/>
        </w:rPr>
        <w:t>,</w:t>
      </w:r>
      <w:r w:rsidRPr="00950E5D">
        <w:rPr>
          <w:rFonts w:ascii="Cambria" w:eastAsia="Times New Roman" w:hAnsi="Cambria" w:cstheme="minorBidi"/>
          <w:sz w:val="22"/>
          <w:szCs w:val="22"/>
          <w:lang w:eastAsia="fr-FR"/>
        </w:rPr>
        <w:t xml:space="preserve"> Variable complexe. Hermann, Paris, 1967.Manuel de premier cycle.</w:t>
      </w:r>
    </w:p>
    <w:p w:rsidR="00092752" w:rsidRPr="00950E5D" w:rsidRDefault="00092752" w:rsidP="00092752">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val="en-US" w:eastAsia="fr-FR"/>
        </w:rPr>
        <w:t>3- Herbert Robbins Richard Courant. What is Mathematics ?</w:t>
      </w:r>
      <w:r>
        <w:rPr>
          <w:rFonts w:ascii="Cambria" w:eastAsia="Times New Roman" w:hAnsi="Cambria" w:cstheme="minorBidi"/>
          <w:sz w:val="22"/>
          <w:szCs w:val="22"/>
          <w:lang w:val="en-US" w:eastAsia="fr-FR"/>
        </w:rPr>
        <w:t xml:space="preserve">, </w:t>
      </w:r>
      <w:r w:rsidRPr="004D1E4D">
        <w:rPr>
          <w:rFonts w:ascii="Cambria" w:eastAsia="Times New Roman" w:hAnsi="Cambria" w:cstheme="minorBidi"/>
          <w:sz w:val="22"/>
          <w:szCs w:val="22"/>
          <w:lang w:val="en-US" w:eastAsia="fr-FR"/>
        </w:rPr>
        <w:t xml:space="preserve">Oxford University Press, Toronto,1978. </w:t>
      </w:r>
      <w:r w:rsidRPr="00950E5D">
        <w:rPr>
          <w:rFonts w:ascii="Cambria" w:eastAsia="Times New Roman" w:hAnsi="Cambria" w:cstheme="minorBidi"/>
          <w:sz w:val="22"/>
          <w:szCs w:val="22"/>
          <w:lang w:eastAsia="fr-FR"/>
        </w:rPr>
        <w:t>Ouvrage classique de vulgarisation.</w:t>
      </w:r>
    </w:p>
    <w:p w:rsidR="00092752" w:rsidRPr="00950E5D" w:rsidRDefault="00092752" w:rsidP="00092752">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eastAsia="fr-FR"/>
        </w:rPr>
        <w:t>4- Walter Rudin</w:t>
      </w:r>
      <w:r>
        <w:rPr>
          <w:rFonts w:ascii="Cambria" w:eastAsia="Times New Roman" w:hAnsi="Cambria" w:cstheme="minorBidi"/>
          <w:sz w:val="22"/>
          <w:szCs w:val="22"/>
          <w:lang w:eastAsia="fr-FR"/>
        </w:rPr>
        <w:t>,</w:t>
      </w:r>
      <w:r w:rsidRPr="00950E5D">
        <w:rPr>
          <w:rFonts w:ascii="Cambria" w:eastAsia="Times New Roman" w:hAnsi="Cambria" w:cstheme="minorBidi"/>
          <w:sz w:val="22"/>
          <w:szCs w:val="22"/>
          <w:lang w:eastAsia="fr-FR"/>
        </w:rPr>
        <w:t xml:space="preserve"> Analyse réelle et complexe. Masson, Paris, 1975. Manuel de deuxième cycle.</w:t>
      </w:r>
    </w:p>
    <w:p w:rsidR="006B6C65" w:rsidRDefault="006B6C65" w:rsidP="006B6C65">
      <w:pPr>
        <w:rPr>
          <w:rFonts w:asciiTheme="majorHAnsi" w:hAnsiTheme="majorHAnsi" w:cstheme="minorBidi"/>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F2.2.2</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1</w:t>
      </w:r>
      <w:r w:rsidRPr="00F84D1C">
        <w:rPr>
          <w:rFonts w:ascii="Cambria" w:hAnsi="Cambria" w:cs="Calibri"/>
          <w:b/>
          <w:bCs/>
          <w:iCs/>
        </w:rPr>
        <w:t>:</w:t>
      </w:r>
      <w:r>
        <w:rPr>
          <w:rFonts w:asciiTheme="majorHAnsi" w:hAnsiTheme="majorHAnsi" w:cstheme="minorBidi"/>
          <w:b/>
        </w:rPr>
        <w:t xml:space="preserve">Méthodes numériques </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45</w:t>
      </w:r>
      <w:r w:rsidRPr="00F84D1C">
        <w:rPr>
          <w:rFonts w:ascii="Cambria" w:eastAsia="Calibri" w:hAnsi="Cambria" w:cs="Arial"/>
          <w:b/>
          <w:bCs/>
          <w:color w:val="000000"/>
          <w:lang w:eastAsia="en-US"/>
        </w:rPr>
        <w:t>h</w:t>
      </w:r>
      <w:r>
        <w:rPr>
          <w:rFonts w:ascii="Cambria" w:eastAsia="Calibri" w:hAnsi="Cambria" w:cs="Arial"/>
          <w:b/>
          <w:bCs/>
          <w:color w:val="000000"/>
          <w:lang w:eastAsia="en-US"/>
        </w:rPr>
        <w:t>0</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Pr>
          <w:rFonts w:asciiTheme="majorHAnsi" w:eastAsiaTheme="minorHAnsi" w:hAnsiTheme="majorHAnsi" w:cstheme="minorBidi"/>
          <w:lang w:eastAsia="en-US"/>
        </w:rPr>
        <w:t xml:space="preserve">, </w:t>
      </w:r>
      <w:r w:rsidRPr="00355742">
        <w:rPr>
          <w:rFonts w:asciiTheme="majorHAnsi" w:eastAsiaTheme="minorHAnsi" w:hAnsiTheme="majorHAnsi" w:cstheme="minorBidi"/>
          <w:b/>
          <w:bCs/>
          <w:lang w:eastAsia="en-US"/>
        </w:rPr>
        <w:t>TD : 1h30</w:t>
      </w:r>
      <w:r w:rsidRPr="00355742">
        <w:rPr>
          <w:rFonts w:ascii="Cambria" w:eastAsia="Calibri" w:hAnsi="Cambria" w:cs="Arial"/>
          <w:b/>
          <w:bCs/>
          <w:color w:val="000000"/>
          <w:lang w:eastAsia="en-US"/>
        </w:rPr>
        <w:t>)</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Crédits: 4</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Coefficient: 2</w:t>
      </w:r>
    </w:p>
    <w:p w:rsidR="006B6C65" w:rsidRDefault="006B6C65" w:rsidP="006B6C65">
      <w:pPr>
        <w:jc w:val="both"/>
        <w:rPr>
          <w:rFonts w:asciiTheme="majorHAnsi" w:hAnsiTheme="majorHAnsi" w:cstheme="minorBidi"/>
          <w:b/>
          <w:bCs/>
        </w:rPr>
      </w:pPr>
    </w:p>
    <w:p w:rsidR="006B6C65" w:rsidRDefault="006B6C65" w:rsidP="006B6C65">
      <w:pPr>
        <w:autoSpaceDE w:val="0"/>
        <w:autoSpaceDN w:val="0"/>
        <w:adjustRightInd w:val="0"/>
        <w:rPr>
          <w:rFonts w:asciiTheme="majorHAnsi" w:hAnsiTheme="majorHAnsi" w:cstheme="minorBidi"/>
          <w:bCs/>
        </w:rPr>
      </w:pPr>
      <w:r w:rsidRPr="00C830F0">
        <w:rPr>
          <w:rFonts w:asciiTheme="majorHAnsi" w:hAnsiTheme="majorHAnsi" w:cstheme="minorBidi"/>
          <w:b/>
          <w:u w:val="single" w:color="F79646" w:themeColor="accent6"/>
        </w:rPr>
        <w:t>Objectifs de l’enseignement</w:t>
      </w:r>
      <w:r>
        <w:rPr>
          <w:rFonts w:asciiTheme="majorHAnsi" w:hAnsiTheme="majorHAnsi" w:cstheme="minorBidi"/>
          <w:b/>
        </w:rPr>
        <w:t> :</w:t>
      </w:r>
      <w:r>
        <w:rPr>
          <w:rFonts w:asciiTheme="majorHAnsi" w:hAnsiTheme="majorHAnsi" w:cstheme="minorBidi"/>
          <w:bCs/>
        </w:rPr>
        <w:t xml:space="preserve"> Familiarisation avec les méthodes numériques et leurs applications dans le domaine des calculs mathématiques.</w:t>
      </w:r>
    </w:p>
    <w:p w:rsidR="006B6C65" w:rsidRDefault="006B6C65" w:rsidP="006B6C65">
      <w:pPr>
        <w:jc w:val="both"/>
        <w:rPr>
          <w:rFonts w:asciiTheme="majorHAnsi" w:hAnsiTheme="majorHAnsi" w:cstheme="minorBidi"/>
        </w:rPr>
      </w:pPr>
    </w:p>
    <w:p w:rsidR="006B6C65" w:rsidRDefault="006B6C65" w:rsidP="006B6C65">
      <w:pPr>
        <w:jc w:val="both"/>
        <w:rPr>
          <w:rFonts w:asciiTheme="majorHAnsi" w:hAnsiTheme="majorHAnsi" w:cstheme="minorBidi"/>
        </w:rPr>
      </w:pPr>
      <w:r w:rsidRPr="00C830F0">
        <w:rPr>
          <w:rFonts w:asciiTheme="majorHAnsi" w:hAnsiTheme="majorHAnsi" w:cstheme="minorBidi"/>
          <w:b/>
          <w:u w:val="single" w:color="F79646" w:themeColor="accent6"/>
        </w:rPr>
        <w:t>Connaissances préalables recommandées</w:t>
      </w:r>
      <w:r>
        <w:rPr>
          <w:rFonts w:asciiTheme="majorHAnsi" w:hAnsiTheme="majorHAnsi" w:cstheme="minorBidi"/>
          <w:b/>
        </w:rPr>
        <w:t xml:space="preserve"> : </w:t>
      </w:r>
      <w:r>
        <w:rPr>
          <w:rFonts w:asciiTheme="majorHAnsi" w:hAnsiTheme="majorHAnsi" w:cstheme="minorBidi"/>
        </w:rPr>
        <w:t>Math1, Math2, Informatique1 et informatique 2</w:t>
      </w:r>
    </w:p>
    <w:p w:rsidR="006B6C65" w:rsidRDefault="006B6C65" w:rsidP="006B6C65">
      <w:pPr>
        <w:jc w:val="both"/>
        <w:rPr>
          <w:rFonts w:asciiTheme="majorHAnsi" w:hAnsiTheme="majorHAnsi" w:cstheme="minorBidi"/>
        </w:rPr>
      </w:pPr>
    </w:p>
    <w:p w:rsidR="006B6C65" w:rsidRDefault="006B6C65" w:rsidP="006B6C65">
      <w:pPr>
        <w:jc w:val="both"/>
        <w:rPr>
          <w:rFonts w:asciiTheme="majorHAnsi" w:hAnsiTheme="majorHAnsi" w:cstheme="minorBidi"/>
          <w:b/>
        </w:rPr>
      </w:pPr>
      <w:r w:rsidRPr="00C830F0">
        <w:rPr>
          <w:rFonts w:asciiTheme="majorHAnsi" w:hAnsiTheme="majorHAnsi" w:cstheme="minorBidi"/>
          <w:b/>
          <w:u w:val="single" w:color="F79646" w:themeColor="accent6"/>
        </w:rPr>
        <w:t>Contenu de la matière</w:t>
      </w:r>
      <w:r>
        <w:rPr>
          <w:rFonts w:asciiTheme="majorHAnsi" w:hAnsiTheme="majorHAnsi" w:cstheme="minorBidi"/>
          <w:b/>
        </w:rPr>
        <w:t> : </w:t>
      </w:r>
    </w:p>
    <w:p w:rsidR="006B6C65" w:rsidRDefault="006B6C65" w:rsidP="006B6C65">
      <w:pPr>
        <w:rPr>
          <w:rFonts w:asciiTheme="majorHAnsi" w:hAnsiTheme="majorHAnsi" w:cstheme="minorBidi"/>
        </w:rPr>
      </w:pPr>
    </w:p>
    <w:p w:rsidR="006B6C65" w:rsidRDefault="006B6C65" w:rsidP="006B6C65">
      <w:pPr>
        <w:rPr>
          <w:rFonts w:asciiTheme="majorHAnsi" w:hAnsiTheme="majorHAnsi" w:cstheme="minorBidi"/>
        </w:rPr>
      </w:pPr>
      <w:r>
        <w:rPr>
          <w:rFonts w:asciiTheme="majorHAnsi" w:hAnsiTheme="majorHAnsi" w:cstheme="minorBidi"/>
        </w:rPr>
        <w:t xml:space="preserve">Chapitre 1 : Résolution des équations non linéaires f(x)=0                      </w:t>
      </w:r>
      <w:r>
        <w:rPr>
          <w:rFonts w:asciiTheme="majorHAnsi" w:hAnsiTheme="majorHAnsi" w:cstheme="minorBidi"/>
          <w:b/>
        </w:rPr>
        <w:t>(</w:t>
      </w:r>
      <w:r>
        <w:rPr>
          <w:rFonts w:asciiTheme="majorHAnsi" w:eastAsiaTheme="minorHAnsi" w:hAnsiTheme="majorHAnsi" w:cstheme="minorBidi"/>
          <w:b/>
          <w:bCs/>
          <w:lang w:eastAsia="en-US"/>
        </w:rPr>
        <w:t>3 semaines</w:t>
      </w:r>
      <w:r>
        <w:rPr>
          <w:rFonts w:asciiTheme="majorHAnsi" w:hAnsiTheme="majorHAnsi" w:cstheme="minorBidi"/>
          <w:b/>
        </w:rPr>
        <w:t>)</w:t>
      </w:r>
    </w:p>
    <w:p w:rsidR="006B6C65" w:rsidRDefault="006B6C65" w:rsidP="002926E2">
      <w:pPr>
        <w:pStyle w:val="Paragraphedeliste"/>
        <w:numPr>
          <w:ilvl w:val="0"/>
          <w:numId w:val="36"/>
        </w:numPr>
        <w:spacing w:after="200"/>
        <w:rPr>
          <w:rFonts w:asciiTheme="majorHAnsi" w:hAnsiTheme="majorHAnsi" w:cstheme="minorBidi"/>
        </w:rPr>
      </w:pPr>
      <w:r>
        <w:rPr>
          <w:rFonts w:asciiTheme="majorHAnsi" w:hAnsiTheme="majorHAnsi" w:cstheme="minorBidi"/>
        </w:rPr>
        <w:t>Introduction sur les erreurs de calcul et les approximations,</w:t>
      </w:r>
    </w:p>
    <w:p w:rsidR="006B6C65" w:rsidRDefault="006B6C65" w:rsidP="002926E2">
      <w:pPr>
        <w:pStyle w:val="Paragraphedeliste"/>
        <w:numPr>
          <w:ilvl w:val="0"/>
          <w:numId w:val="36"/>
        </w:numPr>
        <w:spacing w:after="200"/>
        <w:rPr>
          <w:rFonts w:asciiTheme="majorHAnsi" w:hAnsiTheme="majorHAnsi" w:cstheme="minorBidi"/>
        </w:rPr>
      </w:pPr>
      <w:r>
        <w:rPr>
          <w:rFonts w:asciiTheme="majorHAnsi" w:hAnsiTheme="majorHAnsi" w:cstheme="minorBidi"/>
        </w:rPr>
        <w:t>Introduction sur les méthodes de résolution des équations non linéaires,</w:t>
      </w:r>
    </w:p>
    <w:p w:rsidR="006B6C65" w:rsidRDefault="006B6C65" w:rsidP="002926E2">
      <w:pPr>
        <w:pStyle w:val="Paragraphedeliste"/>
        <w:numPr>
          <w:ilvl w:val="0"/>
          <w:numId w:val="36"/>
        </w:numPr>
        <w:spacing w:after="200"/>
        <w:rPr>
          <w:rFonts w:asciiTheme="majorHAnsi" w:hAnsiTheme="majorHAnsi" w:cstheme="minorBidi"/>
        </w:rPr>
      </w:pPr>
      <w:r>
        <w:rPr>
          <w:rFonts w:asciiTheme="majorHAnsi" w:hAnsiTheme="majorHAnsi" w:cstheme="minorBidi"/>
        </w:rPr>
        <w:t>Méthode de bissection,</w:t>
      </w:r>
    </w:p>
    <w:p w:rsidR="006B6C65" w:rsidRDefault="006B6C65" w:rsidP="002926E2">
      <w:pPr>
        <w:pStyle w:val="Paragraphedeliste"/>
        <w:numPr>
          <w:ilvl w:val="0"/>
          <w:numId w:val="36"/>
        </w:numPr>
        <w:spacing w:after="200"/>
        <w:rPr>
          <w:rFonts w:asciiTheme="majorHAnsi" w:hAnsiTheme="majorHAnsi" w:cstheme="minorBidi"/>
        </w:rPr>
      </w:pPr>
      <w:r>
        <w:rPr>
          <w:rFonts w:asciiTheme="majorHAnsi" w:hAnsiTheme="majorHAnsi" w:cstheme="minorBidi"/>
        </w:rPr>
        <w:t>Méthode des approximations successives (point fixe),</w:t>
      </w:r>
    </w:p>
    <w:p w:rsidR="006B6C65" w:rsidRDefault="006B6C65" w:rsidP="002926E2">
      <w:pPr>
        <w:pStyle w:val="Paragraphedeliste"/>
        <w:numPr>
          <w:ilvl w:val="0"/>
          <w:numId w:val="36"/>
        </w:numPr>
        <w:spacing w:after="200"/>
        <w:rPr>
          <w:rFonts w:asciiTheme="majorHAnsi" w:hAnsiTheme="majorHAnsi" w:cstheme="minorBidi"/>
        </w:rPr>
      </w:pPr>
      <w:r>
        <w:rPr>
          <w:rFonts w:asciiTheme="majorHAnsi" w:hAnsiTheme="majorHAnsi" w:cstheme="minorBidi"/>
        </w:rPr>
        <w:t>Méthode de Newton-Raphson.</w:t>
      </w:r>
    </w:p>
    <w:p w:rsidR="006B6C65" w:rsidRDefault="006B6C65" w:rsidP="006B6C65">
      <w:pPr>
        <w:rPr>
          <w:rFonts w:asciiTheme="majorHAnsi" w:hAnsiTheme="majorHAnsi" w:cstheme="minorBidi"/>
        </w:rPr>
      </w:pPr>
      <w:r>
        <w:rPr>
          <w:rFonts w:asciiTheme="majorHAnsi" w:hAnsiTheme="majorHAnsi" w:cstheme="minorBidi"/>
        </w:rPr>
        <w:t xml:space="preserve">Chapitre 2 : Interpolation polynomiale                                                      </w:t>
      </w:r>
      <w:r>
        <w:rPr>
          <w:rFonts w:asciiTheme="majorHAnsi" w:hAnsiTheme="majorHAnsi" w:cstheme="minorBidi"/>
          <w:b/>
        </w:rPr>
        <w:t>(</w:t>
      </w:r>
      <w:r>
        <w:rPr>
          <w:rFonts w:asciiTheme="majorHAnsi" w:eastAsiaTheme="minorHAnsi" w:hAnsiTheme="majorHAnsi" w:cstheme="minorBidi"/>
          <w:b/>
          <w:bCs/>
          <w:lang w:eastAsia="en-US"/>
        </w:rPr>
        <w:t>2 semaines</w:t>
      </w:r>
      <w:r>
        <w:rPr>
          <w:rFonts w:asciiTheme="majorHAnsi" w:hAnsiTheme="majorHAnsi" w:cstheme="minorBidi"/>
          <w:b/>
        </w:rPr>
        <w:t>)</w:t>
      </w:r>
    </w:p>
    <w:p w:rsidR="006B6C65" w:rsidRDefault="006B6C65" w:rsidP="002926E2">
      <w:pPr>
        <w:pStyle w:val="Paragraphedeliste"/>
        <w:numPr>
          <w:ilvl w:val="0"/>
          <w:numId w:val="37"/>
        </w:numPr>
        <w:spacing w:after="200"/>
        <w:rPr>
          <w:rFonts w:asciiTheme="majorHAnsi" w:hAnsiTheme="majorHAnsi" w:cstheme="minorBidi"/>
        </w:rPr>
      </w:pPr>
      <w:r>
        <w:rPr>
          <w:rFonts w:asciiTheme="majorHAnsi" w:hAnsiTheme="majorHAnsi" w:cstheme="minorBidi"/>
        </w:rPr>
        <w:t>Introduction générale,</w:t>
      </w:r>
    </w:p>
    <w:p w:rsidR="006B6C65" w:rsidRDefault="006B6C65" w:rsidP="002926E2">
      <w:pPr>
        <w:pStyle w:val="Paragraphedeliste"/>
        <w:numPr>
          <w:ilvl w:val="0"/>
          <w:numId w:val="37"/>
        </w:numPr>
        <w:spacing w:after="200"/>
        <w:rPr>
          <w:rFonts w:asciiTheme="majorHAnsi" w:hAnsiTheme="majorHAnsi" w:cstheme="minorBidi"/>
        </w:rPr>
      </w:pPr>
      <w:r>
        <w:rPr>
          <w:rFonts w:asciiTheme="majorHAnsi" w:hAnsiTheme="majorHAnsi" w:cstheme="minorBidi"/>
        </w:rPr>
        <w:t>Polynôme de Lagrange,</w:t>
      </w:r>
    </w:p>
    <w:p w:rsidR="006B6C65" w:rsidRDefault="006B6C65" w:rsidP="002926E2">
      <w:pPr>
        <w:pStyle w:val="Paragraphedeliste"/>
        <w:numPr>
          <w:ilvl w:val="0"/>
          <w:numId w:val="37"/>
        </w:numPr>
        <w:rPr>
          <w:rFonts w:asciiTheme="majorHAnsi" w:hAnsiTheme="majorHAnsi" w:cstheme="minorBidi"/>
        </w:rPr>
      </w:pPr>
      <w:r>
        <w:rPr>
          <w:rFonts w:asciiTheme="majorHAnsi" w:hAnsiTheme="majorHAnsi" w:cstheme="minorBidi"/>
        </w:rPr>
        <w:t>Polynômes de Newton.</w:t>
      </w:r>
    </w:p>
    <w:p w:rsidR="006B6C65" w:rsidRDefault="006B6C65" w:rsidP="006B6C65">
      <w:pPr>
        <w:pStyle w:val="Paragraphedeliste"/>
        <w:rPr>
          <w:rFonts w:asciiTheme="majorHAnsi" w:hAnsiTheme="majorHAnsi" w:cstheme="minorBidi"/>
        </w:rPr>
      </w:pPr>
    </w:p>
    <w:p w:rsidR="006B6C65" w:rsidRDefault="006B6C65" w:rsidP="006B6C65">
      <w:pPr>
        <w:pStyle w:val="Default"/>
        <w:rPr>
          <w:rFonts w:asciiTheme="majorHAnsi" w:hAnsiTheme="majorHAnsi" w:cstheme="minorBidi"/>
        </w:rPr>
      </w:pPr>
      <w:r>
        <w:rPr>
          <w:rFonts w:asciiTheme="majorHAnsi" w:hAnsiTheme="majorHAnsi" w:cstheme="minorBidi"/>
        </w:rPr>
        <w:t xml:space="preserve">Chapitre 3 Approximation de fonction :  </w:t>
      </w:r>
      <w:r>
        <w:rPr>
          <w:rFonts w:asciiTheme="majorHAnsi" w:hAnsiTheme="majorHAnsi" w:cstheme="minorBidi"/>
          <w:b/>
        </w:rPr>
        <w:t>(</w:t>
      </w:r>
      <w:r>
        <w:rPr>
          <w:rFonts w:asciiTheme="majorHAnsi" w:eastAsiaTheme="minorHAnsi" w:hAnsiTheme="majorHAnsi" w:cstheme="minorBidi"/>
          <w:b/>
          <w:bCs/>
        </w:rPr>
        <w:t>2 semaines</w:t>
      </w:r>
      <w:r>
        <w:rPr>
          <w:rFonts w:asciiTheme="majorHAnsi" w:hAnsiTheme="majorHAnsi" w:cstheme="minorBidi"/>
          <w:b/>
        </w:rPr>
        <w:t>)</w:t>
      </w:r>
    </w:p>
    <w:p w:rsidR="006B6C65" w:rsidRDefault="006B6C65" w:rsidP="002926E2">
      <w:pPr>
        <w:pStyle w:val="Paragraphedeliste"/>
        <w:numPr>
          <w:ilvl w:val="0"/>
          <w:numId w:val="38"/>
        </w:numPr>
        <w:spacing w:after="200"/>
        <w:rPr>
          <w:rFonts w:asciiTheme="majorHAnsi" w:hAnsiTheme="majorHAnsi" w:cstheme="minorBidi"/>
        </w:rPr>
      </w:pPr>
      <w:r>
        <w:rPr>
          <w:rFonts w:asciiTheme="majorHAnsi" w:hAnsiTheme="majorHAnsi" w:cstheme="minorBidi"/>
        </w:rPr>
        <w:t>Méthode d’approximation et moyenne quadratique.</w:t>
      </w:r>
    </w:p>
    <w:p w:rsidR="006B6C65" w:rsidRDefault="006B6C65" w:rsidP="002926E2">
      <w:pPr>
        <w:pStyle w:val="Paragraphedeliste"/>
        <w:numPr>
          <w:ilvl w:val="0"/>
          <w:numId w:val="38"/>
        </w:numPr>
        <w:spacing w:after="200"/>
        <w:rPr>
          <w:rFonts w:asciiTheme="majorHAnsi" w:hAnsiTheme="majorHAnsi" w:cstheme="minorBidi"/>
        </w:rPr>
      </w:pPr>
      <w:r>
        <w:rPr>
          <w:rFonts w:asciiTheme="majorHAnsi" w:hAnsiTheme="majorHAnsi" w:cstheme="minorBidi"/>
        </w:rPr>
        <w:t xml:space="preserve">Systèmes orthogonaux ou pseudo-Orthogonaux. Approximation par des polynômes orthogonaux </w:t>
      </w:r>
    </w:p>
    <w:p w:rsidR="006B6C65" w:rsidRDefault="006B6C65" w:rsidP="002926E2">
      <w:pPr>
        <w:pStyle w:val="Paragraphedeliste"/>
        <w:numPr>
          <w:ilvl w:val="0"/>
          <w:numId w:val="38"/>
        </w:numPr>
        <w:rPr>
          <w:rFonts w:asciiTheme="majorHAnsi" w:hAnsiTheme="majorHAnsi" w:cstheme="minorBidi"/>
        </w:rPr>
      </w:pPr>
      <w:r>
        <w:rPr>
          <w:rFonts w:asciiTheme="majorHAnsi" w:hAnsiTheme="majorHAnsi" w:cstheme="minorBidi"/>
        </w:rPr>
        <w:t xml:space="preserve"> Approximation trigonométrique</w:t>
      </w:r>
    </w:p>
    <w:p w:rsidR="006B6C65" w:rsidRDefault="006B6C65" w:rsidP="006B6C65">
      <w:pPr>
        <w:jc w:val="both"/>
        <w:rPr>
          <w:rFonts w:asciiTheme="majorHAnsi" w:hAnsiTheme="majorHAnsi" w:cstheme="minorBidi"/>
          <w:b/>
        </w:rPr>
      </w:pPr>
    </w:p>
    <w:p w:rsidR="006B6C65" w:rsidRDefault="006B6C65" w:rsidP="006B6C65">
      <w:pPr>
        <w:rPr>
          <w:rFonts w:asciiTheme="majorHAnsi" w:hAnsiTheme="majorHAnsi" w:cstheme="minorBidi"/>
        </w:rPr>
      </w:pPr>
      <w:r>
        <w:rPr>
          <w:rFonts w:asciiTheme="majorHAnsi" w:hAnsiTheme="majorHAnsi" w:cstheme="minorBidi"/>
        </w:rPr>
        <w:t xml:space="preserve">Chapitre 4 : Intégration numérique                                                           </w:t>
      </w:r>
      <w:r>
        <w:rPr>
          <w:rFonts w:asciiTheme="majorHAnsi" w:hAnsiTheme="majorHAnsi" w:cstheme="minorBidi"/>
          <w:b/>
        </w:rPr>
        <w:t>(</w:t>
      </w:r>
      <w:r>
        <w:rPr>
          <w:rFonts w:asciiTheme="majorHAnsi" w:eastAsiaTheme="minorHAnsi" w:hAnsiTheme="majorHAnsi" w:cstheme="minorBidi"/>
          <w:b/>
          <w:bCs/>
          <w:lang w:eastAsia="en-US"/>
        </w:rPr>
        <w:t>2 semaines</w:t>
      </w:r>
      <w:r>
        <w:rPr>
          <w:rFonts w:asciiTheme="majorHAnsi" w:hAnsiTheme="majorHAnsi" w:cstheme="minorBidi"/>
          <w:b/>
        </w:rPr>
        <w:t>)</w:t>
      </w:r>
    </w:p>
    <w:p w:rsidR="006B6C65" w:rsidRDefault="006B6C65" w:rsidP="002926E2">
      <w:pPr>
        <w:pStyle w:val="Paragraphedeliste"/>
        <w:numPr>
          <w:ilvl w:val="0"/>
          <w:numId w:val="39"/>
        </w:numPr>
        <w:spacing w:after="200"/>
        <w:rPr>
          <w:rFonts w:asciiTheme="majorHAnsi" w:hAnsiTheme="majorHAnsi" w:cstheme="minorBidi"/>
        </w:rPr>
      </w:pPr>
      <w:r>
        <w:rPr>
          <w:rFonts w:asciiTheme="majorHAnsi" w:hAnsiTheme="majorHAnsi" w:cstheme="minorBidi"/>
        </w:rPr>
        <w:t>Introduction générale,</w:t>
      </w:r>
    </w:p>
    <w:p w:rsidR="006B6C65" w:rsidRDefault="006B6C65" w:rsidP="002926E2">
      <w:pPr>
        <w:pStyle w:val="Paragraphedeliste"/>
        <w:numPr>
          <w:ilvl w:val="0"/>
          <w:numId w:val="39"/>
        </w:numPr>
        <w:spacing w:after="200"/>
        <w:rPr>
          <w:rFonts w:asciiTheme="majorHAnsi" w:hAnsiTheme="majorHAnsi" w:cstheme="minorBidi"/>
        </w:rPr>
      </w:pPr>
      <w:r>
        <w:rPr>
          <w:rFonts w:asciiTheme="majorHAnsi" w:hAnsiTheme="majorHAnsi" w:cstheme="minorBidi"/>
        </w:rPr>
        <w:t>Méthode du trapèze,</w:t>
      </w:r>
    </w:p>
    <w:p w:rsidR="006B6C65" w:rsidRDefault="006B6C65" w:rsidP="002926E2">
      <w:pPr>
        <w:pStyle w:val="Paragraphedeliste"/>
        <w:numPr>
          <w:ilvl w:val="0"/>
          <w:numId w:val="39"/>
        </w:numPr>
        <w:spacing w:after="200"/>
        <w:rPr>
          <w:rFonts w:asciiTheme="majorHAnsi" w:hAnsiTheme="majorHAnsi" w:cstheme="minorBidi"/>
        </w:rPr>
      </w:pPr>
      <w:r>
        <w:rPr>
          <w:rFonts w:asciiTheme="majorHAnsi" w:hAnsiTheme="majorHAnsi" w:cstheme="minorBidi"/>
        </w:rPr>
        <w:t>Méthode de Simpson,</w:t>
      </w:r>
    </w:p>
    <w:p w:rsidR="006B6C65" w:rsidRDefault="006B6C65" w:rsidP="002926E2">
      <w:pPr>
        <w:pStyle w:val="Paragraphedeliste"/>
        <w:numPr>
          <w:ilvl w:val="0"/>
          <w:numId w:val="39"/>
        </w:numPr>
        <w:spacing w:after="200"/>
        <w:rPr>
          <w:rFonts w:asciiTheme="majorHAnsi" w:hAnsiTheme="majorHAnsi" w:cstheme="minorBidi"/>
        </w:rPr>
      </w:pPr>
      <w:r>
        <w:rPr>
          <w:rFonts w:asciiTheme="majorHAnsi" w:hAnsiTheme="majorHAnsi" w:cstheme="minorBidi"/>
        </w:rPr>
        <w:t>Formules de quadrature.</w:t>
      </w:r>
    </w:p>
    <w:p w:rsidR="006B6C65" w:rsidRDefault="006B6C65" w:rsidP="006B6C65">
      <w:pPr>
        <w:rPr>
          <w:rFonts w:asciiTheme="majorHAnsi" w:hAnsiTheme="majorHAnsi" w:cstheme="minorBidi"/>
        </w:rPr>
      </w:pPr>
      <w:r>
        <w:rPr>
          <w:rFonts w:asciiTheme="majorHAnsi" w:hAnsiTheme="majorHAnsi" w:cstheme="minorBidi"/>
        </w:rPr>
        <w:t xml:space="preserve">Chapitre 5 : Résolution des équations différentielles ordinaires               </w:t>
      </w:r>
      <w:r>
        <w:rPr>
          <w:rFonts w:asciiTheme="majorHAnsi" w:hAnsiTheme="majorHAnsi" w:cstheme="minorBidi"/>
          <w:b/>
        </w:rPr>
        <w:t>(</w:t>
      </w:r>
      <w:r>
        <w:rPr>
          <w:rFonts w:asciiTheme="majorHAnsi" w:eastAsiaTheme="minorHAnsi" w:hAnsiTheme="majorHAnsi" w:cstheme="minorBidi"/>
          <w:b/>
          <w:bCs/>
          <w:lang w:eastAsia="en-US"/>
        </w:rPr>
        <w:t>2 semaines</w:t>
      </w:r>
      <w:r>
        <w:rPr>
          <w:rFonts w:asciiTheme="majorHAnsi" w:hAnsiTheme="majorHAnsi" w:cstheme="minorBidi"/>
          <w:b/>
        </w:rPr>
        <w:t>)</w:t>
      </w:r>
      <w:r>
        <w:rPr>
          <w:rFonts w:asciiTheme="majorHAnsi" w:hAnsiTheme="majorHAnsi" w:cstheme="minorBidi"/>
        </w:rPr>
        <w:br/>
        <w:t xml:space="preserve"> (problème de la condition initiale ou de Cauchy).                                   </w:t>
      </w:r>
    </w:p>
    <w:p w:rsidR="006B6C65" w:rsidRDefault="006B6C65" w:rsidP="002926E2">
      <w:pPr>
        <w:pStyle w:val="Paragraphedeliste"/>
        <w:numPr>
          <w:ilvl w:val="0"/>
          <w:numId w:val="40"/>
        </w:numPr>
        <w:spacing w:after="200"/>
        <w:rPr>
          <w:rFonts w:asciiTheme="majorHAnsi" w:hAnsiTheme="majorHAnsi" w:cstheme="minorBidi"/>
        </w:rPr>
      </w:pPr>
      <w:r>
        <w:rPr>
          <w:rFonts w:asciiTheme="majorHAnsi" w:hAnsiTheme="majorHAnsi" w:cstheme="minorBidi"/>
        </w:rPr>
        <w:t>Introduction générale,</w:t>
      </w:r>
    </w:p>
    <w:p w:rsidR="006B6C65" w:rsidRDefault="006B6C65" w:rsidP="002926E2">
      <w:pPr>
        <w:pStyle w:val="Paragraphedeliste"/>
        <w:numPr>
          <w:ilvl w:val="0"/>
          <w:numId w:val="40"/>
        </w:numPr>
        <w:spacing w:after="200"/>
        <w:rPr>
          <w:rFonts w:asciiTheme="majorHAnsi" w:hAnsiTheme="majorHAnsi" w:cstheme="minorBidi"/>
        </w:rPr>
      </w:pPr>
      <w:r>
        <w:rPr>
          <w:rFonts w:asciiTheme="majorHAnsi" w:hAnsiTheme="majorHAnsi" w:cstheme="minorBidi"/>
        </w:rPr>
        <w:t>Méthode d’Euler,</w:t>
      </w:r>
    </w:p>
    <w:p w:rsidR="006B6C65" w:rsidRDefault="006B6C65" w:rsidP="002926E2">
      <w:pPr>
        <w:pStyle w:val="Paragraphedeliste"/>
        <w:numPr>
          <w:ilvl w:val="0"/>
          <w:numId w:val="40"/>
        </w:numPr>
        <w:spacing w:after="200"/>
        <w:rPr>
          <w:rFonts w:asciiTheme="majorHAnsi" w:hAnsiTheme="majorHAnsi" w:cstheme="minorBidi"/>
        </w:rPr>
      </w:pPr>
      <w:r>
        <w:rPr>
          <w:rFonts w:asciiTheme="majorHAnsi" w:hAnsiTheme="majorHAnsi" w:cstheme="minorBidi"/>
        </w:rPr>
        <w:t>Méthode d’Euler améliorée,</w:t>
      </w:r>
    </w:p>
    <w:p w:rsidR="006B6C65" w:rsidRDefault="006B6C65" w:rsidP="002926E2">
      <w:pPr>
        <w:pStyle w:val="Paragraphedeliste"/>
        <w:numPr>
          <w:ilvl w:val="0"/>
          <w:numId w:val="40"/>
        </w:numPr>
        <w:spacing w:after="200"/>
        <w:rPr>
          <w:rFonts w:asciiTheme="majorHAnsi" w:hAnsiTheme="majorHAnsi" w:cstheme="minorBidi"/>
        </w:rPr>
      </w:pPr>
      <w:r>
        <w:rPr>
          <w:rFonts w:asciiTheme="majorHAnsi" w:hAnsiTheme="majorHAnsi" w:cstheme="minorBidi"/>
        </w:rPr>
        <w:t>Méthode de Runge-Kutta.</w:t>
      </w:r>
    </w:p>
    <w:p w:rsidR="006B6C65" w:rsidRDefault="006B6C65" w:rsidP="006B6C65">
      <w:pPr>
        <w:rPr>
          <w:rFonts w:asciiTheme="majorHAnsi" w:hAnsiTheme="majorHAnsi" w:cstheme="minorBidi"/>
        </w:rPr>
      </w:pPr>
      <w:r>
        <w:rPr>
          <w:rFonts w:asciiTheme="majorHAnsi" w:hAnsiTheme="majorHAnsi" w:cstheme="minorBidi"/>
        </w:rPr>
        <w:t xml:space="preserve">Chapitre 6 : Méthode de résolution directe des systèmes d’équations linéaires </w:t>
      </w:r>
      <w:r>
        <w:rPr>
          <w:rFonts w:asciiTheme="majorHAnsi" w:hAnsiTheme="majorHAnsi" w:cstheme="minorBidi"/>
        </w:rPr>
        <w:br/>
      </w:r>
      <w:r>
        <w:rPr>
          <w:rFonts w:asciiTheme="majorHAnsi" w:hAnsiTheme="majorHAnsi" w:cstheme="minorBidi"/>
          <w:b/>
        </w:rPr>
        <w:t>(</w:t>
      </w:r>
      <w:r>
        <w:rPr>
          <w:rFonts w:asciiTheme="majorHAnsi" w:eastAsiaTheme="minorHAnsi" w:hAnsiTheme="majorHAnsi" w:cstheme="minorBidi"/>
          <w:b/>
          <w:bCs/>
          <w:lang w:eastAsia="en-US"/>
        </w:rPr>
        <w:t>2 semaines</w:t>
      </w:r>
      <w:r>
        <w:rPr>
          <w:rFonts w:asciiTheme="majorHAnsi" w:hAnsiTheme="majorHAnsi" w:cstheme="minorBidi"/>
          <w:b/>
        </w:rPr>
        <w:t>)</w:t>
      </w:r>
    </w:p>
    <w:p w:rsidR="006B6C65" w:rsidRDefault="006B6C65" w:rsidP="002926E2">
      <w:pPr>
        <w:pStyle w:val="Paragraphedeliste"/>
        <w:numPr>
          <w:ilvl w:val="0"/>
          <w:numId w:val="41"/>
        </w:numPr>
        <w:spacing w:after="200"/>
        <w:rPr>
          <w:rFonts w:asciiTheme="majorHAnsi" w:hAnsiTheme="majorHAnsi" w:cstheme="minorBidi"/>
        </w:rPr>
      </w:pPr>
      <w:r>
        <w:rPr>
          <w:rFonts w:asciiTheme="majorHAnsi" w:hAnsiTheme="majorHAnsi" w:cstheme="minorBidi"/>
        </w:rPr>
        <w:t>Introduction et définitions,</w:t>
      </w:r>
    </w:p>
    <w:p w:rsidR="006B6C65" w:rsidRDefault="006B6C65" w:rsidP="002926E2">
      <w:pPr>
        <w:pStyle w:val="Paragraphedeliste"/>
        <w:numPr>
          <w:ilvl w:val="0"/>
          <w:numId w:val="41"/>
        </w:numPr>
        <w:spacing w:after="200"/>
        <w:rPr>
          <w:rFonts w:asciiTheme="majorHAnsi" w:hAnsiTheme="majorHAnsi" w:cstheme="minorBidi"/>
        </w:rPr>
      </w:pPr>
      <w:r>
        <w:rPr>
          <w:rFonts w:asciiTheme="majorHAnsi" w:hAnsiTheme="majorHAnsi" w:cstheme="minorBidi"/>
        </w:rPr>
        <w:t>Méthode de Gauss et pivotation,</w:t>
      </w:r>
    </w:p>
    <w:p w:rsidR="006B6C65" w:rsidRDefault="006B6C65" w:rsidP="002926E2">
      <w:pPr>
        <w:pStyle w:val="Paragraphedeliste"/>
        <w:numPr>
          <w:ilvl w:val="0"/>
          <w:numId w:val="41"/>
        </w:numPr>
        <w:spacing w:after="200"/>
        <w:rPr>
          <w:rFonts w:asciiTheme="majorHAnsi" w:hAnsiTheme="majorHAnsi" w:cstheme="minorBidi"/>
        </w:rPr>
      </w:pPr>
      <w:r>
        <w:rPr>
          <w:rFonts w:asciiTheme="majorHAnsi" w:hAnsiTheme="majorHAnsi" w:cstheme="minorBidi"/>
        </w:rPr>
        <w:t>Méthode de factorisation LU,</w:t>
      </w:r>
    </w:p>
    <w:p w:rsidR="006B6C65" w:rsidRDefault="006B6C65" w:rsidP="002926E2">
      <w:pPr>
        <w:pStyle w:val="Paragraphedeliste"/>
        <w:numPr>
          <w:ilvl w:val="0"/>
          <w:numId w:val="41"/>
        </w:numPr>
        <w:spacing w:after="200"/>
        <w:rPr>
          <w:rFonts w:asciiTheme="majorHAnsi" w:hAnsiTheme="majorHAnsi" w:cstheme="minorBidi"/>
        </w:rPr>
      </w:pPr>
      <w:r>
        <w:rPr>
          <w:rFonts w:asciiTheme="majorHAnsi" w:hAnsiTheme="majorHAnsi" w:cstheme="minorBidi"/>
        </w:rPr>
        <w:t>Méthode de factorisation de ChoeleskiMM</w:t>
      </w:r>
      <w:r>
        <w:rPr>
          <w:rFonts w:asciiTheme="majorHAnsi" w:hAnsiTheme="majorHAnsi" w:cstheme="minorBidi"/>
          <w:vertAlign w:val="superscript"/>
        </w:rPr>
        <w:t>t</w:t>
      </w:r>
      <w:r>
        <w:rPr>
          <w:rFonts w:asciiTheme="majorHAnsi" w:hAnsiTheme="majorHAnsi" w:cstheme="minorBidi"/>
        </w:rPr>
        <w:t>,</w:t>
      </w:r>
    </w:p>
    <w:p w:rsidR="006B6C65" w:rsidRDefault="006B6C65" w:rsidP="002926E2">
      <w:pPr>
        <w:pStyle w:val="Paragraphedeliste"/>
        <w:numPr>
          <w:ilvl w:val="0"/>
          <w:numId w:val="41"/>
        </w:numPr>
        <w:jc w:val="both"/>
        <w:rPr>
          <w:rFonts w:asciiTheme="majorHAnsi" w:hAnsiTheme="majorHAnsi" w:cstheme="minorBidi"/>
        </w:rPr>
      </w:pPr>
      <w:r>
        <w:rPr>
          <w:rFonts w:asciiTheme="majorHAnsi" w:hAnsiTheme="majorHAnsi" w:cstheme="minorBidi"/>
        </w:rPr>
        <w:t>Algorithme de Thomas (TDMA) pour les systèmes tri diagonales.</w:t>
      </w:r>
    </w:p>
    <w:p w:rsidR="006B6C65" w:rsidRDefault="006B6C65" w:rsidP="006B6C65">
      <w:pPr>
        <w:jc w:val="both"/>
        <w:rPr>
          <w:rFonts w:asciiTheme="majorHAnsi" w:hAnsiTheme="majorHAnsi" w:cstheme="minorBidi"/>
          <w:b/>
        </w:rPr>
      </w:pPr>
    </w:p>
    <w:p w:rsidR="006B6C65" w:rsidRDefault="006B6C65" w:rsidP="006B6C65">
      <w:pPr>
        <w:rPr>
          <w:rFonts w:asciiTheme="majorHAnsi" w:hAnsiTheme="majorHAnsi" w:cstheme="minorBidi"/>
        </w:rPr>
      </w:pPr>
      <w:r>
        <w:rPr>
          <w:rFonts w:asciiTheme="majorHAnsi" w:hAnsiTheme="majorHAnsi" w:cstheme="minorBidi"/>
        </w:rPr>
        <w:t xml:space="preserve">Chapitre 7 : Méthode de résolution approximative des systèmes           </w:t>
      </w:r>
      <w:r>
        <w:rPr>
          <w:rFonts w:asciiTheme="majorHAnsi" w:hAnsiTheme="majorHAnsi" w:cstheme="minorBidi"/>
          <w:b/>
        </w:rPr>
        <w:t>(</w:t>
      </w:r>
      <w:r>
        <w:rPr>
          <w:rFonts w:asciiTheme="majorHAnsi" w:eastAsiaTheme="minorHAnsi" w:hAnsiTheme="majorHAnsi" w:cstheme="minorBidi"/>
          <w:b/>
          <w:bCs/>
          <w:lang w:eastAsia="en-US"/>
        </w:rPr>
        <w:t>2 semaines</w:t>
      </w:r>
      <w:r>
        <w:rPr>
          <w:rFonts w:asciiTheme="majorHAnsi" w:hAnsiTheme="majorHAnsi" w:cstheme="minorBidi"/>
          <w:b/>
        </w:rPr>
        <w:t xml:space="preserve">) </w:t>
      </w:r>
      <w:r>
        <w:rPr>
          <w:rFonts w:asciiTheme="majorHAnsi" w:hAnsiTheme="majorHAnsi" w:cstheme="minorBidi"/>
        </w:rPr>
        <w:br/>
        <w:t>d’équations linaires</w:t>
      </w:r>
    </w:p>
    <w:p w:rsidR="006B6C65" w:rsidRDefault="006B6C65" w:rsidP="002926E2">
      <w:pPr>
        <w:pStyle w:val="Paragraphedeliste"/>
        <w:numPr>
          <w:ilvl w:val="0"/>
          <w:numId w:val="42"/>
        </w:numPr>
        <w:spacing w:after="200"/>
        <w:rPr>
          <w:rFonts w:asciiTheme="majorHAnsi" w:hAnsiTheme="majorHAnsi" w:cstheme="minorBidi"/>
        </w:rPr>
      </w:pPr>
      <w:r>
        <w:rPr>
          <w:rFonts w:asciiTheme="majorHAnsi" w:hAnsiTheme="majorHAnsi" w:cstheme="minorBidi"/>
        </w:rPr>
        <w:t>Introduction et définitions,</w:t>
      </w:r>
    </w:p>
    <w:p w:rsidR="006B6C65" w:rsidRDefault="006B6C65" w:rsidP="002926E2">
      <w:pPr>
        <w:pStyle w:val="Paragraphedeliste"/>
        <w:numPr>
          <w:ilvl w:val="0"/>
          <w:numId w:val="42"/>
        </w:numPr>
        <w:spacing w:after="200"/>
        <w:rPr>
          <w:rFonts w:asciiTheme="majorHAnsi" w:hAnsiTheme="majorHAnsi" w:cstheme="minorBidi"/>
        </w:rPr>
      </w:pPr>
      <w:r>
        <w:rPr>
          <w:rFonts w:asciiTheme="majorHAnsi" w:hAnsiTheme="majorHAnsi" w:cstheme="minorBidi"/>
        </w:rPr>
        <w:t>Méthode de Jacobi,</w:t>
      </w:r>
    </w:p>
    <w:p w:rsidR="006B6C65" w:rsidRDefault="006B6C65" w:rsidP="002926E2">
      <w:pPr>
        <w:pStyle w:val="Paragraphedeliste"/>
        <w:numPr>
          <w:ilvl w:val="0"/>
          <w:numId w:val="42"/>
        </w:numPr>
        <w:spacing w:after="200"/>
        <w:rPr>
          <w:rFonts w:asciiTheme="majorHAnsi" w:hAnsiTheme="majorHAnsi" w:cstheme="minorBidi"/>
        </w:rPr>
      </w:pPr>
      <w:r>
        <w:rPr>
          <w:rFonts w:asciiTheme="majorHAnsi" w:hAnsiTheme="majorHAnsi" w:cstheme="minorBidi"/>
        </w:rPr>
        <w:t>Méthode de Gauss-Seidel,</w:t>
      </w:r>
    </w:p>
    <w:p w:rsidR="006B6C65" w:rsidRDefault="006B6C65" w:rsidP="002926E2">
      <w:pPr>
        <w:pStyle w:val="Paragraphedeliste"/>
        <w:numPr>
          <w:ilvl w:val="0"/>
          <w:numId w:val="42"/>
        </w:numPr>
        <w:jc w:val="both"/>
        <w:rPr>
          <w:rFonts w:asciiTheme="majorHAnsi" w:hAnsiTheme="majorHAnsi" w:cstheme="minorBidi"/>
        </w:rPr>
      </w:pPr>
      <w:r>
        <w:rPr>
          <w:rFonts w:asciiTheme="majorHAnsi" w:hAnsiTheme="majorHAnsi" w:cstheme="minorBidi"/>
        </w:rPr>
        <w:t>Utilisation de la relaxation.</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r w:rsidRPr="00C830F0">
        <w:rPr>
          <w:rFonts w:asciiTheme="majorHAnsi" w:hAnsiTheme="majorHAnsi" w:cstheme="minorBidi"/>
          <w:b/>
          <w:u w:val="single" w:color="F79646" w:themeColor="accent6"/>
        </w:rPr>
        <w:t>Mode d’évaluation</w:t>
      </w:r>
      <w:r>
        <w:rPr>
          <w:rFonts w:asciiTheme="majorHAnsi" w:hAnsiTheme="majorHAnsi" w:cstheme="minorBidi"/>
          <w:b/>
        </w:rPr>
        <w:t> : </w:t>
      </w:r>
    </w:p>
    <w:p w:rsidR="006B6C65" w:rsidRDefault="006B6C65" w:rsidP="006B6C65">
      <w:pPr>
        <w:jc w:val="both"/>
        <w:rPr>
          <w:rFonts w:asciiTheme="majorHAnsi" w:hAnsiTheme="majorHAnsi" w:cstheme="minorBidi"/>
          <w:b/>
        </w:rPr>
      </w:pPr>
      <w:r>
        <w:rPr>
          <w:rFonts w:asciiTheme="majorHAnsi" w:eastAsiaTheme="minorHAnsi" w:hAnsiTheme="majorHAnsi" w:cstheme="minorBidi"/>
          <w:lang w:eastAsia="en-US"/>
        </w:rPr>
        <w:t>Contrôle continu : 40%; Examen: 60%.</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r w:rsidRPr="00C830F0">
        <w:rPr>
          <w:rFonts w:asciiTheme="majorHAnsi" w:hAnsiTheme="majorHAnsi" w:cstheme="minorBidi"/>
          <w:b/>
          <w:u w:val="single" w:color="F79646" w:themeColor="accent6"/>
        </w:rPr>
        <w:t>Références</w:t>
      </w:r>
      <w:r>
        <w:rPr>
          <w:rFonts w:asciiTheme="majorHAnsi" w:hAnsiTheme="majorHAnsi" w:cstheme="minorBidi"/>
          <w:b/>
        </w:rPr>
        <w:t>:</w:t>
      </w:r>
    </w:p>
    <w:p w:rsidR="006B6C65" w:rsidRDefault="006B6C65" w:rsidP="002926E2">
      <w:pPr>
        <w:pStyle w:val="Paragraphedeliste"/>
        <w:numPr>
          <w:ilvl w:val="0"/>
          <w:numId w:val="43"/>
        </w:numPr>
        <w:rPr>
          <w:rFonts w:asciiTheme="majorHAnsi" w:hAnsiTheme="majorHAnsi" w:cstheme="minorBidi"/>
        </w:rPr>
      </w:pPr>
      <w:r>
        <w:rPr>
          <w:rFonts w:asciiTheme="majorHAnsi" w:hAnsiTheme="majorHAnsi" w:cstheme="minorBidi"/>
        </w:rPr>
        <w:t>BREZINSKI (C.), Introduction à la pratique du calcul numérique. Dunod, Paris (1988).</w:t>
      </w:r>
    </w:p>
    <w:p w:rsidR="006B6C65" w:rsidRDefault="006B6C65" w:rsidP="002926E2">
      <w:pPr>
        <w:pStyle w:val="Paragraphedeliste"/>
        <w:numPr>
          <w:ilvl w:val="0"/>
          <w:numId w:val="43"/>
        </w:numPr>
        <w:rPr>
          <w:rFonts w:asciiTheme="majorHAnsi" w:hAnsiTheme="majorHAnsi" w:cstheme="minorBidi"/>
        </w:rPr>
      </w:pPr>
      <w:r>
        <w:rPr>
          <w:rFonts w:asciiTheme="majorHAnsi" w:hAnsiTheme="majorHAnsi" w:cstheme="minorBidi"/>
        </w:rPr>
        <w:t xml:space="preserve">  G. Allaire et S.M. Kaber, 2002. Algèbre linéaire numérique. Ellipses. </w:t>
      </w:r>
    </w:p>
    <w:p w:rsidR="006B6C65" w:rsidRDefault="006B6C65" w:rsidP="002926E2">
      <w:pPr>
        <w:pStyle w:val="Paragraphedeliste"/>
        <w:numPr>
          <w:ilvl w:val="0"/>
          <w:numId w:val="43"/>
        </w:numPr>
        <w:rPr>
          <w:rFonts w:asciiTheme="majorHAnsi" w:hAnsiTheme="majorHAnsi" w:cstheme="minorBidi"/>
        </w:rPr>
      </w:pPr>
      <w:r>
        <w:rPr>
          <w:rFonts w:asciiTheme="majorHAnsi" w:hAnsiTheme="majorHAnsi" w:cstheme="minorBidi"/>
        </w:rPr>
        <w:t xml:space="preserve">  G. Allaire et S.M. Kaber, 2002. Introduction à Scilab. Exercices pratiques corrigés   d'algèbre linéaire. Ellipses. </w:t>
      </w:r>
    </w:p>
    <w:p w:rsidR="006B6C65" w:rsidRDefault="006B6C65" w:rsidP="002926E2">
      <w:pPr>
        <w:pStyle w:val="Paragraphedeliste"/>
        <w:numPr>
          <w:ilvl w:val="0"/>
          <w:numId w:val="43"/>
        </w:numPr>
        <w:rPr>
          <w:rFonts w:asciiTheme="majorHAnsi" w:hAnsiTheme="majorHAnsi" w:cstheme="minorBidi"/>
        </w:rPr>
      </w:pPr>
      <w:r>
        <w:rPr>
          <w:rFonts w:asciiTheme="majorHAnsi" w:hAnsiTheme="majorHAnsi" w:cstheme="minorBidi"/>
        </w:rPr>
        <w:t xml:space="preserve">  G. Christol, A. Cot et C.-M. Marle, 1996. Calcul différentiel. Ellipses. </w:t>
      </w:r>
    </w:p>
    <w:p w:rsidR="006B6C65" w:rsidRDefault="006B6C65" w:rsidP="002926E2">
      <w:pPr>
        <w:pStyle w:val="Paragraphedeliste"/>
        <w:numPr>
          <w:ilvl w:val="0"/>
          <w:numId w:val="43"/>
        </w:numPr>
        <w:rPr>
          <w:rFonts w:asciiTheme="majorHAnsi" w:hAnsiTheme="majorHAnsi" w:cstheme="minorBidi"/>
        </w:rPr>
      </w:pPr>
      <w:r>
        <w:rPr>
          <w:rFonts w:asciiTheme="majorHAnsi" w:hAnsiTheme="majorHAnsi" w:cstheme="minorBidi"/>
        </w:rPr>
        <w:t xml:space="preserve">  M. Crouzeix et A.-L. Mignot, 1983. Analyse numérique des équations différentielles. Masson. </w:t>
      </w:r>
    </w:p>
    <w:p w:rsidR="006B6C65" w:rsidRDefault="006B6C65" w:rsidP="002926E2">
      <w:pPr>
        <w:pStyle w:val="Paragraphedeliste"/>
        <w:numPr>
          <w:ilvl w:val="0"/>
          <w:numId w:val="43"/>
        </w:numPr>
        <w:rPr>
          <w:rFonts w:asciiTheme="majorHAnsi" w:hAnsiTheme="majorHAnsi" w:cstheme="minorBidi"/>
        </w:rPr>
      </w:pPr>
      <w:r>
        <w:rPr>
          <w:rFonts w:asciiTheme="majorHAnsi" w:hAnsiTheme="majorHAnsi" w:cstheme="minorBidi"/>
        </w:rPr>
        <w:t xml:space="preserve">  S. Delabrière et M. Postel, 2004. Méthodes d'approximation. Équations différentielles. Applications Scilab. Ellipses. </w:t>
      </w:r>
    </w:p>
    <w:p w:rsidR="006B6C65" w:rsidRDefault="006B6C65" w:rsidP="002926E2">
      <w:pPr>
        <w:pStyle w:val="Paragraphedeliste"/>
        <w:numPr>
          <w:ilvl w:val="0"/>
          <w:numId w:val="43"/>
        </w:numPr>
        <w:rPr>
          <w:rFonts w:asciiTheme="majorHAnsi" w:hAnsiTheme="majorHAnsi" w:cstheme="minorBidi"/>
        </w:rPr>
      </w:pPr>
      <w:r>
        <w:rPr>
          <w:rFonts w:asciiTheme="majorHAnsi" w:hAnsiTheme="majorHAnsi" w:cstheme="minorBidi"/>
        </w:rPr>
        <w:t xml:space="preserve">  J.-P. Demailly, 1996. Analyse numérique et équations différentielles. Presses Universitaires de Grenoble,1996. </w:t>
      </w:r>
    </w:p>
    <w:p w:rsidR="006B6C65" w:rsidRDefault="006B6C65" w:rsidP="002926E2">
      <w:pPr>
        <w:pStyle w:val="Paragraphedeliste"/>
        <w:numPr>
          <w:ilvl w:val="0"/>
          <w:numId w:val="43"/>
        </w:numPr>
        <w:rPr>
          <w:rFonts w:asciiTheme="majorHAnsi" w:hAnsiTheme="majorHAnsi" w:cstheme="minorBidi"/>
          <w:lang w:val="en-US"/>
        </w:rPr>
      </w:pPr>
      <w:r>
        <w:rPr>
          <w:rFonts w:asciiTheme="majorHAnsi" w:hAnsiTheme="majorHAnsi" w:cstheme="minorBidi"/>
          <w:lang w:val="en-US"/>
        </w:rPr>
        <w:t xml:space="preserve">  E. Hairer, S. P. Norsett et G. Wanner, 1993. Solving Ordinary Differential Equations , Springer. </w:t>
      </w:r>
    </w:p>
    <w:p w:rsidR="006B6C65" w:rsidRDefault="006B6C65" w:rsidP="002926E2">
      <w:pPr>
        <w:pStyle w:val="Paragraphedeliste"/>
        <w:numPr>
          <w:ilvl w:val="0"/>
          <w:numId w:val="43"/>
        </w:numPr>
        <w:rPr>
          <w:rFonts w:asciiTheme="majorHAnsi" w:hAnsiTheme="majorHAnsi" w:cstheme="minorBidi"/>
        </w:rPr>
      </w:pPr>
      <w:r>
        <w:rPr>
          <w:rFonts w:asciiTheme="majorHAnsi" w:hAnsiTheme="majorHAnsi" w:cstheme="minorBidi"/>
        </w:rPr>
        <w:t>CIARLET (P.G.). Introduction à l’analyse numérique matricielle et à l’optimisation.</w:t>
      </w:r>
    </w:p>
    <w:p w:rsidR="006B6C65" w:rsidRDefault="006B6C65" w:rsidP="006B6C65">
      <w:pPr>
        <w:ind w:left="360"/>
        <w:rPr>
          <w:rFonts w:asciiTheme="majorHAnsi" w:hAnsiTheme="majorHAnsi" w:cstheme="minorBidi"/>
        </w:rPr>
      </w:pPr>
      <w:r>
        <w:rPr>
          <w:rFonts w:asciiTheme="majorHAnsi" w:hAnsiTheme="majorHAnsi" w:cstheme="minorBidi"/>
        </w:rPr>
        <w:t xml:space="preserve">      Masson, Paris (1982).</w:t>
      </w:r>
    </w:p>
    <w:p w:rsidR="006B6C65" w:rsidRDefault="006B6C65" w:rsidP="006B6C65">
      <w:pPr>
        <w:ind w:left="360"/>
        <w:rPr>
          <w:rFonts w:asciiTheme="majorHAnsi" w:hAnsiTheme="majorHAnsi" w:cstheme="minorBidi"/>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F2.2.3</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1</w:t>
      </w:r>
      <w:r w:rsidRPr="00F84D1C">
        <w:rPr>
          <w:rFonts w:ascii="Cambria" w:hAnsi="Cambria" w:cs="Calibri"/>
          <w:b/>
          <w:bCs/>
          <w:iCs/>
        </w:rPr>
        <w:t>:</w:t>
      </w:r>
      <w:r>
        <w:rPr>
          <w:rFonts w:asciiTheme="majorHAnsi" w:hAnsiTheme="majorHAnsi" w:cstheme="minorBidi"/>
          <w:b/>
        </w:rPr>
        <w:t xml:space="preserve">Résistance des matériaux </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45</w:t>
      </w:r>
      <w:r w:rsidRPr="00F84D1C">
        <w:rPr>
          <w:rFonts w:ascii="Cambria" w:eastAsia="Calibri" w:hAnsi="Cambria" w:cs="Arial"/>
          <w:b/>
          <w:bCs/>
          <w:color w:val="000000"/>
          <w:lang w:eastAsia="en-US"/>
        </w:rPr>
        <w:t>h</w:t>
      </w:r>
      <w:r>
        <w:rPr>
          <w:rFonts w:ascii="Cambria" w:eastAsia="Calibri" w:hAnsi="Cambria" w:cs="Arial"/>
          <w:b/>
          <w:bCs/>
          <w:color w:val="000000"/>
          <w:lang w:eastAsia="en-US"/>
        </w:rPr>
        <w:t>0</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sidRPr="00355742">
        <w:rPr>
          <w:rFonts w:asciiTheme="majorHAnsi" w:eastAsiaTheme="minorHAnsi" w:hAnsiTheme="majorHAnsi" w:cstheme="minorBidi"/>
          <w:b/>
          <w:bCs/>
          <w:lang w:eastAsia="en-US"/>
        </w:rPr>
        <w:t>, TD : 1h30</w:t>
      </w:r>
      <w:r w:rsidRPr="00F84D1C">
        <w:rPr>
          <w:rFonts w:ascii="Cambria" w:eastAsia="Calibri" w:hAnsi="Cambria" w:cs="Arial"/>
          <w:b/>
          <w:bCs/>
          <w:color w:val="000000"/>
          <w:lang w:eastAsia="en-US"/>
        </w:rPr>
        <w:t>)</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Crédits: 4</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Coefficient: 2</w:t>
      </w:r>
    </w:p>
    <w:p w:rsidR="006B6C65" w:rsidRDefault="006B6C65" w:rsidP="006B6C65">
      <w:pPr>
        <w:jc w:val="both"/>
        <w:rPr>
          <w:rFonts w:asciiTheme="majorHAnsi" w:hAnsiTheme="majorHAnsi" w:cstheme="minorBidi"/>
          <w:b/>
          <w:bCs/>
        </w:rPr>
      </w:pPr>
    </w:p>
    <w:p w:rsidR="006B6C65" w:rsidRDefault="006B6C65" w:rsidP="006B6C65">
      <w:pPr>
        <w:autoSpaceDE w:val="0"/>
        <w:autoSpaceDN w:val="0"/>
        <w:adjustRightInd w:val="0"/>
        <w:rPr>
          <w:rFonts w:asciiTheme="majorHAnsi" w:hAnsiTheme="majorHAnsi" w:cstheme="minorBidi"/>
          <w:bCs/>
        </w:rPr>
      </w:pPr>
      <w:r>
        <w:rPr>
          <w:rFonts w:asciiTheme="majorHAnsi" w:hAnsiTheme="majorHAnsi" w:cstheme="minorBidi"/>
          <w:b/>
        </w:rPr>
        <w:t>Objectifs de l’enseignement :</w:t>
      </w:r>
      <w:r>
        <w:rPr>
          <w:rFonts w:asciiTheme="majorHAnsi" w:hAnsiTheme="majorHAnsi" w:cstheme="minorBidi"/>
        </w:rPr>
        <w:t>Connaitre les méthodes de calcul à la résistance des éléments des constructions et déterminer les variations de la forme et des dimensions (déformations) des éléments sous l’action des charges.</w:t>
      </w:r>
    </w:p>
    <w:p w:rsidR="006B6C65" w:rsidRDefault="006B6C65" w:rsidP="006B6C65">
      <w:pPr>
        <w:jc w:val="both"/>
        <w:rPr>
          <w:rFonts w:asciiTheme="majorHAnsi" w:hAnsiTheme="majorHAnsi" w:cstheme="minorBidi"/>
        </w:rPr>
      </w:pPr>
    </w:p>
    <w:p w:rsidR="006B6C65" w:rsidRDefault="006B6C65" w:rsidP="006B6C65">
      <w:pPr>
        <w:jc w:val="both"/>
        <w:rPr>
          <w:rFonts w:asciiTheme="majorHAnsi" w:hAnsiTheme="majorHAnsi" w:cstheme="minorBidi"/>
        </w:rPr>
      </w:pPr>
      <w:r>
        <w:rPr>
          <w:rFonts w:asciiTheme="majorHAnsi" w:hAnsiTheme="majorHAnsi" w:cstheme="minorBidi"/>
          <w:b/>
        </w:rPr>
        <w:t xml:space="preserve">Connaissances préalables recommandées : </w:t>
      </w:r>
      <w:r>
        <w:rPr>
          <w:rFonts w:asciiTheme="majorHAnsi" w:hAnsiTheme="majorHAnsi" w:cstheme="minorBidi"/>
        </w:rPr>
        <w:t>Analyse des fonctions ; mécanique rationnelle.</w:t>
      </w:r>
    </w:p>
    <w:p w:rsidR="006B6C65" w:rsidRDefault="006B6C65" w:rsidP="006B6C65">
      <w:pPr>
        <w:jc w:val="both"/>
        <w:rPr>
          <w:rFonts w:asciiTheme="majorHAnsi" w:hAnsiTheme="majorHAnsi" w:cstheme="minorBidi"/>
        </w:rPr>
      </w:pPr>
    </w:p>
    <w:p w:rsidR="006B6C65" w:rsidRDefault="006B6C65" w:rsidP="006B6C65">
      <w:pPr>
        <w:jc w:val="both"/>
        <w:rPr>
          <w:rFonts w:asciiTheme="majorHAnsi" w:hAnsiTheme="majorHAnsi" w:cstheme="minorBidi"/>
          <w:b/>
        </w:rPr>
      </w:pPr>
      <w:r>
        <w:rPr>
          <w:rFonts w:asciiTheme="majorHAnsi" w:hAnsiTheme="majorHAnsi" w:cstheme="minorBidi"/>
          <w:b/>
        </w:rPr>
        <w:t>Contenu de la matière : </w:t>
      </w:r>
    </w:p>
    <w:p w:rsidR="006B6C65" w:rsidRDefault="006B6C65" w:rsidP="006B6C65">
      <w:pPr>
        <w:rPr>
          <w:rFonts w:asciiTheme="majorHAnsi" w:hAnsiTheme="majorHAnsi" w:cstheme="minorBidi"/>
        </w:rPr>
      </w:pPr>
    </w:p>
    <w:p w:rsidR="006B6C65" w:rsidRDefault="006B6C65" w:rsidP="006B6C65">
      <w:pPr>
        <w:shd w:val="clear" w:color="auto" w:fill="FFFFFF"/>
        <w:jc w:val="both"/>
        <w:rPr>
          <w:rFonts w:asciiTheme="majorHAnsi" w:hAnsiTheme="majorHAnsi" w:cstheme="minorBidi"/>
          <w:b/>
        </w:rPr>
      </w:pPr>
      <w:r>
        <w:rPr>
          <w:rFonts w:asciiTheme="majorHAnsi" w:hAnsiTheme="majorHAnsi" w:cstheme="minorBidi"/>
          <w:bCs/>
        </w:rPr>
        <w:t>Chapitre 1 : INTRODUCTIONS ET GENERALITES</w:t>
      </w:r>
      <w:r>
        <w:rPr>
          <w:rFonts w:asciiTheme="majorHAnsi" w:hAnsiTheme="majorHAnsi" w:cstheme="minorBidi"/>
          <w:b/>
        </w:rPr>
        <w:t xml:space="preserve">                                (</w:t>
      </w:r>
      <w:r>
        <w:rPr>
          <w:rFonts w:asciiTheme="majorHAnsi" w:eastAsiaTheme="minorHAnsi" w:hAnsiTheme="majorHAnsi" w:cstheme="minorBidi"/>
          <w:b/>
          <w:bCs/>
          <w:lang w:eastAsia="en-US"/>
        </w:rPr>
        <w:t>2 semaines</w:t>
      </w:r>
      <w:r>
        <w:rPr>
          <w:rFonts w:asciiTheme="majorHAnsi" w:hAnsiTheme="majorHAnsi" w:cstheme="minorBidi"/>
          <w:b/>
        </w:rPr>
        <w:t>)</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1.1 Buts et hypothèses de la résistance des matériaux</w:t>
      </w:r>
    </w:p>
    <w:p w:rsidR="006B6C65" w:rsidRDefault="006B6C65" w:rsidP="006B6C65">
      <w:pPr>
        <w:shd w:val="clear" w:color="auto" w:fill="FFFFFF"/>
        <w:ind w:firstLine="708"/>
        <w:jc w:val="both"/>
        <w:rPr>
          <w:rFonts w:asciiTheme="majorHAnsi" w:hAnsiTheme="majorHAnsi" w:cstheme="minorBidi"/>
          <w:u w:val="single"/>
        </w:rPr>
      </w:pPr>
      <w:r>
        <w:rPr>
          <w:rFonts w:asciiTheme="majorHAnsi" w:hAnsiTheme="majorHAnsi" w:cstheme="minorBidi"/>
        </w:rPr>
        <w:t>1.2 Classification des solides (poutre, plaque, coque)</w:t>
      </w:r>
    </w:p>
    <w:p w:rsidR="006B6C65" w:rsidRDefault="006B6C65" w:rsidP="006B6C65">
      <w:pPr>
        <w:shd w:val="clear" w:color="auto" w:fill="FFFFFF"/>
        <w:ind w:firstLine="708"/>
        <w:jc w:val="both"/>
        <w:rPr>
          <w:rFonts w:asciiTheme="majorHAnsi" w:hAnsiTheme="majorHAnsi" w:cstheme="minorBidi"/>
          <w:u w:val="single"/>
        </w:rPr>
      </w:pPr>
      <w:r>
        <w:rPr>
          <w:rFonts w:asciiTheme="majorHAnsi" w:hAnsiTheme="majorHAnsi" w:cstheme="minorBidi"/>
        </w:rPr>
        <w:t>1.3 Différents types de chargements</w:t>
      </w:r>
    </w:p>
    <w:p w:rsidR="006B6C65" w:rsidRDefault="006B6C65" w:rsidP="006B6C65">
      <w:pPr>
        <w:shd w:val="clear" w:color="auto" w:fill="FFFFFF"/>
        <w:ind w:firstLine="708"/>
        <w:jc w:val="both"/>
        <w:rPr>
          <w:rFonts w:asciiTheme="majorHAnsi" w:hAnsiTheme="majorHAnsi" w:cstheme="minorBidi"/>
          <w:u w:val="single"/>
        </w:rPr>
      </w:pPr>
      <w:r>
        <w:rPr>
          <w:rFonts w:asciiTheme="majorHAnsi" w:hAnsiTheme="majorHAnsi" w:cstheme="minorBidi"/>
        </w:rPr>
        <w:t>1.4 Liaisons (appuis, encastrements, rotules)</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1.5 Principe Général d’équilibre – Équations d’équilibres</w:t>
      </w:r>
    </w:p>
    <w:p w:rsidR="006B6C65" w:rsidRDefault="006B6C65" w:rsidP="006B6C65">
      <w:pPr>
        <w:shd w:val="clear" w:color="auto" w:fill="FFFFFF"/>
        <w:ind w:firstLine="708"/>
        <w:jc w:val="both"/>
        <w:rPr>
          <w:rFonts w:asciiTheme="majorHAnsi" w:hAnsiTheme="majorHAnsi" w:cstheme="minorBidi"/>
          <w:u w:val="single"/>
        </w:rPr>
      </w:pPr>
      <w:r>
        <w:rPr>
          <w:rFonts w:asciiTheme="majorHAnsi" w:hAnsiTheme="majorHAnsi" w:cstheme="minorBidi"/>
        </w:rPr>
        <w:t>1.6 Principes de la coupe – Éléments de réduction</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1.7 Définitions et conventions de signes de :</w:t>
      </w:r>
    </w:p>
    <w:p w:rsidR="006B6C65" w:rsidRDefault="006B6C65" w:rsidP="006B6C65">
      <w:pPr>
        <w:shd w:val="clear" w:color="auto" w:fill="FFFFFF"/>
        <w:ind w:left="708" w:firstLine="708"/>
        <w:jc w:val="both"/>
        <w:rPr>
          <w:rFonts w:asciiTheme="majorHAnsi" w:hAnsiTheme="majorHAnsi" w:cstheme="minorBidi"/>
        </w:rPr>
      </w:pPr>
      <w:r>
        <w:rPr>
          <w:rFonts w:asciiTheme="majorHAnsi" w:hAnsiTheme="majorHAnsi" w:cstheme="minorBidi"/>
        </w:rPr>
        <w:t>- Effort normal N,</w:t>
      </w:r>
    </w:p>
    <w:p w:rsidR="006B6C65" w:rsidRDefault="006B6C65" w:rsidP="006B6C65">
      <w:pPr>
        <w:shd w:val="clear" w:color="auto" w:fill="FFFFFF"/>
        <w:ind w:left="708" w:firstLine="708"/>
        <w:jc w:val="both"/>
        <w:rPr>
          <w:rFonts w:asciiTheme="majorHAnsi" w:hAnsiTheme="majorHAnsi" w:cstheme="minorBidi"/>
        </w:rPr>
      </w:pPr>
      <w:r>
        <w:rPr>
          <w:rFonts w:asciiTheme="majorHAnsi" w:hAnsiTheme="majorHAnsi" w:cstheme="minorBidi"/>
        </w:rPr>
        <w:t xml:space="preserve">- Effort tranchant T, </w:t>
      </w:r>
    </w:p>
    <w:p w:rsidR="006B6C65" w:rsidRDefault="006B6C65" w:rsidP="006B6C65">
      <w:pPr>
        <w:shd w:val="clear" w:color="auto" w:fill="FFFFFF"/>
        <w:ind w:left="708" w:firstLine="708"/>
        <w:jc w:val="both"/>
        <w:rPr>
          <w:rFonts w:asciiTheme="majorHAnsi" w:hAnsiTheme="majorHAnsi" w:cstheme="minorBidi"/>
        </w:rPr>
      </w:pPr>
      <w:r>
        <w:rPr>
          <w:rFonts w:asciiTheme="majorHAnsi" w:hAnsiTheme="majorHAnsi" w:cstheme="minorBidi"/>
        </w:rPr>
        <w:t>- Moment fléchissant M</w:t>
      </w:r>
    </w:p>
    <w:p w:rsidR="006B6C65" w:rsidRDefault="006B6C65" w:rsidP="006B6C65">
      <w:pPr>
        <w:rPr>
          <w:rFonts w:asciiTheme="majorHAnsi" w:hAnsiTheme="majorHAnsi" w:cstheme="minorBidi"/>
        </w:rPr>
      </w:pPr>
    </w:p>
    <w:p w:rsidR="006B6C65" w:rsidRDefault="006B6C65" w:rsidP="006B6C65">
      <w:pPr>
        <w:shd w:val="clear" w:color="auto" w:fill="FFFFFF"/>
        <w:jc w:val="both"/>
        <w:rPr>
          <w:rFonts w:asciiTheme="majorHAnsi" w:hAnsiTheme="majorHAnsi" w:cstheme="minorBidi"/>
          <w:b/>
        </w:rPr>
      </w:pPr>
      <w:r>
        <w:rPr>
          <w:rFonts w:asciiTheme="majorHAnsi" w:hAnsiTheme="majorHAnsi" w:cstheme="minorBidi"/>
          <w:bCs/>
        </w:rPr>
        <w:t>Chapitre 2 : TRACTION ET COMPRESSION</w:t>
      </w:r>
      <w:r>
        <w:rPr>
          <w:rFonts w:asciiTheme="majorHAnsi" w:hAnsiTheme="majorHAnsi" w:cstheme="minorBidi"/>
          <w:b/>
        </w:rPr>
        <w:tab/>
      </w:r>
      <w:r>
        <w:rPr>
          <w:rFonts w:asciiTheme="majorHAnsi" w:hAnsiTheme="majorHAnsi" w:cstheme="minorBidi"/>
          <w:b/>
        </w:rPr>
        <w:tab/>
        <w:t xml:space="preserve">                  (3</w:t>
      </w:r>
      <w:r>
        <w:rPr>
          <w:rFonts w:asciiTheme="majorHAnsi" w:eastAsiaTheme="minorHAnsi" w:hAnsiTheme="majorHAnsi" w:cstheme="minorBidi"/>
          <w:b/>
          <w:bCs/>
          <w:lang w:eastAsia="en-US"/>
        </w:rPr>
        <w:t xml:space="preserve"> semaines</w:t>
      </w:r>
      <w:r>
        <w:rPr>
          <w:rFonts w:asciiTheme="majorHAnsi" w:hAnsiTheme="majorHAnsi" w:cstheme="minorBidi"/>
          <w:b/>
        </w:rPr>
        <w:t>)</w:t>
      </w:r>
    </w:p>
    <w:p w:rsidR="006B6C65" w:rsidRDefault="006B6C65" w:rsidP="006B6C65">
      <w:pPr>
        <w:shd w:val="clear" w:color="auto" w:fill="FFFFFF"/>
        <w:ind w:firstLine="709"/>
        <w:jc w:val="both"/>
        <w:rPr>
          <w:rFonts w:asciiTheme="majorHAnsi" w:hAnsiTheme="majorHAnsi" w:cstheme="minorBidi"/>
        </w:rPr>
      </w:pPr>
      <w:r>
        <w:rPr>
          <w:rFonts w:asciiTheme="majorHAnsi" w:hAnsiTheme="majorHAnsi" w:cstheme="minorBidi"/>
        </w:rPr>
        <w:t>2.1 Définitions</w:t>
      </w:r>
    </w:p>
    <w:p w:rsidR="006B6C65" w:rsidRDefault="006B6C65" w:rsidP="006B6C65">
      <w:pPr>
        <w:shd w:val="clear" w:color="auto" w:fill="FFFFFF"/>
        <w:ind w:firstLine="709"/>
        <w:jc w:val="both"/>
        <w:rPr>
          <w:rFonts w:asciiTheme="majorHAnsi" w:hAnsiTheme="majorHAnsi" w:cstheme="minorBidi"/>
        </w:rPr>
      </w:pPr>
      <w:r>
        <w:rPr>
          <w:rFonts w:asciiTheme="majorHAnsi" w:hAnsiTheme="majorHAnsi" w:cstheme="minorBidi"/>
        </w:rPr>
        <w:t>2.2 Contrainte normale de traction et compression</w:t>
      </w:r>
    </w:p>
    <w:p w:rsidR="006B6C65" w:rsidRDefault="006B6C65" w:rsidP="006B6C65">
      <w:pPr>
        <w:shd w:val="clear" w:color="auto" w:fill="FFFFFF"/>
        <w:ind w:firstLine="709"/>
        <w:jc w:val="both"/>
        <w:rPr>
          <w:rFonts w:asciiTheme="majorHAnsi" w:hAnsiTheme="majorHAnsi" w:cstheme="minorBidi"/>
        </w:rPr>
      </w:pPr>
      <w:r>
        <w:rPr>
          <w:rFonts w:asciiTheme="majorHAnsi" w:hAnsiTheme="majorHAnsi" w:cstheme="minorBidi"/>
        </w:rPr>
        <w:t>2.3 Déformation élastique en traction/compression</w:t>
      </w:r>
    </w:p>
    <w:p w:rsidR="006B6C65" w:rsidRDefault="006B6C65" w:rsidP="006B6C65">
      <w:pPr>
        <w:shd w:val="clear" w:color="auto" w:fill="FFFFFF"/>
        <w:ind w:firstLine="709"/>
        <w:jc w:val="both"/>
        <w:rPr>
          <w:rFonts w:asciiTheme="majorHAnsi" w:hAnsiTheme="majorHAnsi" w:cstheme="minorBidi"/>
        </w:rPr>
      </w:pPr>
      <w:r>
        <w:rPr>
          <w:rFonts w:asciiTheme="majorHAnsi" w:hAnsiTheme="majorHAnsi" w:cstheme="minorBidi"/>
        </w:rPr>
        <w:t>2.4 Condition de résistance à la traction/compression</w:t>
      </w:r>
    </w:p>
    <w:p w:rsidR="006B6C65" w:rsidRDefault="006B6C65" w:rsidP="006B6C65">
      <w:pPr>
        <w:shd w:val="clear" w:color="auto" w:fill="FFFFFF"/>
        <w:jc w:val="both"/>
        <w:rPr>
          <w:rFonts w:asciiTheme="majorHAnsi" w:hAnsiTheme="majorHAnsi" w:cstheme="minorBidi"/>
        </w:rPr>
      </w:pPr>
    </w:p>
    <w:p w:rsidR="006B6C65" w:rsidRDefault="006B6C65" w:rsidP="006B6C65">
      <w:pPr>
        <w:shd w:val="clear" w:color="auto" w:fill="FFFFFF"/>
        <w:jc w:val="both"/>
        <w:rPr>
          <w:rFonts w:asciiTheme="majorHAnsi" w:hAnsiTheme="majorHAnsi" w:cstheme="minorBidi"/>
          <w:b/>
        </w:rPr>
      </w:pPr>
      <w:r>
        <w:rPr>
          <w:rFonts w:asciiTheme="majorHAnsi" w:hAnsiTheme="majorHAnsi" w:cstheme="minorBidi"/>
          <w:bCs/>
        </w:rPr>
        <w:t>Chapitre 3 : CISAILLEMENT</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2 semaines</w:t>
      </w:r>
      <w:r>
        <w:rPr>
          <w:rFonts w:asciiTheme="majorHAnsi" w:hAnsiTheme="majorHAnsi" w:cstheme="minorBidi"/>
          <w:b/>
        </w:rPr>
        <w:t>)</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3.1 Définitions</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3.2 Cisaillement simple – cisaillement pur</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3.3 Contrainte de cisaillement</w:t>
      </w:r>
    </w:p>
    <w:p w:rsidR="006B6C65" w:rsidRDefault="006B6C65" w:rsidP="006B6C65">
      <w:pPr>
        <w:shd w:val="clear" w:color="auto" w:fill="FFFFFF"/>
        <w:ind w:firstLine="709"/>
        <w:jc w:val="both"/>
        <w:rPr>
          <w:rFonts w:asciiTheme="majorHAnsi" w:hAnsiTheme="majorHAnsi" w:cstheme="minorBidi"/>
        </w:rPr>
      </w:pPr>
      <w:r>
        <w:rPr>
          <w:rFonts w:asciiTheme="majorHAnsi" w:hAnsiTheme="majorHAnsi" w:cstheme="minorBidi"/>
        </w:rPr>
        <w:t>3.4 Déformation élastique en cisaillement</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3.5 Condition de résistance au cisaillement</w:t>
      </w:r>
    </w:p>
    <w:p w:rsidR="006B6C65" w:rsidRDefault="006B6C65" w:rsidP="006B6C65">
      <w:pPr>
        <w:shd w:val="clear" w:color="auto" w:fill="FFFFFF"/>
        <w:ind w:firstLine="708"/>
        <w:jc w:val="both"/>
        <w:rPr>
          <w:rFonts w:asciiTheme="majorHAnsi" w:hAnsiTheme="majorHAnsi" w:cstheme="minorBidi"/>
        </w:rPr>
      </w:pPr>
    </w:p>
    <w:p w:rsidR="006B6C65" w:rsidRDefault="006B6C65" w:rsidP="006B6C65">
      <w:pPr>
        <w:shd w:val="clear" w:color="auto" w:fill="FFFFFF"/>
        <w:rPr>
          <w:rFonts w:asciiTheme="majorHAnsi" w:hAnsiTheme="majorHAnsi" w:cstheme="minorBidi"/>
          <w:b/>
        </w:rPr>
      </w:pPr>
      <w:r>
        <w:rPr>
          <w:rFonts w:asciiTheme="majorHAnsi" w:hAnsiTheme="majorHAnsi" w:cstheme="minorBidi"/>
          <w:bCs/>
        </w:rPr>
        <w:t>Chapitre 4 : CARACTERISTIQUES GEOMETRIQUES</w:t>
      </w:r>
      <w:r>
        <w:rPr>
          <w:rFonts w:asciiTheme="majorHAnsi" w:hAnsiTheme="majorHAnsi" w:cstheme="minorBidi"/>
          <w:b/>
        </w:rPr>
        <w:tab/>
        <w:t xml:space="preserve">           (</w:t>
      </w:r>
      <w:r>
        <w:rPr>
          <w:rFonts w:asciiTheme="majorHAnsi" w:eastAsiaTheme="minorHAnsi" w:hAnsiTheme="majorHAnsi" w:cstheme="minorBidi"/>
          <w:b/>
          <w:bCs/>
          <w:lang w:eastAsia="en-US"/>
        </w:rPr>
        <w:t>3 semaines</w:t>
      </w:r>
      <w:r>
        <w:rPr>
          <w:rFonts w:asciiTheme="majorHAnsi" w:hAnsiTheme="majorHAnsi" w:cstheme="minorBidi"/>
          <w:b/>
        </w:rPr>
        <w:t>)</w:t>
      </w:r>
      <w:r>
        <w:rPr>
          <w:rFonts w:asciiTheme="majorHAnsi" w:hAnsiTheme="majorHAnsi" w:cstheme="minorBidi"/>
          <w:b/>
        </w:rPr>
        <w:br/>
      </w:r>
      <w:r>
        <w:rPr>
          <w:rFonts w:asciiTheme="majorHAnsi" w:hAnsiTheme="majorHAnsi" w:cstheme="minorBidi"/>
          <w:bCs/>
        </w:rPr>
        <w:t xml:space="preserve"> DES SECTION DROITES</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4.1 Moments statiques d’une section droite</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4.2 Moments d’inertie d’une section droite</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4.3 Formules de transformation des moments d’inertie</w:t>
      </w:r>
    </w:p>
    <w:p w:rsidR="006B6C65" w:rsidRDefault="006B6C65" w:rsidP="006B6C65">
      <w:pPr>
        <w:shd w:val="clear" w:color="auto" w:fill="FFFFFF"/>
        <w:ind w:firstLine="708"/>
        <w:jc w:val="both"/>
        <w:rPr>
          <w:rFonts w:asciiTheme="majorHAnsi" w:hAnsiTheme="majorHAnsi" w:cstheme="minorBidi"/>
        </w:rPr>
      </w:pPr>
    </w:p>
    <w:p w:rsidR="006B6C65" w:rsidRDefault="006B6C65" w:rsidP="006B6C65">
      <w:pPr>
        <w:shd w:val="clear" w:color="auto" w:fill="FFFFFF"/>
        <w:jc w:val="both"/>
        <w:rPr>
          <w:rFonts w:asciiTheme="majorHAnsi" w:hAnsiTheme="majorHAnsi" w:cstheme="minorBidi"/>
          <w:b/>
        </w:rPr>
      </w:pPr>
      <w:r>
        <w:rPr>
          <w:rFonts w:asciiTheme="majorHAnsi" w:hAnsiTheme="majorHAnsi" w:cstheme="minorBidi"/>
          <w:bCs/>
        </w:rPr>
        <w:t>Chapitre 5 : TORSION</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2 semaines</w:t>
      </w:r>
      <w:r>
        <w:rPr>
          <w:rFonts w:asciiTheme="majorHAnsi" w:hAnsiTheme="majorHAnsi" w:cstheme="minorBidi"/>
          <w:b/>
        </w:rPr>
        <w:t>)</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5.1 Définitions</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5.2 Contrainte tangentielle ou de glissement</w:t>
      </w:r>
    </w:p>
    <w:p w:rsidR="006B6C65" w:rsidRDefault="006B6C65" w:rsidP="006B6C65">
      <w:pPr>
        <w:shd w:val="clear" w:color="auto" w:fill="FFFFFF"/>
        <w:ind w:firstLine="709"/>
        <w:jc w:val="both"/>
        <w:rPr>
          <w:rFonts w:asciiTheme="majorHAnsi" w:hAnsiTheme="majorHAnsi" w:cstheme="minorBidi"/>
        </w:rPr>
      </w:pPr>
      <w:r>
        <w:rPr>
          <w:rFonts w:asciiTheme="majorHAnsi" w:hAnsiTheme="majorHAnsi" w:cstheme="minorBidi"/>
        </w:rPr>
        <w:t>5.3 Déformation élastique en torsion</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5.4 Condition de résistance à la torsion</w:t>
      </w:r>
    </w:p>
    <w:p w:rsidR="006B6C65" w:rsidRDefault="006B6C65" w:rsidP="006B6C65">
      <w:pPr>
        <w:pStyle w:val="Paragraphedeliste"/>
        <w:shd w:val="clear" w:color="auto" w:fill="FFFFFF"/>
        <w:ind w:left="1830"/>
        <w:jc w:val="both"/>
        <w:rPr>
          <w:rFonts w:asciiTheme="majorHAnsi" w:hAnsiTheme="majorHAnsi" w:cstheme="minorBidi"/>
        </w:rPr>
      </w:pPr>
    </w:p>
    <w:p w:rsidR="006B6C65" w:rsidRDefault="006B6C65" w:rsidP="006B6C65">
      <w:pPr>
        <w:shd w:val="clear" w:color="auto" w:fill="FFFFFF"/>
        <w:jc w:val="both"/>
        <w:rPr>
          <w:rFonts w:asciiTheme="majorHAnsi" w:hAnsiTheme="majorHAnsi" w:cstheme="minorBidi"/>
          <w:b/>
        </w:rPr>
      </w:pPr>
      <w:r>
        <w:rPr>
          <w:rFonts w:asciiTheme="majorHAnsi" w:hAnsiTheme="majorHAnsi" w:cstheme="minorBidi"/>
          <w:bCs/>
        </w:rPr>
        <w:t>Chapitre 6 : FLEXION PLANE SIMPLE</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3 semaines</w:t>
      </w:r>
      <w:r>
        <w:rPr>
          <w:rFonts w:asciiTheme="majorHAnsi" w:hAnsiTheme="majorHAnsi" w:cstheme="minorBidi"/>
          <w:b/>
        </w:rPr>
        <w:t>)</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 xml:space="preserve">6.1 Définitions et hypothèses </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6.2 Effort tranchants, moments fléchissant</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6.3 Diagramme des efforts tranchants et moments fléchissant</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6.4 Relation entre moment fléchissant et effort tranchant</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6.5 Déformée d’une poutre soumise à la flexion simple (flèche)</w:t>
      </w:r>
    </w:p>
    <w:p w:rsidR="006B6C65" w:rsidRDefault="006B6C65" w:rsidP="002926E2">
      <w:pPr>
        <w:pStyle w:val="Paragraphedeliste"/>
        <w:numPr>
          <w:ilvl w:val="0"/>
          <w:numId w:val="42"/>
        </w:numPr>
        <w:jc w:val="both"/>
        <w:rPr>
          <w:rFonts w:asciiTheme="majorHAnsi" w:hAnsiTheme="majorHAnsi" w:cstheme="minorBidi"/>
        </w:rPr>
      </w:pPr>
      <w:r>
        <w:rPr>
          <w:rFonts w:asciiTheme="majorHAnsi" w:hAnsiTheme="majorHAnsi" w:cstheme="minorBidi"/>
        </w:rPr>
        <w:t>6.6 Calcul des contraintes et dimensionnement</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r>
        <w:rPr>
          <w:rFonts w:asciiTheme="majorHAnsi" w:hAnsiTheme="majorHAnsi" w:cstheme="minorBidi"/>
          <w:b/>
        </w:rPr>
        <w:t>Mode d’évaluation : </w:t>
      </w:r>
    </w:p>
    <w:p w:rsidR="006B6C65" w:rsidRDefault="006B6C65" w:rsidP="006B6C65">
      <w:pPr>
        <w:jc w:val="both"/>
        <w:rPr>
          <w:rFonts w:asciiTheme="majorHAnsi" w:hAnsiTheme="majorHAnsi" w:cstheme="minorBidi"/>
          <w:b/>
        </w:rPr>
      </w:pPr>
      <w:r>
        <w:rPr>
          <w:rFonts w:asciiTheme="majorHAnsi" w:eastAsiaTheme="minorHAnsi" w:hAnsiTheme="majorHAnsi" w:cstheme="minorBidi"/>
          <w:lang w:eastAsia="en-US"/>
        </w:rPr>
        <w:t>Contrôle continu : 40%; Examen: 60%.</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r>
        <w:rPr>
          <w:rFonts w:asciiTheme="majorHAnsi" w:hAnsiTheme="majorHAnsi" w:cstheme="minorBidi"/>
          <w:b/>
        </w:rPr>
        <w:t>Références:</w:t>
      </w:r>
    </w:p>
    <w:p w:rsidR="006B6C65" w:rsidRDefault="006B6C65" w:rsidP="002926E2">
      <w:pPr>
        <w:pStyle w:val="Paragraphedeliste"/>
        <w:numPr>
          <w:ilvl w:val="0"/>
          <w:numId w:val="44"/>
        </w:numPr>
        <w:spacing w:after="200"/>
        <w:rPr>
          <w:rFonts w:asciiTheme="majorHAnsi" w:hAnsiTheme="majorHAnsi" w:cstheme="minorBidi"/>
          <w:lang w:val="en-US"/>
        </w:rPr>
      </w:pPr>
      <w:r>
        <w:rPr>
          <w:rFonts w:asciiTheme="majorHAnsi" w:hAnsiTheme="majorHAnsi" w:cstheme="minorBidi"/>
        </w:rPr>
        <w:t xml:space="preserve">Mécanique à l’usage des ingénieurs – statique. </w:t>
      </w:r>
      <w:r>
        <w:rPr>
          <w:rFonts w:asciiTheme="majorHAnsi" w:hAnsiTheme="majorHAnsi" w:cstheme="minorBidi"/>
          <w:lang w:val="en-US"/>
        </w:rPr>
        <w:t>Ferdinand P. Beer et Russell Johnston, Jr.,McGraw-Hill, 1981.</w:t>
      </w:r>
    </w:p>
    <w:p w:rsidR="006B6C65" w:rsidRDefault="006B6C65" w:rsidP="002926E2">
      <w:pPr>
        <w:pStyle w:val="Paragraphedeliste"/>
        <w:numPr>
          <w:ilvl w:val="0"/>
          <w:numId w:val="44"/>
        </w:numPr>
        <w:spacing w:after="200"/>
        <w:rPr>
          <w:rFonts w:asciiTheme="majorHAnsi" w:hAnsiTheme="majorHAnsi" w:cstheme="minorBidi"/>
        </w:rPr>
      </w:pPr>
      <w:r>
        <w:rPr>
          <w:rFonts w:asciiTheme="majorHAnsi" w:hAnsiTheme="majorHAnsi" w:cstheme="minorBidi"/>
        </w:rPr>
        <w:t>Résistance des matériaux, P. STEPINE, Editions MIR ; Moscou, 1986.</w:t>
      </w:r>
    </w:p>
    <w:p w:rsidR="006B6C65" w:rsidRDefault="006B6C65" w:rsidP="002926E2">
      <w:pPr>
        <w:pStyle w:val="Paragraphedeliste"/>
        <w:numPr>
          <w:ilvl w:val="0"/>
          <w:numId w:val="44"/>
        </w:numPr>
        <w:spacing w:after="200"/>
        <w:rPr>
          <w:rFonts w:asciiTheme="majorHAnsi" w:hAnsiTheme="majorHAnsi" w:cstheme="minorBidi"/>
        </w:rPr>
      </w:pPr>
      <w:r>
        <w:rPr>
          <w:rFonts w:asciiTheme="majorHAnsi" w:hAnsiTheme="majorHAnsi" w:cstheme="minorBidi"/>
        </w:rPr>
        <w:t>Résistance des matériaux 1, William A. Nash, McGraw-Hill, 1974.</w:t>
      </w:r>
    </w:p>
    <w:p w:rsidR="006B6C65" w:rsidRPr="00FA6B3F" w:rsidRDefault="006B6C65" w:rsidP="002926E2">
      <w:pPr>
        <w:pStyle w:val="Paragraphedeliste"/>
        <w:numPr>
          <w:ilvl w:val="0"/>
          <w:numId w:val="44"/>
        </w:numPr>
        <w:rPr>
          <w:rFonts w:asciiTheme="majorHAnsi" w:hAnsiTheme="majorHAnsi" w:cstheme="minorBidi"/>
          <w:u w:val="single"/>
        </w:rPr>
      </w:pPr>
      <w:r>
        <w:rPr>
          <w:rFonts w:asciiTheme="majorHAnsi" w:hAnsiTheme="majorHAnsi" w:cstheme="minorBidi"/>
        </w:rPr>
        <w:t>Résistance des matériaux, S. Timoshenko, Dunod, 1986</w:t>
      </w: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Default="006B6C65" w:rsidP="006B6C65">
      <w:pPr>
        <w:rPr>
          <w:rFonts w:asciiTheme="majorHAnsi" w:hAnsiTheme="majorHAnsi" w:cstheme="minorBidi"/>
          <w:u w:val="single"/>
        </w:rPr>
      </w:pPr>
    </w:p>
    <w:p w:rsidR="006B6C65" w:rsidRPr="00FA6B3F" w:rsidRDefault="006B6C65" w:rsidP="006B6C65">
      <w:pPr>
        <w:rPr>
          <w:rFonts w:asciiTheme="majorHAnsi" w:hAnsiTheme="majorHAnsi" w:cstheme="minorBidi"/>
          <w:u w:val="single"/>
        </w:rPr>
      </w:pPr>
    </w:p>
    <w:p w:rsidR="006B6C65" w:rsidRDefault="006B6C65" w:rsidP="006B6C65">
      <w:pPr>
        <w:jc w:val="both"/>
        <w:rPr>
          <w:rFonts w:asciiTheme="majorHAnsi" w:hAnsiTheme="majorHAnsi" w:cstheme="minorBidi"/>
          <w:b/>
        </w:rPr>
      </w:pP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M2.2</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1</w:t>
      </w:r>
      <w:r w:rsidRPr="00F84D1C">
        <w:rPr>
          <w:rFonts w:ascii="Cambria" w:hAnsi="Cambria" w:cs="Calibri"/>
          <w:b/>
          <w:bCs/>
          <w:iCs/>
        </w:rPr>
        <w:t>:</w:t>
      </w:r>
      <w:r>
        <w:rPr>
          <w:rFonts w:asciiTheme="majorHAnsi" w:hAnsiTheme="majorHAnsi" w:cstheme="minorBidi"/>
          <w:b/>
        </w:rPr>
        <w:t xml:space="preserve">Dessin assisté par ordinateur </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Pr>
          <w:rFonts w:ascii="Cambria" w:eastAsia="Calibri" w:hAnsi="Cambria" w:cs="Arial"/>
          <w:b/>
          <w:bCs/>
          <w:color w:val="000000"/>
          <w:lang w:eastAsia="en-US"/>
        </w:rPr>
        <w:t>TP: 1h30</w:t>
      </w:r>
      <w:r w:rsidRPr="00F84D1C">
        <w:rPr>
          <w:rFonts w:ascii="Cambria" w:eastAsia="Calibri" w:hAnsi="Cambria" w:cs="Arial"/>
          <w:b/>
          <w:bCs/>
          <w:color w:val="000000"/>
          <w:lang w:eastAsia="en-US"/>
        </w:rPr>
        <w:t>)</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Crédits: 2</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Coefficient: 1</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bCs/>
        </w:rPr>
      </w:pPr>
    </w:p>
    <w:p w:rsidR="006B6C65" w:rsidRDefault="006B6C65" w:rsidP="006B6C65">
      <w:pPr>
        <w:autoSpaceDE w:val="0"/>
        <w:autoSpaceDN w:val="0"/>
        <w:adjustRightInd w:val="0"/>
        <w:rPr>
          <w:rFonts w:asciiTheme="majorHAnsi" w:hAnsiTheme="majorHAnsi" w:cstheme="minorBidi"/>
          <w:bCs/>
        </w:rPr>
      </w:pPr>
      <w:r w:rsidRPr="006036EB">
        <w:rPr>
          <w:rFonts w:asciiTheme="majorHAnsi" w:hAnsiTheme="majorHAnsi" w:cstheme="minorBidi"/>
          <w:b/>
          <w:u w:val="thick" w:color="F79646" w:themeColor="accent6"/>
        </w:rPr>
        <w:t>Objectifs de l’enseignement</w:t>
      </w:r>
      <w:r>
        <w:rPr>
          <w:rFonts w:asciiTheme="majorHAnsi" w:hAnsiTheme="majorHAnsi" w:cstheme="minorBidi"/>
          <w:b/>
        </w:rPr>
        <w:t> :</w:t>
      </w:r>
      <w:r>
        <w:rPr>
          <w:rFonts w:asciiTheme="majorHAnsi" w:hAnsiTheme="majorHAnsi" w:cstheme="minorBidi"/>
          <w:color w:val="000000"/>
          <w:lang w:eastAsia="fr-FR"/>
        </w:rPr>
        <w:t>Cet enseignement permettra aux étudiants d’acquérir les p</w:t>
      </w:r>
      <w:r>
        <w:rPr>
          <w:rFonts w:asciiTheme="majorHAnsi" w:hAnsiTheme="majorHAnsi" w:cstheme="minorBidi"/>
        </w:rPr>
        <w:t xml:space="preserve">rincipes de représentation des pièces en dessin industriel. Plus encore, </w:t>
      </w:r>
      <w:r>
        <w:rPr>
          <w:rFonts w:asciiTheme="majorHAnsi" w:hAnsiTheme="majorHAnsi" w:cstheme="minorBidi"/>
          <w:spacing w:val="2"/>
        </w:rPr>
        <w:t>cette matière permettra à l'étudiant à</w:t>
      </w:r>
      <w:r>
        <w:rPr>
          <w:rFonts w:asciiTheme="majorHAnsi" w:hAnsiTheme="majorHAnsi" w:cstheme="minorBidi"/>
          <w:spacing w:val="-8"/>
        </w:rPr>
        <w:t xml:space="preserve"> représenter et à lire </w:t>
      </w:r>
      <w:r>
        <w:rPr>
          <w:rFonts w:asciiTheme="majorHAnsi" w:hAnsiTheme="majorHAnsi" w:cstheme="minorBidi"/>
          <w:spacing w:val="-2"/>
        </w:rPr>
        <w:t xml:space="preserve">les </w:t>
      </w:r>
      <w:r>
        <w:rPr>
          <w:rFonts w:asciiTheme="majorHAnsi" w:hAnsiTheme="majorHAnsi" w:cstheme="minorBidi"/>
          <w:spacing w:val="-8"/>
        </w:rPr>
        <w:t>plans.</w:t>
      </w:r>
    </w:p>
    <w:p w:rsidR="006B6C65" w:rsidRDefault="006B6C65" w:rsidP="006B6C65">
      <w:pPr>
        <w:jc w:val="both"/>
        <w:rPr>
          <w:rFonts w:asciiTheme="majorHAnsi" w:hAnsiTheme="majorHAnsi" w:cstheme="minorBidi"/>
        </w:rPr>
      </w:pPr>
    </w:p>
    <w:p w:rsidR="006B6C65" w:rsidRDefault="006B6C65" w:rsidP="006B6C65">
      <w:pPr>
        <w:jc w:val="both"/>
        <w:rPr>
          <w:rFonts w:asciiTheme="majorHAnsi" w:hAnsiTheme="majorHAnsi" w:cstheme="minorBidi"/>
        </w:rPr>
      </w:pPr>
      <w:r w:rsidRPr="006036EB">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Pr>
          <w:rFonts w:asciiTheme="majorHAnsi" w:hAnsiTheme="majorHAnsi" w:cstheme="minorBidi"/>
          <w:spacing w:val="-8"/>
        </w:rPr>
        <w:t>Dessin Technique.</w:t>
      </w:r>
      <w:r>
        <w:rPr>
          <w:rFonts w:asciiTheme="majorHAnsi" w:hAnsiTheme="majorHAnsi" w:cstheme="minorBidi"/>
        </w:rPr>
        <w:t>.</w:t>
      </w:r>
    </w:p>
    <w:p w:rsidR="006B6C65" w:rsidRDefault="006B6C65" w:rsidP="006B6C65">
      <w:pPr>
        <w:jc w:val="both"/>
        <w:rPr>
          <w:rFonts w:asciiTheme="majorHAnsi" w:hAnsiTheme="majorHAnsi" w:cstheme="minorBidi"/>
        </w:rPr>
      </w:pPr>
    </w:p>
    <w:p w:rsidR="006B6C65" w:rsidRDefault="006B6C65" w:rsidP="006B6C65">
      <w:pPr>
        <w:jc w:val="both"/>
        <w:rPr>
          <w:rFonts w:asciiTheme="majorHAnsi" w:hAnsiTheme="majorHAnsi" w:cstheme="minorBidi"/>
          <w:b/>
        </w:rPr>
      </w:pPr>
      <w:r w:rsidRPr="006036EB">
        <w:rPr>
          <w:rFonts w:asciiTheme="majorHAnsi" w:hAnsiTheme="majorHAnsi" w:cstheme="minorBidi"/>
          <w:b/>
          <w:u w:val="thick" w:color="F79646" w:themeColor="accent6"/>
        </w:rPr>
        <w:t>Contenu de la matière</w:t>
      </w:r>
      <w:r>
        <w:rPr>
          <w:rFonts w:asciiTheme="majorHAnsi" w:hAnsiTheme="majorHAnsi" w:cstheme="minorBidi"/>
          <w:b/>
        </w:rPr>
        <w:t> : </w:t>
      </w:r>
    </w:p>
    <w:p w:rsidR="006B6C65" w:rsidRDefault="006B6C65" w:rsidP="006B6C65">
      <w:pPr>
        <w:rPr>
          <w:rFonts w:asciiTheme="majorHAnsi" w:hAnsiTheme="majorHAnsi" w:cstheme="minorBidi"/>
        </w:rPr>
      </w:pPr>
    </w:p>
    <w:p w:rsidR="006B6C65" w:rsidRDefault="006B6C65" w:rsidP="006B6C65">
      <w:pPr>
        <w:rPr>
          <w:rFonts w:asciiTheme="majorHAnsi" w:hAnsiTheme="majorHAnsi" w:cstheme="minorBidi"/>
        </w:rPr>
      </w:pPr>
      <w:r>
        <w:rPr>
          <w:rFonts w:asciiTheme="majorHAnsi" w:hAnsiTheme="majorHAnsi" w:cstheme="minorBidi"/>
          <w:bCs/>
        </w:rPr>
        <w:t>1. PRESENTATION DU LOGICIEL CHOISIS</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(4</w:t>
      </w:r>
      <w:r>
        <w:rPr>
          <w:rFonts w:asciiTheme="majorHAnsi" w:eastAsiaTheme="minorHAnsi" w:hAnsiTheme="majorHAnsi" w:cstheme="minorBidi"/>
          <w:b/>
          <w:bCs/>
          <w:lang w:eastAsia="en-US"/>
        </w:rPr>
        <w:t xml:space="preserve"> semaines</w:t>
      </w:r>
      <w:r>
        <w:rPr>
          <w:rFonts w:asciiTheme="majorHAnsi" w:hAnsiTheme="majorHAnsi" w:cstheme="minorBidi"/>
          <w:b/>
        </w:rPr>
        <w:t>)</w:t>
      </w:r>
      <w:r>
        <w:rPr>
          <w:rFonts w:asciiTheme="majorHAnsi" w:hAnsiTheme="majorHAnsi" w:cstheme="minorBidi"/>
          <w:b/>
        </w:rPr>
        <w:br/>
      </w:r>
      <w:r>
        <w:rPr>
          <w:rFonts w:asciiTheme="majorHAnsi" w:hAnsiTheme="majorHAnsi" w:cstheme="minorBidi"/>
        </w:rPr>
        <w:t xml:space="preserve"> (SolidWorks, Autocad, Catia, Inventor, etc.)</w:t>
      </w:r>
    </w:p>
    <w:p w:rsidR="006B6C65" w:rsidRDefault="006B6C65" w:rsidP="006B6C65">
      <w:pPr>
        <w:rPr>
          <w:rFonts w:asciiTheme="majorHAnsi" w:hAnsiTheme="majorHAnsi" w:cstheme="minorBidi"/>
        </w:rPr>
      </w:pPr>
      <w:r>
        <w:rPr>
          <w:rFonts w:asciiTheme="majorHAnsi" w:hAnsiTheme="majorHAnsi" w:cstheme="minorBidi"/>
        </w:rPr>
        <w:t>1.1 Introduction et historique du DAO;</w:t>
      </w:r>
    </w:p>
    <w:p w:rsidR="006B6C65" w:rsidRDefault="006B6C65" w:rsidP="006B6C65">
      <w:pPr>
        <w:rPr>
          <w:rFonts w:asciiTheme="majorHAnsi" w:hAnsiTheme="majorHAnsi" w:cstheme="minorBidi"/>
        </w:rPr>
      </w:pPr>
      <w:r>
        <w:rPr>
          <w:rFonts w:asciiTheme="majorHAnsi" w:hAnsiTheme="majorHAnsi" w:cstheme="minorBidi"/>
        </w:rPr>
        <w:t>1.2 Configuration du logiciel choisis (interface, barre de raccourcis, options, etc.);</w:t>
      </w:r>
    </w:p>
    <w:p w:rsidR="006B6C65" w:rsidRDefault="006B6C65" w:rsidP="006B6C65">
      <w:pPr>
        <w:rPr>
          <w:rFonts w:asciiTheme="majorHAnsi" w:hAnsiTheme="majorHAnsi" w:cstheme="minorBidi"/>
        </w:rPr>
      </w:pPr>
      <w:r>
        <w:rPr>
          <w:rFonts w:asciiTheme="majorHAnsi" w:hAnsiTheme="majorHAnsi" w:cstheme="minorBidi"/>
        </w:rPr>
        <w:t>1.3 Éléments de référence du logiciel (aides du logiciel, tutoriels, etc.);</w:t>
      </w:r>
    </w:p>
    <w:p w:rsidR="006B6C65" w:rsidRDefault="006B6C65" w:rsidP="006B6C65">
      <w:pPr>
        <w:rPr>
          <w:rFonts w:asciiTheme="majorHAnsi" w:hAnsiTheme="majorHAnsi" w:cstheme="minorBidi"/>
        </w:rPr>
      </w:pPr>
      <w:r>
        <w:rPr>
          <w:rFonts w:asciiTheme="majorHAnsi" w:hAnsiTheme="majorHAnsi" w:cstheme="minorBidi"/>
        </w:rPr>
        <w:t>1.4 Sauvegarde des fichiers (fichier de pièce, fichier d’assemblage, fichier de mise en plan, procédure de sauvegarde pour une remise à l’enseignant);</w:t>
      </w:r>
    </w:p>
    <w:p w:rsidR="006B6C65" w:rsidRDefault="006B6C65" w:rsidP="006B6C65">
      <w:pPr>
        <w:rPr>
          <w:rFonts w:asciiTheme="majorHAnsi" w:hAnsiTheme="majorHAnsi" w:cstheme="minorBidi"/>
        </w:rPr>
      </w:pPr>
      <w:r>
        <w:rPr>
          <w:rFonts w:asciiTheme="majorHAnsi" w:hAnsiTheme="majorHAnsi" w:cstheme="minorBidi"/>
        </w:rPr>
        <w:t>1.5 Communication et interdépendance entre les fichiers.</w:t>
      </w:r>
    </w:p>
    <w:p w:rsidR="006B6C65" w:rsidRDefault="006B6C65" w:rsidP="006B6C65">
      <w:pPr>
        <w:rPr>
          <w:rFonts w:asciiTheme="majorHAnsi" w:hAnsiTheme="majorHAnsi" w:cstheme="minorBidi"/>
        </w:rPr>
      </w:pPr>
    </w:p>
    <w:p w:rsidR="006B6C65" w:rsidRDefault="006B6C65" w:rsidP="006B6C65">
      <w:pPr>
        <w:rPr>
          <w:rFonts w:asciiTheme="majorHAnsi" w:hAnsiTheme="majorHAnsi" w:cstheme="minorBidi"/>
          <w:b/>
        </w:rPr>
      </w:pPr>
      <w:r>
        <w:rPr>
          <w:rFonts w:asciiTheme="majorHAnsi" w:hAnsiTheme="majorHAnsi" w:cstheme="minorBidi"/>
          <w:bCs/>
        </w:rPr>
        <w:t>2. NOTION D’ESQUISSES</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3 semaines</w:t>
      </w:r>
      <w:r>
        <w:rPr>
          <w:rFonts w:asciiTheme="majorHAnsi" w:hAnsiTheme="majorHAnsi" w:cstheme="minorBidi"/>
          <w:b/>
        </w:rPr>
        <w:t>)</w:t>
      </w:r>
    </w:p>
    <w:p w:rsidR="006B6C65" w:rsidRDefault="006B6C65" w:rsidP="006B6C65">
      <w:pPr>
        <w:rPr>
          <w:rFonts w:asciiTheme="majorHAnsi" w:hAnsiTheme="majorHAnsi" w:cstheme="minorBidi"/>
        </w:rPr>
      </w:pPr>
      <w:r>
        <w:rPr>
          <w:rFonts w:asciiTheme="majorHAnsi" w:hAnsiTheme="majorHAnsi" w:cstheme="minorBidi"/>
        </w:rPr>
        <w:t>2.1 Les outils d’esquisses (point, segment de droite, arc, cercle, ellipse, polygone, etc.);</w:t>
      </w:r>
    </w:p>
    <w:p w:rsidR="006B6C65" w:rsidRDefault="006B6C65" w:rsidP="006B6C65">
      <w:pPr>
        <w:rPr>
          <w:rFonts w:asciiTheme="majorHAnsi" w:hAnsiTheme="majorHAnsi" w:cstheme="minorBidi"/>
        </w:rPr>
      </w:pPr>
      <w:r>
        <w:rPr>
          <w:rFonts w:asciiTheme="majorHAnsi" w:hAnsiTheme="majorHAnsi" w:cstheme="minorBidi"/>
        </w:rPr>
        <w:t>2.2 Relations d’esquisses (horizontale, verticale, égale, parallèle, collinaire, fixe, etc.);</w:t>
      </w:r>
    </w:p>
    <w:p w:rsidR="006B6C65" w:rsidRDefault="006B6C65" w:rsidP="006B6C65">
      <w:pPr>
        <w:rPr>
          <w:rFonts w:asciiTheme="majorHAnsi" w:hAnsiTheme="majorHAnsi" w:cstheme="minorBidi"/>
        </w:rPr>
      </w:pPr>
      <w:r>
        <w:rPr>
          <w:rFonts w:asciiTheme="majorHAnsi" w:hAnsiTheme="majorHAnsi" w:cstheme="minorBidi"/>
        </w:rPr>
        <w:t>2.3 Cotation des esquisses et contraintes géométrique.</w:t>
      </w:r>
    </w:p>
    <w:p w:rsidR="006B6C65" w:rsidRDefault="006B6C65" w:rsidP="006B6C65">
      <w:pPr>
        <w:rPr>
          <w:rFonts w:asciiTheme="majorHAnsi" w:hAnsiTheme="majorHAnsi" w:cstheme="minorBidi"/>
        </w:rPr>
      </w:pPr>
    </w:p>
    <w:p w:rsidR="006B6C65" w:rsidRDefault="006B6C65" w:rsidP="006B6C65">
      <w:pPr>
        <w:rPr>
          <w:rFonts w:asciiTheme="majorHAnsi" w:hAnsiTheme="majorHAnsi" w:cstheme="minorBidi"/>
          <w:b/>
        </w:rPr>
      </w:pPr>
      <w:r>
        <w:rPr>
          <w:rFonts w:asciiTheme="majorHAnsi" w:hAnsiTheme="majorHAnsi" w:cstheme="minorBidi"/>
          <w:b/>
        </w:rPr>
        <w:t xml:space="preserve">3. </w:t>
      </w:r>
      <w:r>
        <w:rPr>
          <w:rFonts w:asciiTheme="majorHAnsi" w:hAnsiTheme="majorHAnsi" w:cstheme="minorBidi"/>
          <w:bCs/>
        </w:rPr>
        <w:t>MODELISATION 3D</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3 semaines</w:t>
      </w:r>
      <w:r>
        <w:rPr>
          <w:rFonts w:asciiTheme="majorHAnsi" w:hAnsiTheme="majorHAnsi" w:cstheme="minorBidi"/>
          <w:b/>
        </w:rPr>
        <w:t>)</w:t>
      </w:r>
    </w:p>
    <w:p w:rsidR="006B6C65" w:rsidRDefault="006B6C65" w:rsidP="006B6C65">
      <w:pPr>
        <w:rPr>
          <w:rFonts w:asciiTheme="majorHAnsi" w:hAnsiTheme="majorHAnsi" w:cstheme="minorBidi"/>
        </w:rPr>
      </w:pPr>
      <w:r>
        <w:rPr>
          <w:rFonts w:asciiTheme="majorHAnsi" w:hAnsiTheme="majorHAnsi" w:cstheme="minorBidi"/>
        </w:rPr>
        <w:t>3.1 Notions de plans (plan de face, plan de droite et plan de dessus);</w:t>
      </w:r>
    </w:p>
    <w:p w:rsidR="006B6C65" w:rsidRDefault="006B6C65" w:rsidP="006B6C65">
      <w:pPr>
        <w:rPr>
          <w:rFonts w:asciiTheme="majorHAnsi" w:hAnsiTheme="majorHAnsi" w:cstheme="minorBidi"/>
        </w:rPr>
      </w:pPr>
      <w:r>
        <w:rPr>
          <w:rFonts w:asciiTheme="majorHAnsi" w:hAnsiTheme="majorHAnsi" w:cstheme="minorBidi"/>
        </w:rPr>
        <w:t>3.2 Fonctions de bases (extrusion, enlèvement de matière, révolution):</w:t>
      </w:r>
    </w:p>
    <w:p w:rsidR="006B6C65" w:rsidRDefault="006B6C65" w:rsidP="006B6C65">
      <w:pPr>
        <w:rPr>
          <w:rFonts w:asciiTheme="majorHAnsi" w:hAnsiTheme="majorHAnsi" w:cstheme="minorBidi"/>
        </w:rPr>
      </w:pPr>
      <w:r>
        <w:rPr>
          <w:rFonts w:asciiTheme="majorHAnsi" w:hAnsiTheme="majorHAnsi" w:cstheme="minorBidi"/>
        </w:rPr>
        <w:t>3.4 Fonctions d’affichage (zoom, vues multiples, fenêtres multiples etc.):</w:t>
      </w:r>
    </w:p>
    <w:p w:rsidR="006B6C65" w:rsidRDefault="006B6C65" w:rsidP="006B6C65">
      <w:pPr>
        <w:rPr>
          <w:rFonts w:asciiTheme="majorHAnsi" w:hAnsiTheme="majorHAnsi" w:cstheme="minorBidi"/>
        </w:rPr>
      </w:pPr>
      <w:r>
        <w:rPr>
          <w:rFonts w:asciiTheme="majorHAnsi" w:hAnsiTheme="majorHAnsi" w:cstheme="minorBidi"/>
        </w:rPr>
        <w:t>3.5 Les outils de modifications (Effacer, Décaler, Copier, Miroir, Ajuster, Prolonger, Déplacer):</w:t>
      </w:r>
    </w:p>
    <w:p w:rsidR="006B6C65" w:rsidRDefault="006B6C65" w:rsidP="006B6C65">
      <w:pPr>
        <w:rPr>
          <w:rFonts w:asciiTheme="majorHAnsi" w:hAnsiTheme="majorHAnsi" w:cstheme="minorBidi"/>
        </w:rPr>
      </w:pPr>
      <w:r>
        <w:rPr>
          <w:rFonts w:asciiTheme="majorHAnsi" w:hAnsiTheme="majorHAnsi" w:cstheme="minorBidi"/>
        </w:rPr>
        <w:t>3.6 Réalisation d’une vue en coupe du modèle.</w:t>
      </w:r>
    </w:p>
    <w:p w:rsidR="006B6C65" w:rsidRDefault="006B6C65" w:rsidP="006B6C65">
      <w:pPr>
        <w:rPr>
          <w:rFonts w:asciiTheme="majorHAnsi" w:hAnsiTheme="majorHAnsi" w:cstheme="minorBidi"/>
        </w:rPr>
      </w:pPr>
    </w:p>
    <w:p w:rsidR="006B6C65" w:rsidRDefault="006B6C65" w:rsidP="006B6C65">
      <w:pPr>
        <w:rPr>
          <w:rFonts w:asciiTheme="majorHAnsi" w:hAnsiTheme="majorHAnsi" w:cstheme="minorBidi"/>
          <w:b/>
        </w:rPr>
      </w:pPr>
      <w:r>
        <w:rPr>
          <w:rFonts w:asciiTheme="majorHAnsi" w:hAnsiTheme="majorHAnsi" w:cstheme="minorBidi"/>
          <w:b/>
        </w:rPr>
        <w:t xml:space="preserve">4. </w:t>
      </w:r>
      <w:r>
        <w:rPr>
          <w:rFonts w:asciiTheme="majorHAnsi" w:hAnsiTheme="majorHAnsi" w:cstheme="minorBidi"/>
          <w:bCs/>
        </w:rPr>
        <w:t>MISE EN PLAN DU MODEL 3D</w:t>
      </w:r>
      <w:r>
        <w:rPr>
          <w:rFonts w:asciiTheme="majorHAnsi" w:hAnsiTheme="majorHAnsi" w:cstheme="minorBidi"/>
          <w:bCs/>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w:t>
      </w:r>
      <w:r>
        <w:rPr>
          <w:rFonts w:asciiTheme="majorHAnsi" w:eastAsiaTheme="minorHAnsi" w:hAnsiTheme="majorHAnsi" w:cstheme="minorBidi"/>
          <w:b/>
          <w:bCs/>
          <w:lang w:eastAsia="en-US"/>
        </w:rPr>
        <w:t>3 semaines</w:t>
      </w:r>
      <w:r>
        <w:rPr>
          <w:rFonts w:asciiTheme="majorHAnsi" w:hAnsiTheme="majorHAnsi" w:cstheme="minorBidi"/>
          <w:b/>
        </w:rPr>
        <w:t>)</w:t>
      </w:r>
    </w:p>
    <w:p w:rsidR="006B6C65" w:rsidRDefault="006B6C65" w:rsidP="006B6C65">
      <w:pPr>
        <w:rPr>
          <w:rFonts w:asciiTheme="majorHAnsi" w:hAnsiTheme="majorHAnsi" w:cstheme="minorBidi"/>
        </w:rPr>
      </w:pPr>
      <w:r>
        <w:rPr>
          <w:rFonts w:asciiTheme="majorHAnsi" w:hAnsiTheme="majorHAnsi" w:cstheme="minorBidi"/>
        </w:rPr>
        <w:t>4.1 Édition du plan et du cartouche:</w:t>
      </w:r>
    </w:p>
    <w:p w:rsidR="006B6C65" w:rsidRDefault="006B6C65" w:rsidP="006B6C65">
      <w:pPr>
        <w:rPr>
          <w:rFonts w:asciiTheme="majorHAnsi" w:hAnsiTheme="majorHAnsi" w:cstheme="minorBidi"/>
        </w:rPr>
      </w:pPr>
      <w:r>
        <w:rPr>
          <w:rFonts w:asciiTheme="majorHAnsi" w:hAnsiTheme="majorHAnsi" w:cstheme="minorBidi"/>
        </w:rPr>
        <w:t>4.2 Choix des vues et mise en plan:</w:t>
      </w:r>
    </w:p>
    <w:p w:rsidR="006B6C65" w:rsidRDefault="006B6C65" w:rsidP="006B6C65">
      <w:pPr>
        <w:rPr>
          <w:rFonts w:asciiTheme="majorHAnsi" w:hAnsiTheme="majorHAnsi" w:cstheme="minorBidi"/>
        </w:rPr>
      </w:pPr>
      <w:r>
        <w:rPr>
          <w:rFonts w:asciiTheme="majorHAnsi" w:hAnsiTheme="majorHAnsi" w:cstheme="minorBidi"/>
        </w:rPr>
        <w:t>4.3 Habillages et Propriétés objets  (Les hachures, la cotation, le texte, les tableaux, etc...</w:t>
      </w:r>
    </w:p>
    <w:p w:rsidR="006B6C65" w:rsidRDefault="006B6C65" w:rsidP="006B6C65">
      <w:pPr>
        <w:rPr>
          <w:rFonts w:asciiTheme="majorHAnsi" w:hAnsiTheme="majorHAnsi" w:cstheme="minorBidi"/>
        </w:rPr>
      </w:pPr>
    </w:p>
    <w:p w:rsidR="006B6C65" w:rsidRDefault="006B6C65" w:rsidP="006B6C65">
      <w:pPr>
        <w:rPr>
          <w:rFonts w:asciiTheme="majorHAnsi" w:hAnsiTheme="majorHAnsi" w:cstheme="minorBidi"/>
          <w:b/>
        </w:rPr>
      </w:pPr>
      <w:r>
        <w:rPr>
          <w:rFonts w:asciiTheme="majorHAnsi" w:hAnsiTheme="majorHAnsi" w:cstheme="minorBidi"/>
          <w:bCs/>
        </w:rPr>
        <w:t>5. ASSEMLAGES</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(2</w:t>
      </w:r>
      <w:r>
        <w:rPr>
          <w:rFonts w:asciiTheme="majorHAnsi" w:eastAsiaTheme="minorHAnsi" w:hAnsiTheme="majorHAnsi" w:cstheme="minorBidi"/>
          <w:b/>
          <w:bCs/>
          <w:lang w:eastAsia="en-US"/>
        </w:rPr>
        <w:t xml:space="preserve"> semaines</w:t>
      </w:r>
      <w:r>
        <w:rPr>
          <w:rFonts w:asciiTheme="majorHAnsi" w:hAnsiTheme="majorHAnsi" w:cstheme="minorBidi"/>
          <w:b/>
        </w:rPr>
        <w:t>)</w:t>
      </w:r>
    </w:p>
    <w:p w:rsidR="006B6C65" w:rsidRDefault="006B6C65" w:rsidP="006B6C65">
      <w:pPr>
        <w:rPr>
          <w:rFonts w:asciiTheme="majorHAnsi" w:hAnsiTheme="majorHAnsi" w:cstheme="minorBidi"/>
        </w:rPr>
      </w:pPr>
      <w:r>
        <w:rPr>
          <w:rFonts w:asciiTheme="majorHAnsi" w:hAnsiTheme="majorHAnsi" w:cstheme="minorBidi"/>
        </w:rPr>
        <w:t>5.1 Contraintes d’assemblage (parallèle, coïncidence, coaxiale, fixe, etc.):</w:t>
      </w:r>
    </w:p>
    <w:p w:rsidR="006B6C65" w:rsidRDefault="006B6C65" w:rsidP="006B6C65">
      <w:pPr>
        <w:rPr>
          <w:rFonts w:asciiTheme="majorHAnsi" w:hAnsiTheme="majorHAnsi" w:cstheme="minorBidi"/>
        </w:rPr>
      </w:pPr>
      <w:r>
        <w:rPr>
          <w:rFonts w:asciiTheme="majorHAnsi" w:hAnsiTheme="majorHAnsi" w:cstheme="minorBidi"/>
        </w:rPr>
        <w:t>5.2 Réalisation de dessins d’assemblage:</w:t>
      </w:r>
    </w:p>
    <w:p w:rsidR="006B6C65" w:rsidRDefault="006B6C65" w:rsidP="006B6C65">
      <w:pPr>
        <w:rPr>
          <w:rFonts w:asciiTheme="majorHAnsi" w:hAnsiTheme="majorHAnsi" w:cstheme="minorBidi"/>
        </w:rPr>
      </w:pPr>
      <w:r>
        <w:rPr>
          <w:rFonts w:asciiTheme="majorHAnsi" w:hAnsiTheme="majorHAnsi" w:cstheme="minorBidi"/>
        </w:rPr>
        <w:t>5.3 Mise en plan d’assemblage et nomenclature des pièces:</w:t>
      </w:r>
    </w:p>
    <w:p w:rsidR="006B6C65" w:rsidRDefault="006B6C65" w:rsidP="002926E2">
      <w:pPr>
        <w:pStyle w:val="Paragraphedeliste"/>
        <w:numPr>
          <w:ilvl w:val="0"/>
          <w:numId w:val="45"/>
        </w:numPr>
        <w:jc w:val="both"/>
        <w:rPr>
          <w:rFonts w:asciiTheme="majorHAnsi" w:hAnsiTheme="majorHAnsi" w:cstheme="minorBidi"/>
        </w:rPr>
      </w:pPr>
      <w:r>
        <w:rPr>
          <w:rFonts w:asciiTheme="majorHAnsi" w:hAnsiTheme="majorHAnsi" w:cstheme="minorBidi"/>
        </w:rPr>
        <w:t>Vue éclatée.</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r w:rsidRPr="006036EB">
        <w:rPr>
          <w:rFonts w:asciiTheme="majorHAnsi" w:hAnsiTheme="majorHAnsi" w:cstheme="minorBidi"/>
          <w:b/>
          <w:u w:val="thick" w:color="F79646" w:themeColor="accent6"/>
        </w:rPr>
        <w:t>Mode d’évaluation</w:t>
      </w:r>
      <w:r>
        <w:rPr>
          <w:rFonts w:asciiTheme="majorHAnsi" w:hAnsiTheme="majorHAnsi" w:cstheme="minorBidi"/>
          <w:b/>
        </w:rPr>
        <w:t> : </w:t>
      </w:r>
    </w:p>
    <w:p w:rsidR="006B6C65" w:rsidRDefault="006B6C65" w:rsidP="006B6C65">
      <w:pPr>
        <w:jc w:val="both"/>
        <w:rPr>
          <w:rFonts w:asciiTheme="majorHAnsi" w:hAnsiTheme="majorHAnsi" w:cstheme="minorBidi"/>
          <w:b/>
        </w:rPr>
      </w:pPr>
      <w:r>
        <w:rPr>
          <w:rFonts w:asciiTheme="majorHAnsi" w:eastAsiaTheme="minorHAnsi" w:hAnsiTheme="majorHAnsi" w:cstheme="minorBidi"/>
          <w:lang w:eastAsia="en-US"/>
        </w:rPr>
        <w:t>Contrôle continu : 100%.</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r w:rsidRPr="006036EB">
        <w:rPr>
          <w:rFonts w:asciiTheme="majorHAnsi" w:hAnsiTheme="majorHAnsi" w:cstheme="minorBidi"/>
          <w:b/>
          <w:u w:val="thick" w:color="F79646" w:themeColor="accent6"/>
        </w:rPr>
        <w:t>Références</w:t>
      </w:r>
      <w:r>
        <w:rPr>
          <w:rFonts w:asciiTheme="majorHAnsi" w:hAnsiTheme="majorHAnsi" w:cstheme="minorBidi"/>
          <w:b/>
        </w:rPr>
        <w:t>:</w:t>
      </w:r>
    </w:p>
    <w:p w:rsidR="006B6C65" w:rsidRPr="006036EB" w:rsidRDefault="006B6C65" w:rsidP="002926E2">
      <w:pPr>
        <w:pStyle w:val="Paragraphedeliste"/>
        <w:numPr>
          <w:ilvl w:val="0"/>
          <w:numId w:val="44"/>
        </w:numPr>
        <w:rPr>
          <w:rFonts w:ascii="Cambria" w:hAnsi="Cambria" w:cstheme="minorBidi"/>
          <w:lang w:val="en-US"/>
        </w:rPr>
      </w:pPr>
      <w:r w:rsidRPr="006036EB">
        <w:rPr>
          <w:rFonts w:ascii="Cambria" w:hAnsi="Cambria" w:cstheme="minorBidi"/>
          <w:lang w:val="en-US"/>
        </w:rPr>
        <w:t>Solidworks bible 2013 Matt Lombard, Edition Wiley,</w:t>
      </w:r>
    </w:p>
    <w:p w:rsidR="006B6C65" w:rsidRPr="006036EB" w:rsidRDefault="006B6C65" w:rsidP="002926E2">
      <w:pPr>
        <w:pStyle w:val="Paragraphedeliste"/>
        <w:numPr>
          <w:ilvl w:val="0"/>
          <w:numId w:val="44"/>
        </w:numPr>
        <w:rPr>
          <w:rFonts w:ascii="Cambria" w:hAnsi="Cambria" w:cstheme="minorBidi"/>
        </w:rPr>
      </w:pPr>
      <w:r w:rsidRPr="006036EB">
        <w:rPr>
          <w:rFonts w:ascii="Cambria" w:hAnsi="Cambria" w:cstheme="minorBidi"/>
        </w:rPr>
        <w:t>Dessin technique, Saint-Laurent, GIESECKE, Frederick E. Éditions du renouveau pédagogique Inc., 1982.</w:t>
      </w:r>
    </w:p>
    <w:p w:rsidR="006B6C65" w:rsidRPr="006036EB" w:rsidRDefault="006B6C65" w:rsidP="002926E2">
      <w:pPr>
        <w:pStyle w:val="Paragraphedeliste"/>
        <w:numPr>
          <w:ilvl w:val="0"/>
          <w:numId w:val="44"/>
        </w:numPr>
        <w:rPr>
          <w:rFonts w:ascii="Cambria" w:hAnsi="Cambria" w:cstheme="minorBidi"/>
        </w:rPr>
      </w:pPr>
      <w:r w:rsidRPr="006036EB">
        <w:rPr>
          <w:rFonts w:ascii="Cambria" w:hAnsi="Cambria" w:cstheme="minorBidi"/>
        </w:rPr>
        <w:t xml:space="preserve">Exercices de dessins de pièces et d'assemblages mécaniques avec le logiciel SolidWorks, </w:t>
      </w:r>
      <w:hyperlink r:id="rId27" w:history="1">
        <w:r w:rsidRPr="006036EB">
          <w:rPr>
            <w:rStyle w:val="Lienhypertexte"/>
            <w:rFonts w:ascii="Cambria" w:hAnsi="Cambria" w:cstheme="minorBidi"/>
            <w:color w:val="auto"/>
            <w:u w:val="none"/>
          </w:rPr>
          <w:t>Jean-Louis Berthéol</w:t>
        </w:r>
      </w:hyperlink>
      <w:r w:rsidRPr="006036EB">
        <w:rPr>
          <w:rFonts w:ascii="Cambria" w:hAnsi="Cambria" w:cstheme="minorBidi"/>
        </w:rPr>
        <w:t xml:space="preserve">, </w:t>
      </w:r>
      <w:hyperlink r:id="rId28" w:history="1">
        <w:r w:rsidRPr="006036EB">
          <w:rPr>
            <w:rStyle w:val="Lienhypertexte"/>
            <w:rFonts w:ascii="Cambria" w:hAnsi="Cambria" w:cstheme="minorBidi"/>
            <w:color w:val="auto"/>
            <w:u w:val="none"/>
          </w:rPr>
          <w:t>François Mendes</w:t>
        </w:r>
      </w:hyperlink>
      <w:r w:rsidRPr="006036EB">
        <w:rPr>
          <w:rFonts w:ascii="Cambria" w:hAnsi="Cambria" w:cstheme="minorBidi"/>
        </w:rPr>
        <w:t>,</w:t>
      </w:r>
    </w:p>
    <w:p w:rsidR="006B6C65" w:rsidRPr="006036EB" w:rsidRDefault="006B6C65" w:rsidP="002926E2">
      <w:pPr>
        <w:pStyle w:val="Paragraphedeliste"/>
        <w:numPr>
          <w:ilvl w:val="0"/>
          <w:numId w:val="44"/>
        </w:numPr>
        <w:rPr>
          <w:rFonts w:ascii="Cambria" w:hAnsi="Cambria" w:cstheme="minorBidi"/>
        </w:rPr>
      </w:pPr>
      <w:r w:rsidRPr="006036EB">
        <w:rPr>
          <w:rFonts w:ascii="Cambria" w:hAnsi="Cambria" w:cstheme="minorBidi"/>
        </w:rPr>
        <w:t xml:space="preserve">La CAO accessible à tous avec SolidWorks : de la création à la réalisation tome1 </w:t>
      </w:r>
      <w:hyperlink r:id="rId29" w:history="1">
        <w:r w:rsidRPr="006036EB">
          <w:rPr>
            <w:rStyle w:val="Lienhypertexte"/>
            <w:rFonts w:ascii="Cambria" w:hAnsi="Cambria" w:cstheme="minorBidi"/>
            <w:color w:val="auto"/>
            <w:u w:val="none"/>
          </w:rPr>
          <w:t>Pascal Rétif</w:t>
        </w:r>
      </w:hyperlink>
      <w:r w:rsidRPr="006036EB">
        <w:rPr>
          <w:rFonts w:ascii="Cambria" w:hAnsi="Cambria" w:cstheme="minorBidi"/>
        </w:rPr>
        <w:t>,</w:t>
      </w:r>
    </w:p>
    <w:p w:rsidR="006B6C65" w:rsidRDefault="006B6C65" w:rsidP="002926E2">
      <w:pPr>
        <w:pStyle w:val="Paragraphedeliste"/>
        <w:numPr>
          <w:ilvl w:val="0"/>
          <w:numId w:val="44"/>
        </w:numPr>
        <w:rPr>
          <w:rFonts w:asciiTheme="majorHAnsi" w:hAnsiTheme="majorHAnsi" w:cstheme="minorBidi"/>
          <w:u w:val="single"/>
        </w:rPr>
      </w:pPr>
      <w:r w:rsidRPr="006036EB">
        <w:rPr>
          <w:rFonts w:ascii="Cambria" w:hAnsi="Cambria" w:cstheme="minorBidi"/>
        </w:rPr>
        <w:t>Guide du dessinateur industriel, Chevalier</w:t>
      </w:r>
      <w:r>
        <w:rPr>
          <w:rFonts w:asciiTheme="majorHAnsi" w:hAnsiTheme="majorHAnsi" w:cstheme="minorBidi"/>
        </w:rPr>
        <w:t xml:space="preserve"> A, Edition Hachette Technique,</w:t>
      </w:r>
    </w:p>
    <w:p w:rsidR="006B6C65" w:rsidRDefault="006B6C65" w:rsidP="006B6C65">
      <w:pPr>
        <w:rPr>
          <w:rFonts w:asciiTheme="majorHAnsi" w:hAnsiTheme="majorHAnsi" w:cstheme="minorBidi"/>
          <w:u w:val="single"/>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M2.2</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2</w:t>
      </w:r>
      <w:r w:rsidRPr="00F84D1C">
        <w:rPr>
          <w:rFonts w:ascii="Cambria" w:hAnsi="Cambria" w:cs="Calibri"/>
          <w:b/>
          <w:bCs/>
          <w:iCs/>
        </w:rPr>
        <w:t>:</w:t>
      </w:r>
      <w:r>
        <w:rPr>
          <w:rFonts w:asciiTheme="majorHAnsi" w:hAnsiTheme="majorHAnsi" w:cstheme="minorBidi"/>
          <w:b/>
        </w:rPr>
        <w:t xml:space="preserve">TP Mécanique des fluides </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Pr>
          <w:rFonts w:ascii="Cambria" w:eastAsia="Calibri" w:hAnsi="Cambria" w:cs="Arial"/>
          <w:b/>
          <w:bCs/>
          <w:color w:val="000000"/>
          <w:lang w:eastAsia="en-US"/>
        </w:rPr>
        <w:t>TP: 1h30</w:t>
      </w:r>
      <w:r w:rsidRPr="00F84D1C">
        <w:rPr>
          <w:rFonts w:ascii="Cambria" w:eastAsia="Calibri" w:hAnsi="Cambria" w:cs="Arial"/>
          <w:b/>
          <w:bCs/>
          <w:color w:val="000000"/>
          <w:lang w:eastAsia="en-US"/>
        </w:rPr>
        <w:t>)</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Crédits:2 </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Coefficient: 1</w:t>
      </w:r>
    </w:p>
    <w:p w:rsidR="006B6C65" w:rsidRDefault="006B6C65" w:rsidP="006B6C65">
      <w:pPr>
        <w:jc w:val="both"/>
        <w:rPr>
          <w:rFonts w:asciiTheme="majorHAnsi" w:hAnsiTheme="majorHAnsi" w:cstheme="minorBidi"/>
          <w:b/>
          <w:bCs/>
        </w:rPr>
      </w:pPr>
    </w:p>
    <w:p w:rsidR="006B6C65" w:rsidRDefault="006B6C65" w:rsidP="006B6C65">
      <w:pPr>
        <w:autoSpaceDE w:val="0"/>
        <w:autoSpaceDN w:val="0"/>
        <w:adjustRightInd w:val="0"/>
        <w:rPr>
          <w:rFonts w:asciiTheme="majorHAnsi" w:hAnsiTheme="majorHAnsi" w:cstheme="minorBidi"/>
          <w:bCs/>
        </w:rPr>
      </w:pPr>
      <w:r w:rsidRPr="006036EB">
        <w:rPr>
          <w:rFonts w:asciiTheme="majorHAnsi" w:hAnsiTheme="majorHAnsi" w:cstheme="minorBidi"/>
          <w:b/>
          <w:u w:val="thick" w:color="F79646" w:themeColor="accent6"/>
        </w:rPr>
        <w:t>Objectifs de l’enseignement</w:t>
      </w:r>
      <w:r>
        <w:rPr>
          <w:rFonts w:asciiTheme="majorHAnsi" w:hAnsiTheme="majorHAnsi" w:cstheme="minorBidi"/>
          <w:b/>
        </w:rPr>
        <w:t> :</w:t>
      </w:r>
    </w:p>
    <w:p w:rsidR="006B6C65" w:rsidRDefault="006B6C65" w:rsidP="006B6C65">
      <w:pPr>
        <w:rPr>
          <w:rFonts w:asciiTheme="majorHAnsi" w:hAnsiTheme="majorHAnsi" w:cstheme="minorBidi"/>
        </w:rPr>
      </w:pPr>
      <w:r>
        <w:rPr>
          <w:rFonts w:asciiTheme="majorHAnsi" w:hAnsiTheme="majorHAnsi" w:cstheme="minorBidi"/>
        </w:rPr>
        <w:t>L’étudiant met en pratique les connaissances dans la matière mécanique des fluides enseignés en S3.</w:t>
      </w:r>
    </w:p>
    <w:p w:rsidR="006B6C65" w:rsidRDefault="006B6C65" w:rsidP="006B6C65">
      <w:pPr>
        <w:jc w:val="both"/>
        <w:rPr>
          <w:rFonts w:asciiTheme="majorHAnsi" w:hAnsiTheme="majorHAnsi" w:cstheme="minorBidi"/>
        </w:rPr>
      </w:pPr>
    </w:p>
    <w:p w:rsidR="006B6C65" w:rsidRDefault="006B6C65" w:rsidP="006B6C65">
      <w:pPr>
        <w:jc w:val="both"/>
        <w:rPr>
          <w:rFonts w:asciiTheme="majorHAnsi" w:hAnsiTheme="majorHAnsi" w:cstheme="minorBidi"/>
        </w:rPr>
      </w:pPr>
      <w:r w:rsidRPr="006036EB">
        <w:rPr>
          <w:rFonts w:asciiTheme="majorHAnsi" w:hAnsiTheme="majorHAnsi" w:cstheme="minorBidi"/>
          <w:b/>
          <w:u w:val="thick" w:color="F79646" w:themeColor="accent6"/>
        </w:rPr>
        <w:t>Connaissances préalables recommandées</w:t>
      </w:r>
      <w:r>
        <w:rPr>
          <w:rFonts w:asciiTheme="majorHAnsi" w:hAnsiTheme="majorHAnsi" w:cstheme="minorBidi"/>
          <w:b/>
        </w:rPr>
        <w:t> :</w:t>
      </w:r>
    </w:p>
    <w:p w:rsidR="006B6C65" w:rsidRDefault="006B6C65" w:rsidP="006B6C65">
      <w:pPr>
        <w:jc w:val="both"/>
        <w:rPr>
          <w:rFonts w:asciiTheme="majorHAnsi" w:hAnsiTheme="majorHAnsi" w:cstheme="minorBidi"/>
        </w:rPr>
      </w:pPr>
      <w:r>
        <w:rPr>
          <w:rFonts w:asciiTheme="majorHAnsi" w:hAnsiTheme="majorHAnsi" w:cstheme="minorBidi"/>
        </w:rPr>
        <w:t>Matières : mécanique des fluides et physique 1.</w:t>
      </w:r>
    </w:p>
    <w:p w:rsidR="006B6C65" w:rsidRDefault="006B6C65" w:rsidP="006B6C65">
      <w:pPr>
        <w:jc w:val="both"/>
        <w:rPr>
          <w:rFonts w:asciiTheme="majorHAnsi" w:hAnsiTheme="majorHAnsi" w:cstheme="minorBidi"/>
          <w:b/>
        </w:rPr>
      </w:pPr>
      <w:r w:rsidRPr="006036EB">
        <w:rPr>
          <w:rFonts w:asciiTheme="majorHAnsi" w:hAnsiTheme="majorHAnsi" w:cstheme="minorBidi"/>
          <w:b/>
          <w:u w:val="thick" w:color="F79646" w:themeColor="accent6"/>
        </w:rPr>
        <w:t>Contenu de la matière</w:t>
      </w:r>
      <w:r>
        <w:rPr>
          <w:rFonts w:asciiTheme="majorHAnsi" w:hAnsiTheme="majorHAnsi" w:cstheme="minorBidi"/>
          <w:b/>
        </w:rPr>
        <w:t> : </w:t>
      </w:r>
    </w:p>
    <w:p w:rsidR="006B6C65" w:rsidRDefault="006B6C65" w:rsidP="006B6C65">
      <w:pPr>
        <w:rPr>
          <w:rFonts w:asciiTheme="majorHAnsi" w:hAnsiTheme="majorHAnsi" w:cstheme="minorBidi"/>
        </w:rPr>
      </w:pPr>
    </w:p>
    <w:p w:rsidR="006B6C65" w:rsidRDefault="006B6C65" w:rsidP="002926E2">
      <w:pPr>
        <w:pStyle w:val="Paragraphedeliste"/>
        <w:numPr>
          <w:ilvl w:val="0"/>
          <w:numId w:val="44"/>
        </w:numPr>
        <w:rPr>
          <w:rFonts w:asciiTheme="majorHAnsi" w:hAnsiTheme="majorHAnsi" w:cstheme="minorBidi"/>
        </w:rPr>
      </w:pPr>
      <w:r>
        <w:rPr>
          <w:rFonts w:asciiTheme="majorHAnsi" w:hAnsiTheme="majorHAnsi" w:cstheme="minorBidi"/>
        </w:rPr>
        <w:t>Viscosimètre</w:t>
      </w:r>
    </w:p>
    <w:p w:rsidR="006B6C65" w:rsidRDefault="006B6C65" w:rsidP="002926E2">
      <w:pPr>
        <w:pStyle w:val="Paragraphedeliste"/>
        <w:numPr>
          <w:ilvl w:val="0"/>
          <w:numId w:val="44"/>
        </w:numPr>
        <w:jc w:val="both"/>
        <w:rPr>
          <w:rFonts w:asciiTheme="majorHAnsi" w:hAnsiTheme="majorHAnsi" w:cstheme="minorBidi"/>
          <w:b/>
        </w:rPr>
      </w:pPr>
      <w:r>
        <w:rPr>
          <w:rFonts w:asciiTheme="majorHAnsi" w:hAnsiTheme="majorHAnsi" w:cstheme="minorBidi"/>
        </w:rPr>
        <w:t>Détermination des pertes de charges linéaires et singulières</w:t>
      </w:r>
    </w:p>
    <w:p w:rsidR="006B6C65" w:rsidRDefault="006B6C65" w:rsidP="002926E2">
      <w:pPr>
        <w:pStyle w:val="Paragraphedeliste"/>
        <w:numPr>
          <w:ilvl w:val="0"/>
          <w:numId w:val="44"/>
        </w:numPr>
        <w:jc w:val="both"/>
        <w:rPr>
          <w:rFonts w:asciiTheme="majorHAnsi" w:hAnsiTheme="majorHAnsi" w:cstheme="minorBidi"/>
        </w:rPr>
      </w:pPr>
      <w:r>
        <w:rPr>
          <w:rFonts w:asciiTheme="majorHAnsi" w:hAnsiTheme="majorHAnsi" w:cstheme="minorBidi"/>
        </w:rPr>
        <w:t>Mesure de débits</w:t>
      </w:r>
    </w:p>
    <w:p w:rsidR="006B6C65" w:rsidRDefault="006B6C65" w:rsidP="002926E2">
      <w:pPr>
        <w:pStyle w:val="Paragraphedeliste"/>
        <w:numPr>
          <w:ilvl w:val="0"/>
          <w:numId w:val="44"/>
        </w:numPr>
        <w:jc w:val="both"/>
        <w:rPr>
          <w:rFonts w:asciiTheme="majorHAnsi" w:hAnsiTheme="majorHAnsi" w:cstheme="minorBidi"/>
        </w:rPr>
      </w:pPr>
      <w:r>
        <w:rPr>
          <w:rFonts w:asciiTheme="majorHAnsi" w:hAnsiTheme="majorHAnsi" w:cstheme="minorBidi"/>
        </w:rPr>
        <w:t>Coup de bélier et oscillations de masse</w:t>
      </w:r>
    </w:p>
    <w:p w:rsidR="006B6C65" w:rsidRDefault="006B6C65" w:rsidP="002926E2">
      <w:pPr>
        <w:pStyle w:val="Paragraphedeliste"/>
        <w:numPr>
          <w:ilvl w:val="0"/>
          <w:numId w:val="44"/>
        </w:numPr>
        <w:jc w:val="both"/>
        <w:rPr>
          <w:rFonts w:asciiTheme="majorHAnsi" w:hAnsiTheme="majorHAnsi" w:cstheme="minorBidi"/>
        </w:rPr>
      </w:pPr>
      <w:r>
        <w:rPr>
          <w:rFonts w:asciiTheme="majorHAnsi" w:hAnsiTheme="majorHAnsi" w:cstheme="minorBidi"/>
        </w:rPr>
        <w:t>Vérification du théorème de Bernoulli</w:t>
      </w:r>
    </w:p>
    <w:p w:rsidR="006B6C65" w:rsidRDefault="006B6C65" w:rsidP="002926E2">
      <w:pPr>
        <w:pStyle w:val="Paragraphedeliste"/>
        <w:numPr>
          <w:ilvl w:val="0"/>
          <w:numId w:val="44"/>
        </w:numPr>
        <w:jc w:val="both"/>
        <w:rPr>
          <w:rFonts w:asciiTheme="majorHAnsi" w:hAnsiTheme="majorHAnsi" w:cstheme="minorBidi"/>
        </w:rPr>
      </w:pPr>
      <w:r>
        <w:rPr>
          <w:rFonts w:asciiTheme="majorHAnsi" w:hAnsiTheme="majorHAnsi" w:cstheme="minorBidi"/>
        </w:rPr>
        <w:t>Impact du jet</w:t>
      </w:r>
    </w:p>
    <w:p w:rsidR="006B6C65" w:rsidRDefault="006B6C65" w:rsidP="002926E2">
      <w:pPr>
        <w:pStyle w:val="Paragraphedeliste"/>
        <w:numPr>
          <w:ilvl w:val="0"/>
          <w:numId w:val="44"/>
        </w:numPr>
        <w:jc w:val="both"/>
        <w:rPr>
          <w:rFonts w:asciiTheme="majorHAnsi" w:hAnsiTheme="majorHAnsi" w:cstheme="minorBidi"/>
        </w:rPr>
      </w:pPr>
      <w:r>
        <w:rPr>
          <w:rFonts w:asciiTheme="majorHAnsi" w:hAnsiTheme="majorHAnsi" w:cstheme="minorBidi"/>
        </w:rPr>
        <w:t>Ecoulement à travers un orifice</w:t>
      </w:r>
    </w:p>
    <w:p w:rsidR="006B6C65" w:rsidRDefault="006B6C65" w:rsidP="002926E2">
      <w:pPr>
        <w:pStyle w:val="Paragraphedeliste"/>
        <w:numPr>
          <w:ilvl w:val="0"/>
          <w:numId w:val="44"/>
        </w:numPr>
        <w:jc w:val="both"/>
        <w:rPr>
          <w:rFonts w:asciiTheme="majorHAnsi" w:hAnsiTheme="majorHAnsi" w:cstheme="minorBidi"/>
        </w:rPr>
      </w:pPr>
      <w:r>
        <w:rPr>
          <w:rFonts w:asciiTheme="majorHAnsi" w:hAnsiTheme="majorHAnsi" w:cstheme="minorBidi"/>
        </w:rPr>
        <w:t>Visualisation des écoulements autour d'un obstacle</w:t>
      </w:r>
    </w:p>
    <w:p w:rsidR="006B6C65" w:rsidRDefault="006B6C65" w:rsidP="002926E2">
      <w:pPr>
        <w:pStyle w:val="Paragraphedeliste"/>
        <w:numPr>
          <w:ilvl w:val="0"/>
          <w:numId w:val="44"/>
        </w:numPr>
        <w:jc w:val="both"/>
        <w:rPr>
          <w:rFonts w:asciiTheme="majorHAnsi" w:hAnsiTheme="majorHAnsi" w:cstheme="minorBidi"/>
        </w:rPr>
      </w:pPr>
      <w:r>
        <w:rPr>
          <w:rFonts w:asciiTheme="majorHAnsi" w:hAnsiTheme="majorHAnsi" w:cstheme="minorBidi"/>
        </w:rPr>
        <w:t>Détermination du nombre de Reynolds: Ecoulement laminaire  et turbulent</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r w:rsidRPr="006036EB">
        <w:rPr>
          <w:rFonts w:asciiTheme="majorHAnsi" w:hAnsiTheme="majorHAnsi" w:cstheme="minorBidi"/>
          <w:b/>
          <w:u w:val="thick" w:color="F79646" w:themeColor="accent6"/>
        </w:rPr>
        <w:t>Mode d’évaluation</w:t>
      </w:r>
      <w:r>
        <w:rPr>
          <w:rFonts w:asciiTheme="majorHAnsi" w:hAnsiTheme="majorHAnsi" w:cstheme="minorBidi"/>
          <w:b/>
        </w:rPr>
        <w:t> : </w:t>
      </w:r>
    </w:p>
    <w:p w:rsidR="006B6C65" w:rsidRDefault="006B6C65" w:rsidP="006B6C65">
      <w:pPr>
        <w:jc w:val="both"/>
        <w:rPr>
          <w:rFonts w:asciiTheme="majorHAnsi" w:hAnsiTheme="majorHAnsi" w:cstheme="minorBidi"/>
          <w:b/>
        </w:rPr>
      </w:pPr>
      <w:r>
        <w:rPr>
          <w:rFonts w:asciiTheme="majorHAnsi" w:eastAsiaTheme="minorHAnsi" w:hAnsiTheme="majorHAnsi" w:cstheme="minorBidi"/>
          <w:lang w:eastAsia="en-US"/>
        </w:rPr>
        <w:t>Contrôle continu : 100%.</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M2.2</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3</w:t>
      </w:r>
      <w:r w:rsidRPr="00F84D1C">
        <w:rPr>
          <w:rFonts w:ascii="Cambria" w:hAnsi="Cambria" w:cs="Calibri"/>
          <w:b/>
          <w:bCs/>
          <w:iCs/>
        </w:rPr>
        <w:t>:</w:t>
      </w:r>
      <w:r>
        <w:rPr>
          <w:rFonts w:asciiTheme="majorHAnsi" w:hAnsiTheme="majorHAnsi" w:cstheme="minorBidi"/>
          <w:b/>
        </w:rPr>
        <w:t xml:space="preserve">TP Méthodes numériques </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Pr>
          <w:rFonts w:ascii="Cambria" w:eastAsia="Calibri" w:hAnsi="Cambria" w:cs="Arial"/>
          <w:b/>
          <w:bCs/>
          <w:color w:val="000000"/>
          <w:lang w:eastAsia="en-US"/>
        </w:rPr>
        <w:t>TP: 1h30</w:t>
      </w:r>
      <w:r w:rsidRPr="00F84D1C">
        <w:rPr>
          <w:rFonts w:ascii="Cambria" w:eastAsia="Calibri" w:hAnsi="Cambria" w:cs="Arial"/>
          <w:b/>
          <w:bCs/>
          <w:color w:val="000000"/>
          <w:lang w:eastAsia="en-US"/>
        </w:rPr>
        <w:t>)</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Crédits: 2</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Coefficient: 1</w:t>
      </w:r>
    </w:p>
    <w:p w:rsidR="006B6C65" w:rsidRDefault="006B6C65" w:rsidP="006B6C65">
      <w:pPr>
        <w:jc w:val="both"/>
        <w:rPr>
          <w:rFonts w:asciiTheme="majorHAnsi" w:hAnsiTheme="majorHAnsi" w:cstheme="minorBidi"/>
          <w:b/>
          <w:bCs/>
        </w:rPr>
      </w:pPr>
    </w:p>
    <w:p w:rsidR="006B6C65" w:rsidRDefault="006B6C65" w:rsidP="006B6C65">
      <w:pPr>
        <w:autoSpaceDE w:val="0"/>
        <w:autoSpaceDN w:val="0"/>
        <w:adjustRightInd w:val="0"/>
        <w:rPr>
          <w:rFonts w:asciiTheme="majorHAnsi" w:hAnsiTheme="majorHAnsi" w:cstheme="minorBidi"/>
          <w:bCs/>
        </w:rPr>
      </w:pPr>
      <w:r w:rsidRPr="006036EB">
        <w:rPr>
          <w:rFonts w:asciiTheme="majorHAnsi" w:hAnsiTheme="majorHAnsi" w:cstheme="minorBidi"/>
          <w:b/>
          <w:u w:val="thick" w:color="F79646" w:themeColor="accent6"/>
        </w:rPr>
        <w:t>Objectifs de l’enseignement</w:t>
      </w:r>
      <w:r>
        <w:rPr>
          <w:rFonts w:asciiTheme="majorHAnsi" w:hAnsiTheme="majorHAnsi" w:cstheme="minorBidi"/>
          <w:b/>
        </w:rPr>
        <w:t> :</w:t>
      </w:r>
      <w:r>
        <w:rPr>
          <w:rFonts w:asciiTheme="majorHAnsi" w:hAnsiTheme="majorHAnsi" w:cstheme="minorBidi"/>
          <w:bCs/>
        </w:rPr>
        <w:t xml:space="preserve"> Programmation des différentes  méthodes numériques en vue de leurs applications dans le domaine des calculs mathématiques en utilisant un langage de programmation scientifique (matlab, scilab…).</w:t>
      </w:r>
    </w:p>
    <w:p w:rsidR="006B6C65" w:rsidRDefault="006B6C65" w:rsidP="006B6C65">
      <w:pPr>
        <w:autoSpaceDE w:val="0"/>
        <w:autoSpaceDN w:val="0"/>
        <w:adjustRightInd w:val="0"/>
        <w:rPr>
          <w:rFonts w:asciiTheme="majorHAnsi" w:hAnsiTheme="majorHAnsi" w:cstheme="minorBidi"/>
          <w:bCs/>
        </w:rPr>
      </w:pPr>
    </w:p>
    <w:p w:rsidR="006B6C65" w:rsidRDefault="006B6C65" w:rsidP="006B6C65">
      <w:pPr>
        <w:jc w:val="both"/>
        <w:rPr>
          <w:rFonts w:asciiTheme="majorHAnsi" w:hAnsiTheme="majorHAnsi" w:cstheme="minorBidi"/>
        </w:rPr>
      </w:pPr>
      <w:r w:rsidRPr="006036EB">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Pr>
          <w:rFonts w:asciiTheme="majorHAnsi" w:hAnsiTheme="majorHAnsi" w:cstheme="minorBidi"/>
        </w:rPr>
        <w:t>Méthode numérique, Informatique 2 et informatique 3.</w:t>
      </w:r>
    </w:p>
    <w:p w:rsidR="006B6C65" w:rsidRDefault="006B6C65" w:rsidP="006B6C65">
      <w:pPr>
        <w:jc w:val="both"/>
        <w:rPr>
          <w:rFonts w:asciiTheme="majorHAnsi" w:hAnsiTheme="majorHAnsi" w:cstheme="minorBidi"/>
        </w:rPr>
      </w:pPr>
    </w:p>
    <w:p w:rsidR="006B6C65" w:rsidRDefault="006B6C65" w:rsidP="006B6C65">
      <w:pPr>
        <w:jc w:val="both"/>
        <w:rPr>
          <w:rFonts w:asciiTheme="majorHAnsi" w:hAnsiTheme="majorHAnsi" w:cstheme="minorBidi"/>
          <w:b/>
        </w:rPr>
      </w:pPr>
      <w:r w:rsidRPr="006036EB">
        <w:rPr>
          <w:rFonts w:asciiTheme="majorHAnsi" w:hAnsiTheme="majorHAnsi" w:cstheme="minorBidi"/>
          <w:b/>
          <w:u w:val="thick" w:color="F79646" w:themeColor="accent6"/>
        </w:rPr>
        <w:t>Contenu de la matière</w:t>
      </w:r>
      <w:r>
        <w:rPr>
          <w:rFonts w:asciiTheme="majorHAnsi" w:hAnsiTheme="majorHAnsi" w:cstheme="minorBidi"/>
          <w:b/>
        </w:rPr>
        <w:t> : </w:t>
      </w:r>
    </w:p>
    <w:p w:rsidR="006B6C65" w:rsidRDefault="006B6C65" w:rsidP="006B6C65">
      <w:pPr>
        <w:rPr>
          <w:rFonts w:asciiTheme="majorHAnsi" w:hAnsiTheme="majorHAnsi" w:cstheme="minorBidi"/>
        </w:rPr>
      </w:pPr>
    </w:p>
    <w:p w:rsidR="006B6C65" w:rsidRDefault="006B6C65" w:rsidP="002926E2">
      <w:pPr>
        <w:pStyle w:val="Paragraphedeliste"/>
        <w:numPr>
          <w:ilvl w:val="0"/>
          <w:numId w:val="46"/>
        </w:numPr>
        <w:spacing w:after="200"/>
        <w:rPr>
          <w:rFonts w:asciiTheme="majorHAnsi" w:hAnsiTheme="majorHAnsi" w:cstheme="minorBidi"/>
          <w:b/>
          <w:bCs/>
        </w:rPr>
      </w:pPr>
      <w:r>
        <w:rPr>
          <w:rFonts w:asciiTheme="majorHAnsi" w:hAnsiTheme="majorHAnsi" w:cstheme="minorBidi"/>
        </w:rPr>
        <w:t>Résolution d’équations non linéaires</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rPr>
        <w:t>(</w:t>
      </w:r>
      <w:r>
        <w:rPr>
          <w:rFonts w:asciiTheme="majorHAnsi" w:eastAsiaTheme="minorHAnsi" w:hAnsiTheme="majorHAnsi" w:cstheme="minorBidi"/>
          <w:b/>
          <w:bCs/>
          <w:lang w:eastAsia="en-US"/>
        </w:rPr>
        <w:t>3 semaines</w:t>
      </w:r>
      <w:r>
        <w:rPr>
          <w:rFonts w:asciiTheme="majorHAnsi" w:hAnsiTheme="majorHAnsi" w:cstheme="minorBidi"/>
          <w:b/>
        </w:rPr>
        <w:t>)</w:t>
      </w:r>
    </w:p>
    <w:p w:rsidR="006B6C65" w:rsidRDefault="006B6C65" w:rsidP="002926E2">
      <w:pPr>
        <w:pStyle w:val="Paragraphedeliste"/>
        <w:numPr>
          <w:ilvl w:val="1"/>
          <w:numId w:val="46"/>
        </w:numPr>
        <w:spacing w:after="200"/>
        <w:rPr>
          <w:rFonts w:asciiTheme="majorHAnsi" w:hAnsiTheme="majorHAnsi" w:cstheme="minorBidi"/>
          <w:noProof/>
        </w:rPr>
      </w:pPr>
      <w:r>
        <w:rPr>
          <w:rFonts w:asciiTheme="majorHAnsi" w:hAnsiTheme="majorHAnsi" w:cstheme="minorBidi"/>
          <w:noProof/>
        </w:rPr>
        <w:t>Méthode de la bissection</w:t>
      </w:r>
    </w:p>
    <w:p w:rsidR="006B6C65" w:rsidRDefault="006B6C65" w:rsidP="002926E2">
      <w:pPr>
        <w:pStyle w:val="Paragraphedeliste"/>
        <w:numPr>
          <w:ilvl w:val="1"/>
          <w:numId w:val="46"/>
        </w:numPr>
        <w:spacing w:after="200"/>
        <w:rPr>
          <w:rFonts w:asciiTheme="majorHAnsi" w:hAnsiTheme="majorHAnsi" w:cstheme="minorBidi"/>
          <w:noProof/>
        </w:rPr>
      </w:pPr>
      <w:r>
        <w:rPr>
          <w:rFonts w:asciiTheme="majorHAnsi" w:hAnsiTheme="majorHAnsi" w:cstheme="minorBidi"/>
          <w:noProof/>
        </w:rPr>
        <w:t>Méthode des points fixes</w:t>
      </w:r>
    </w:p>
    <w:p w:rsidR="006B6C65" w:rsidRDefault="006B6C65" w:rsidP="002926E2">
      <w:pPr>
        <w:pStyle w:val="Paragraphedeliste"/>
        <w:numPr>
          <w:ilvl w:val="1"/>
          <w:numId w:val="46"/>
        </w:numPr>
        <w:spacing w:after="200"/>
        <w:rPr>
          <w:rFonts w:asciiTheme="majorHAnsi" w:hAnsiTheme="majorHAnsi" w:cstheme="minorBidi"/>
          <w:noProof/>
        </w:rPr>
      </w:pPr>
      <w:r>
        <w:rPr>
          <w:rFonts w:asciiTheme="majorHAnsi" w:hAnsiTheme="majorHAnsi" w:cstheme="minorBidi"/>
          <w:noProof/>
        </w:rPr>
        <w:t>Méthode de Newton-Raphson</w:t>
      </w:r>
    </w:p>
    <w:p w:rsidR="006B6C65" w:rsidRDefault="006B6C65" w:rsidP="002926E2">
      <w:pPr>
        <w:pStyle w:val="Paragraphedeliste"/>
        <w:numPr>
          <w:ilvl w:val="1"/>
          <w:numId w:val="46"/>
        </w:numPr>
        <w:spacing w:after="200"/>
        <w:rPr>
          <w:rFonts w:asciiTheme="majorHAnsi" w:hAnsiTheme="majorHAnsi" w:cstheme="minorBidi"/>
          <w:noProof/>
        </w:rPr>
      </w:pPr>
    </w:p>
    <w:p w:rsidR="006B6C65" w:rsidRDefault="006B6C65" w:rsidP="002926E2">
      <w:pPr>
        <w:pStyle w:val="Paragraphedeliste"/>
        <w:numPr>
          <w:ilvl w:val="0"/>
          <w:numId w:val="46"/>
        </w:numPr>
        <w:spacing w:after="200"/>
        <w:rPr>
          <w:rFonts w:asciiTheme="majorHAnsi" w:hAnsiTheme="majorHAnsi" w:cstheme="minorBidi"/>
          <w:b/>
          <w:bCs/>
        </w:rPr>
      </w:pPr>
      <w:r>
        <w:rPr>
          <w:rFonts w:asciiTheme="majorHAnsi" w:hAnsiTheme="majorHAnsi" w:cstheme="minorBidi"/>
        </w:rPr>
        <w:t>Interpolation et approximation</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rPr>
        <w:t>(</w:t>
      </w:r>
      <w:r>
        <w:rPr>
          <w:rFonts w:asciiTheme="majorHAnsi" w:eastAsiaTheme="minorHAnsi" w:hAnsiTheme="majorHAnsi" w:cstheme="minorBidi"/>
          <w:b/>
          <w:bCs/>
          <w:lang w:eastAsia="en-US"/>
        </w:rPr>
        <w:t>3 semaines</w:t>
      </w:r>
      <w:r>
        <w:rPr>
          <w:rFonts w:asciiTheme="majorHAnsi" w:hAnsiTheme="majorHAnsi" w:cstheme="minorBidi"/>
          <w:b/>
        </w:rPr>
        <w:t>)</w:t>
      </w:r>
    </w:p>
    <w:p w:rsidR="006B6C65" w:rsidRDefault="006B6C65" w:rsidP="002926E2">
      <w:pPr>
        <w:pStyle w:val="Paragraphedeliste"/>
        <w:numPr>
          <w:ilvl w:val="1"/>
          <w:numId w:val="46"/>
        </w:numPr>
        <w:spacing w:after="200"/>
        <w:rPr>
          <w:rFonts w:asciiTheme="majorHAnsi" w:hAnsiTheme="majorHAnsi" w:cstheme="minorBidi"/>
        </w:rPr>
      </w:pPr>
      <w:r>
        <w:rPr>
          <w:rFonts w:asciiTheme="majorHAnsi" w:hAnsiTheme="majorHAnsi" w:cstheme="minorBidi"/>
        </w:rPr>
        <w:t>Interpolation de Newton</w:t>
      </w:r>
    </w:p>
    <w:p w:rsidR="006B6C65" w:rsidRDefault="006B6C65" w:rsidP="002926E2">
      <w:pPr>
        <w:pStyle w:val="Paragraphedeliste"/>
        <w:numPr>
          <w:ilvl w:val="1"/>
          <w:numId w:val="46"/>
        </w:numPr>
        <w:spacing w:after="200"/>
        <w:rPr>
          <w:rFonts w:asciiTheme="majorHAnsi" w:hAnsiTheme="majorHAnsi" w:cstheme="minorBidi"/>
        </w:rPr>
      </w:pPr>
      <w:r>
        <w:rPr>
          <w:rFonts w:asciiTheme="majorHAnsi" w:hAnsiTheme="majorHAnsi" w:cstheme="minorBidi"/>
        </w:rPr>
        <w:t>Approximation de Tchebychev</w:t>
      </w:r>
    </w:p>
    <w:p w:rsidR="006B6C65" w:rsidRDefault="006B6C65" w:rsidP="006B6C65">
      <w:pPr>
        <w:pStyle w:val="Paragraphedeliste"/>
        <w:ind w:left="792"/>
        <w:rPr>
          <w:rFonts w:asciiTheme="majorHAnsi" w:hAnsiTheme="majorHAnsi" w:cstheme="minorBidi"/>
        </w:rPr>
      </w:pPr>
    </w:p>
    <w:p w:rsidR="006B6C65" w:rsidRDefault="006B6C65" w:rsidP="002926E2">
      <w:pPr>
        <w:pStyle w:val="Paragraphedeliste"/>
        <w:numPr>
          <w:ilvl w:val="0"/>
          <w:numId w:val="46"/>
        </w:numPr>
        <w:spacing w:after="200"/>
        <w:rPr>
          <w:rFonts w:asciiTheme="majorHAnsi" w:hAnsiTheme="majorHAnsi" w:cstheme="minorBidi"/>
          <w:b/>
          <w:bCs/>
        </w:rPr>
      </w:pPr>
      <w:r>
        <w:rPr>
          <w:rFonts w:asciiTheme="majorHAnsi" w:hAnsiTheme="majorHAnsi" w:cstheme="minorBidi"/>
        </w:rPr>
        <w:t>Intégrations numériques</w:t>
      </w:r>
      <w:r>
        <w:rPr>
          <w:rFonts w:asciiTheme="majorHAnsi" w:hAnsiTheme="majorHAnsi" w:cstheme="minorBidi"/>
          <w:b/>
          <w:bCs/>
        </w:rPr>
        <w:t> </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rPr>
        <w:t>(</w:t>
      </w:r>
      <w:r>
        <w:rPr>
          <w:rFonts w:asciiTheme="majorHAnsi" w:eastAsiaTheme="minorHAnsi" w:hAnsiTheme="majorHAnsi" w:cstheme="minorBidi"/>
          <w:b/>
          <w:bCs/>
          <w:lang w:eastAsia="en-US"/>
        </w:rPr>
        <w:t>3 semaines</w:t>
      </w:r>
      <w:r>
        <w:rPr>
          <w:rFonts w:asciiTheme="majorHAnsi" w:hAnsiTheme="majorHAnsi" w:cstheme="minorBidi"/>
          <w:b/>
        </w:rPr>
        <w:t>)</w:t>
      </w:r>
    </w:p>
    <w:p w:rsidR="006B6C65" w:rsidRDefault="006B6C65" w:rsidP="002926E2">
      <w:pPr>
        <w:pStyle w:val="Paragraphedeliste"/>
        <w:numPr>
          <w:ilvl w:val="1"/>
          <w:numId w:val="46"/>
        </w:numPr>
        <w:spacing w:after="200"/>
        <w:rPr>
          <w:rFonts w:asciiTheme="majorHAnsi" w:hAnsiTheme="majorHAnsi" w:cstheme="minorBidi"/>
          <w:noProof/>
        </w:rPr>
      </w:pPr>
      <w:r>
        <w:rPr>
          <w:rFonts w:asciiTheme="majorHAnsi" w:hAnsiTheme="majorHAnsi" w:cstheme="minorBidi"/>
          <w:noProof/>
        </w:rPr>
        <w:t>Méthode de Rectangle</w:t>
      </w:r>
    </w:p>
    <w:p w:rsidR="006B6C65" w:rsidRDefault="006B6C65" w:rsidP="002926E2">
      <w:pPr>
        <w:pStyle w:val="Paragraphedeliste"/>
        <w:numPr>
          <w:ilvl w:val="1"/>
          <w:numId w:val="46"/>
        </w:numPr>
        <w:spacing w:after="200"/>
        <w:rPr>
          <w:rFonts w:asciiTheme="majorHAnsi" w:hAnsiTheme="majorHAnsi" w:cstheme="minorBidi"/>
          <w:noProof/>
        </w:rPr>
      </w:pPr>
      <w:r>
        <w:rPr>
          <w:rFonts w:asciiTheme="majorHAnsi" w:hAnsiTheme="majorHAnsi" w:cstheme="minorBidi"/>
          <w:noProof/>
        </w:rPr>
        <w:t>Méthode de Trapezes</w:t>
      </w:r>
    </w:p>
    <w:p w:rsidR="006B6C65" w:rsidRDefault="006B6C65" w:rsidP="002926E2">
      <w:pPr>
        <w:pStyle w:val="Paragraphedeliste"/>
        <w:numPr>
          <w:ilvl w:val="1"/>
          <w:numId w:val="46"/>
        </w:numPr>
        <w:spacing w:after="200"/>
        <w:rPr>
          <w:rFonts w:asciiTheme="majorHAnsi" w:hAnsiTheme="majorHAnsi" w:cstheme="minorBidi"/>
        </w:rPr>
      </w:pPr>
      <w:r>
        <w:rPr>
          <w:rFonts w:asciiTheme="majorHAnsi" w:hAnsiTheme="majorHAnsi" w:cstheme="minorBidi"/>
          <w:noProof/>
        </w:rPr>
        <w:t>Méthode de Simpson</w:t>
      </w:r>
    </w:p>
    <w:p w:rsidR="006B6C65" w:rsidRDefault="006B6C65" w:rsidP="006B6C65">
      <w:pPr>
        <w:pStyle w:val="Paragraphedeliste"/>
        <w:ind w:left="792"/>
        <w:rPr>
          <w:rFonts w:asciiTheme="majorHAnsi" w:hAnsiTheme="majorHAnsi" w:cstheme="minorBidi"/>
          <w:b/>
          <w:bCs/>
        </w:rPr>
      </w:pPr>
    </w:p>
    <w:p w:rsidR="006B6C65" w:rsidRDefault="006B6C65" w:rsidP="002926E2">
      <w:pPr>
        <w:pStyle w:val="Paragraphedeliste"/>
        <w:numPr>
          <w:ilvl w:val="0"/>
          <w:numId w:val="46"/>
        </w:numPr>
        <w:spacing w:after="200"/>
        <w:rPr>
          <w:rFonts w:asciiTheme="majorHAnsi" w:hAnsiTheme="majorHAnsi" w:cstheme="minorBidi"/>
          <w:b/>
          <w:bCs/>
        </w:rPr>
      </w:pPr>
      <w:r>
        <w:rPr>
          <w:rFonts w:asciiTheme="majorHAnsi" w:hAnsiTheme="majorHAnsi" w:cstheme="minorBidi"/>
        </w:rPr>
        <w:t>Equations différentielles</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rPr>
        <w:t>(2</w:t>
      </w:r>
      <w:r>
        <w:rPr>
          <w:rFonts w:asciiTheme="majorHAnsi" w:eastAsiaTheme="minorHAnsi" w:hAnsiTheme="majorHAnsi" w:cstheme="minorBidi"/>
          <w:b/>
          <w:bCs/>
          <w:lang w:eastAsia="en-US"/>
        </w:rPr>
        <w:t xml:space="preserve"> semaines</w:t>
      </w:r>
      <w:r>
        <w:rPr>
          <w:rFonts w:asciiTheme="majorHAnsi" w:hAnsiTheme="majorHAnsi" w:cstheme="minorBidi"/>
          <w:b/>
        </w:rPr>
        <w:t>)</w:t>
      </w:r>
    </w:p>
    <w:p w:rsidR="006B6C65" w:rsidRDefault="006B6C65" w:rsidP="002926E2">
      <w:pPr>
        <w:pStyle w:val="Paragraphedeliste"/>
        <w:numPr>
          <w:ilvl w:val="1"/>
          <w:numId w:val="46"/>
        </w:numPr>
        <w:spacing w:after="200"/>
        <w:rPr>
          <w:rFonts w:asciiTheme="majorHAnsi" w:hAnsiTheme="majorHAnsi" w:cstheme="minorBidi"/>
          <w:noProof/>
        </w:rPr>
      </w:pPr>
      <w:r>
        <w:rPr>
          <w:rFonts w:asciiTheme="majorHAnsi" w:hAnsiTheme="majorHAnsi" w:cstheme="minorBidi"/>
          <w:noProof/>
        </w:rPr>
        <w:t xml:space="preserve">Méthode d’Euler </w:t>
      </w:r>
    </w:p>
    <w:p w:rsidR="006B6C65" w:rsidRDefault="006B6C65" w:rsidP="002926E2">
      <w:pPr>
        <w:pStyle w:val="Paragraphedeliste"/>
        <w:numPr>
          <w:ilvl w:val="1"/>
          <w:numId w:val="46"/>
        </w:numPr>
        <w:spacing w:after="200"/>
        <w:rPr>
          <w:rFonts w:asciiTheme="majorHAnsi" w:hAnsiTheme="majorHAnsi" w:cstheme="minorBidi"/>
          <w:noProof/>
        </w:rPr>
      </w:pPr>
      <w:r>
        <w:rPr>
          <w:rFonts w:asciiTheme="majorHAnsi" w:hAnsiTheme="majorHAnsi" w:cstheme="minorBidi"/>
          <w:noProof/>
        </w:rPr>
        <w:t xml:space="preserve"> Méthodes de Runge-Kutta</w:t>
      </w:r>
    </w:p>
    <w:p w:rsidR="006B6C65" w:rsidRDefault="006B6C65" w:rsidP="006B6C65">
      <w:pPr>
        <w:pStyle w:val="Paragraphedeliste"/>
        <w:ind w:left="1000"/>
        <w:rPr>
          <w:rFonts w:asciiTheme="majorHAnsi" w:hAnsiTheme="majorHAnsi" w:cstheme="minorBidi"/>
          <w:noProof/>
        </w:rPr>
      </w:pPr>
    </w:p>
    <w:p w:rsidR="006B6C65" w:rsidRDefault="006B6C65" w:rsidP="002926E2">
      <w:pPr>
        <w:pStyle w:val="Paragraphedeliste"/>
        <w:numPr>
          <w:ilvl w:val="0"/>
          <w:numId w:val="46"/>
        </w:numPr>
        <w:spacing w:after="200"/>
        <w:rPr>
          <w:rFonts w:asciiTheme="majorHAnsi" w:hAnsiTheme="majorHAnsi" w:cstheme="minorBidi"/>
          <w:b/>
          <w:bCs/>
        </w:rPr>
      </w:pPr>
      <w:r>
        <w:rPr>
          <w:rFonts w:asciiTheme="majorHAnsi" w:hAnsiTheme="majorHAnsi" w:cstheme="minorBidi"/>
        </w:rPr>
        <w:t>Systèmes d’équations linéaires</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rPr>
        <w:t>(</w:t>
      </w:r>
      <w:r>
        <w:rPr>
          <w:rFonts w:asciiTheme="majorHAnsi" w:eastAsiaTheme="minorHAnsi" w:hAnsiTheme="majorHAnsi" w:cstheme="minorBidi"/>
          <w:b/>
          <w:bCs/>
          <w:lang w:eastAsia="en-US"/>
        </w:rPr>
        <w:t>4 semaines</w:t>
      </w:r>
      <w:r>
        <w:rPr>
          <w:rFonts w:asciiTheme="majorHAnsi" w:hAnsiTheme="majorHAnsi" w:cstheme="minorBidi"/>
          <w:b/>
        </w:rPr>
        <w:t>)</w:t>
      </w:r>
    </w:p>
    <w:p w:rsidR="006B6C65" w:rsidRDefault="006B6C65" w:rsidP="002926E2">
      <w:pPr>
        <w:pStyle w:val="Paragraphedeliste"/>
        <w:numPr>
          <w:ilvl w:val="1"/>
          <w:numId w:val="46"/>
        </w:numPr>
        <w:spacing w:after="200"/>
        <w:rPr>
          <w:rFonts w:asciiTheme="majorHAnsi" w:hAnsiTheme="majorHAnsi" w:cstheme="minorBidi"/>
          <w:noProof/>
        </w:rPr>
      </w:pPr>
      <w:r>
        <w:rPr>
          <w:rFonts w:asciiTheme="majorHAnsi" w:hAnsiTheme="majorHAnsi" w:cstheme="minorBidi"/>
          <w:noProof/>
        </w:rPr>
        <w:t>Méthode de Gauss- Jordon</w:t>
      </w:r>
    </w:p>
    <w:p w:rsidR="006B6C65" w:rsidRDefault="006B6C65" w:rsidP="002926E2">
      <w:pPr>
        <w:pStyle w:val="Paragraphedeliste"/>
        <w:numPr>
          <w:ilvl w:val="1"/>
          <w:numId w:val="46"/>
        </w:numPr>
        <w:spacing w:after="200"/>
        <w:rPr>
          <w:rFonts w:asciiTheme="majorHAnsi" w:hAnsiTheme="majorHAnsi" w:cstheme="minorBidi"/>
          <w:noProof/>
        </w:rPr>
      </w:pPr>
      <w:r>
        <w:rPr>
          <w:rFonts w:asciiTheme="majorHAnsi" w:hAnsiTheme="majorHAnsi" w:cstheme="minorBidi"/>
          <w:noProof/>
        </w:rPr>
        <w:t>Décomposition de Crout et factorisation  LU</w:t>
      </w:r>
    </w:p>
    <w:p w:rsidR="006B6C65" w:rsidRDefault="006B6C65" w:rsidP="002926E2">
      <w:pPr>
        <w:pStyle w:val="Paragraphedeliste"/>
        <w:numPr>
          <w:ilvl w:val="1"/>
          <w:numId w:val="46"/>
        </w:numPr>
        <w:spacing w:after="200"/>
        <w:rPr>
          <w:rFonts w:asciiTheme="majorHAnsi" w:hAnsiTheme="majorHAnsi" w:cstheme="minorBidi"/>
          <w:noProof/>
        </w:rPr>
      </w:pPr>
      <w:r>
        <w:rPr>
          <w:rFonts w:asciiTheme="majorHAnsi" w:hAnsiTheme="majorHAnsi" w:cstheme="minorBidi"/>
          <w:noProof/>
        </w:rPr>
        <w:t>Méthode de Jacobi</w:t>
      </w:r>
    </w:p>
    <w:p w:rsidR="006B6C65" w:rsidRDefault="006B6C65" w:rsidP="002926E2">
      <w:pPr>
        <w:pStyle w:val="Paragraphedeliste"/>
        <w:numPr>
          <w:ilvl w:val="1"/>
          <w:numId w:val="46"/>
        </w:numPr>
        <w:spacing w:after="200"/>
        <w:rPr>
          <w:rFonts w:asciiTheme="majorHAnsi" w:hAnsiTheme="majorHAnsi" w:cstheme="minorBidi"/>
        </w:rPr>
      </w:pPr>
      <w:r>
        <w:rPr>
          <w:rFonts w:asciiTheme="majorHAnsi" w:hAnsiTheme="majorHAnsi" w:cstheme="minorBidi"/>
          <w:noProof/>
        </w:rPr>
        <w:t>Méthode de Gauss-Seidel</w:t>
      </w:r>
    </w:p>
    <w:p w:rsidR="006B6C65" w:rsidRDefault="006B6C65" w:rsidP="006B6C65">
      <w:pPr>
        <w:pStyle w:val="Paragraphedeliste"/>
        <w:ind w:left="360"/>
        <w:rPr>
          <w:rFonts w:asciiTheme="majorHAnsi" w:hAnsiTheme="majorHAnsi" w:cstheme="minorBidi"/>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r w:rsidRPr="006036EB">
        <w:rPr>
          <w:rFonts w:asciiTheme="majorHAnsi" w:hAnsiTheme="majorHAnsi" w:cstheme="minorBidi"/>
          <w:b/>
          <w:u w:val="thick" w:color="F79646" w:themeColor="accent6"/>
        </w:rPr>
        <w:t>Mode d’évaluation</w:t>
      </w:r>
      <w:r>
        <w:rPr>
          <w:rFonts w:asciiTheme="majorHAnsi" w:hAnsiTheme="majorHAnsi" w:cstheme="minorBidi"/>
          <w:b/>
        </w:rPr>
        <w:t> : </w:t>
      </w:r>
    </w:p>
    <w:p w:rsidR="006B6C65" w:rsidRDefault="006B6C65" w:rsidP="006B6C65">
      <w:pPr>
        <w:jc w:val="both"/>
        <w:rPr>
          <w:rFonts w:asciiTheme="majorHAnsi" w:eastAsiaTheme="minorHAnsi" w:hAnsiTheme="majorHAnsi" w:cstheme="minorBidi"/>
          <w:lang w:eastAsia="en-US"/>
        </w:rPr>
      </w:pPr>
      <w:r>
        <w:rPr>
          <w:rFonts w:asciiTheme="majorHAnsi" w:eastAsiaTheme="minorHAnsi" w:hAnsiTheme="majorHAnsi" w:cstheme="minorBidi"/>
          <w:lang w:eastAsia="en-US"/>
        </w:rPr>
        <w:t>Contrôle continu : 100%.</w:t>
      </w:r>
    </w:p>
    <w:p w:rsidR="006B6C65" w:rsidRDefault="006B6C65" w:rsidP="006B6C65">
      <w:pPr>
        <w:jc w:val="both"/>
        <w:rPr>
          <w:rFonts w:asciiTheme="majorHAnsi" w:eastAsiaTheme="minorHAnsi" w:hAnsiTheme="majorHAnsi" w:cstheme="minorBidi"/>
          <w:lang w:eastAsia="en-US"/>
        </w:rPr>
      </w:pPr>
    </w:p>
    <w:p w:rsidR="006B6C65" w:rsidRDefault="006B6C65" w:rsidP="006B6C65">
      <w:pPr>
        <w:jc w:val="both"/>
        <w:rPr>
          <w:rFonts w:asciiTheme="majorHAnsi" w:hAnsiTheme="majorHAnsi" w:cstheme="minorBidi"/>
          <w:b/>
        </w:rPr>
      </w:pPr>
      <w:r w:rsidRPr="008228DF">
        <w:rPr>
          <w:rFonts w:asciiTheme="majorHAnsi" w:eastAsiaTheme="minorHAnsi" w:hAnsiTheme="majorHAnsi" w:cstheme="minorBidi"/>
          <w:b/>
          <w:u w:val="single"/>
          <w:lang w:eastAsia="en-US"/>
        </w:rPr>
        <w:t>Références</w:t>
      </w:r>
      <w:r>
        <w:rPr>
          <w:rFonts w:asciiTheme="majorHAnsi" w:eastAsiaTheme="minorHAnsi" w:hAnsiTheme="majorHAnsi" w:cstheme="minorBidi"/>
          <w:lang w:eastAsia="en-US"/>
        </w:rPr>
        <w:t> :</w:t>
      </w:r>
    </w:p>
    <w:p w:rsidR="006B6C65" w:rsidRPr="00DE7B53" w:rsidRDefault="006B6C65" w:rsidP="002926E2">
      <w:pPr>
        <w:pStyle w:val="Paragraphedeliste"/>
        <w:numPr>
          <w:ilvl w:val="0"/>
          <w:numId w:val="56"/>
        </w:numPr>
        <w:spacing w:after="160" w:line="259" w:lineRule="auto"/>
        <w:contextualSpacing w:val="0"/>
        <w:rPr>
          <w:rFonts w:ascii="Cambria" w:hAnsi="Cambria" w:cs="Arial"/>
          <w:color w:val="000000" w:themeColor="text1"/>
          <w:shd w:val="clear" w:color="auto" w:fill="FFFFFF"/>
        </w:rPr>
      </w:pPr>
      <w:r w:rsidRPr="00DE7B53">
        <w:rPr>
          <w:rFonts w:ascii="Cambria" w:hAnsi="Cambria" w:cs="Arial"/>
          <w:color w:val="000000" w:themeColor="text1"/>
          <w:shd w:val="clear" w:color="auto" w:fill="FFFFFF"/>
        </w:rPr>
        <w:t>Algorithmique et calcul numérique : travaux pratiques résolus et programmation avec les logiciels Scilab et Python / </w:t>
      </w:r>
      <w:hyperlink r:id="rId30" w:history="1">
        <w:r w:rsidRPr="00DE7B53">
          <w:rPr>
            <w:rFonts w:ascii="Cambria" w:hAnsi="Cambria"/>
            <w:color w:val="000000" w:themeColor="text1"/>
          </w:rPr>
          <w:t>José Ouin</w:t>
        </w:r>
      </w:hyperlink>
      <w:r w:rsidRPr="00DE7B53">
        <w:rPr>
          <w:rFonts w:ascii="Cambria" w:hAnsi="Cambria" w:cs="Arial"/>
          <w:color w:val="000000" w:themeColor="text1"/>
          <w:shd w:val="clear" w:color="auto" w:fill="FFFFFF"/>
        </w:rPr>
        <w:t>,  . - </w:t>
      </w:r>
      <w:hyperlink r:id="rId31" w:history="1">
        <w:r w:rsidRPr="00DE7B53">
          <w:rPr>
            <w:rFonts w:ascii="Cambria" w:hAnsi="Cambria"/>
            <w:color w:val="000000" w:themeColor="text1"/>
          </w:rPr>
          <w:t>Paris : Ellipses</w:t>
        </w:r>
      </w:hyperlink>
      <w:r w:rsidRPr="00DE7B53">
        <w:rPr>
          <w:rFonts w:ascii="Cambria" w:hAnsi="Cambria" w:cs="Arial"/>
          <w:color w:val="000000" w:themeColor="text1"/>
          <w:shd w:val="clear" w:color="auto" w:fill="FFFFFF"/>
        </w:rPr>
        <w:t>, 2013 . - 189 p.</w:t>
      </w:r>
    </w:p>
    <w:p w:rsidR="006B6C65" w:rsidRPr="00DE7B53" w:rsidRDefault="006B6C65" w:rsidP="002926E2">
      <w:pPr>
        <w:pStyle w:val="Paragraphedeliste"/>
        <w:numPr>
          <w:ilvl w:val="0"/>
          <w:numId w:val="56"/>
        </w:numPr>
        <w:spacing w:after="160" w:line="259" w:lineRule="auto"/>
        <w:ind w:left="357" w:hanging="357"/>
        <w:contextualSpacing w:val="0"/>
        <w:rPr>
          <w:rFonts w:ascii="Cambria" w:hAnsi="Cambria" w:cs="Arial"/>
          <w:color w:val="000000" w:themeColor="text1"/>
          <w:shd w:val="clear" w:color="auto" w:fill="FFFFFF"/>
        </w:rPr>
      </w:pPr>
      <w:r w:rsidRPr="00DE7B53">
        <w:rPr>
          <w:rFonts w:ascii="Cambria" w:hAnsi="Cambria" w:cs="Arial"/>
          <w:color w:val="000000" w:themeColor="text1"/>
          <w:shd w:val="clear" w:color="auto" w:fill="FFFFFF"/>
        </w:rPr>
        <w:t>Mathématiques avec Scilab : guide de calcul programmation représentations graphiques ; conforme au nouveau programme MPSI / </w:t>
      </w:r>
      <w:hyperlink r:id="rId32" w:history="1">
        <w:r w:rsidRPr="00DE7B53">
          <w:rPr>
            <w:rFonts w:ascii="Cambria" w:hAnsi="Cambria" w:cs="Arial"/>
            <w:color w:val="000000" w:themeColor="text1"/>
            <w:shd w:val="clear" w:color="auto" w:fill="FFFFFF"/>
          </w:rPr>
          <w:t>Bouchaib Radi</w:t>
        </w:r>
      </w:hyperlink>
      <w:r w:rsidRPr="00DE7B53">
        <w:rPr>
          <w:rFonts w:ascii="Cambria" w:hAnsi="Cambria" w:cs="Arial"/>
          <w:color w:val="000000" w:themeColor="text1"/>
          <w:shd w:val="clear" w:color="auto" w:fill="FFFFFF"/>
        </w:rPr>
        <w:t>, ; </w:t>
      </w:r>
      <w:hyperlink r:id="rId33" w:history="1">
        <w:r w:rsidRPr="00DE7B53">
          <w:rPr>
            <w:rFonts w:ascii="Cambria" w:hAnsi="Cambria" w:cs="Arial"/>
            <w:color w:val="000000" w:themeColor="text1"/>
            <w:shd w:val="clear" w:color="auto" w:fill="FFFFFF"/>
          </w:rPr>
          <w:t>Abdelkhalak El Hami</w:t>
        </w:r>
      </w:hyperlink>
      <w:r w:rsidRPr="00DE7B53">
        <w:rPr>
          <w:rFonts w:ascii="Cambria" w:hAnsi="Cambria" w:cs="Arial"/>
          <w:color w:val="000000" w:themeColor="text1"/>
          <w:shd w:val="clear" w:color="auto" w:fill="FFFFFF"/>
        </w:rPr>
        <w:t> . - </w:t>
      </w:r>
      <w:hyperlink r:id="rId34" w:history="1">
        <w:r w:rsidRPr="00DE7B53">
          <w:rPr>
            <w:rFonts w:ascii="Cambria" w:hAnsi="Cambria" w:cs="Arial"/>
            <w:color w:val="000000" w:themeColor="text1"/>
            <w:shd w:val="clear" w:color="auto" w:fill="FFFFFF"/>
          </w:rPr>
          <w:t>Paris : Ellipses</w:t>
        </w:r>
      </w:hyperlink>
      <w:r w:rsidRPr="00DE7B53">
        <w:rPr>
          <w:rFonts w:ascii="Cambria" w:hAnsi="Cambria" w:cs="Arial"/>
          <w:color w:val="000000" w:themeColor="text1"/>
          <w:shd w:val="clear" w:color="auto" w:fill="FFFFFF"/>
        </w:rPr>
        <w:t>, 2015 . - 180 p</w:t>
      </w:r>
      <w:r>
        <w:rPr>
          <w:rFonts w:ascii="Cambria" w:hAnsi="Cambria" w:cs="Arial"/>
          <w:color w:val="000000" w:themeColor="text1"/>
          <w:shd w:val="clear" w:color="auto" w:fill="FFFFFF"/>
        </w:rPr>
        <w:t>.</w:t>
      </w:r>
    </w:p>
    <w:p w:rsidR="006B6C65" w:rsidRDefault="006B6C65" w:rsidP="006B6C65">
      <w:pPr>
        <w:jc w:val="both"/>
        <w:rPr>
          <w:rFonts w:asciiTheme="majorHAnsi" w:hAnsiTheme="majorHAnsi" w:cstheme="minorBidi"/>
          <w:b/>
        </w:rPr>
      </w:pPr>
      <w:r w:rsidRPr="00DE7B53">
        <w:rPr>
          <w:rFonts w:ascii="Cambria" w:hAnsi="Cambria" w:cs="Arial"/>
          <w:color w:val="000000" w:themeColor="text1"/>
          <w:shd w:val="clear" w:color="auto" w:fill="FFFFFF"/>
        </w:rPr>
        <w:t>Méthodes numériques appliquées : pour le scientifique et l'ingénieur / </w:t>
      </w:r>
      <w:hyperlink r:id="rId35" w:history="1">
        <w:r w:rsidRPr="00DE7B53">
          <w:rPr>
            <w:rFonts w:ascii="Cambria" w:hAnsi="Cambria"/>
            <w:color w:val="000000" w:themeColor="text1"/>
          </w:rPr>
          <w:t>Jean-Philippe Grivet</w:t>
        </w:r>
      </w:hyperlink>
      <w:r w:rsidRPr="00DE7B53">
        <w:rPr>
          <w:rFonts w:ascii="Cambria" w:hAnsi="Cambria" w:cs="Arial"/>
          <w:color w:val="000000" w:themeColor="text1"/>
          <w:shd w:val="clear" w:color="auto" w:fill="FFFFFF"/>
        </w:rPr>
        <w:t>,  . - </w:t>
      </w:r>
      <w:hyperlink r:id="rId36" w:history="1">
        <w:r w:rsidRPr="00DE7B53">
          <w:rPr>
            <w:rFonts w:ascii="Cambria" w:hAnsi="Cambria"/>
            <w:color w:val="000000" w:themeColor="text1"/>
          </w:rPr>
          <w:t>Paris : EDP sciences</w:t>
        </w:r>
      </w:hyperlink>
      <w:r w:rsidRPr="00DE7B53">
        <w:rPr>
          <w:rFonts w:ascii="Cambria" w:hAnsi="Cambria" w:cs="Arial"/>
          <w:color w:val="000000" w:themeColor="text1"/>
          <w:shd w:val="clear" w:color="auto" w:fill="FFFFFF"/>
        </w:rPr>
        <w:t>, 2009 . - 371 p</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M2.2</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4</w:t>
      </w:r>
      <w:r w:rsidRPr="00F84D1C">
        <w:rPr>
          <w:rFonts w:ascii="Cambria" w:hAnsi="Cambria" w:cs="Calibri"/>
          <w:b/>
          <w:bCs/>
          <w:iCs/>
        </w:rPr>
        <w:t>:</w:t>
      </w:r>
      <w:r>
        <w:rPr>
          <w:rFonts w:asciiTheme="majorHAnsi" w:hAnsiTheme="majorHAnsi" w:cstheme="minorBidi"/>
          <w:b/>
        </w:rPr>
        <w:t xml:space="preserve">TP Resistance des matériaux </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15</w:t>
      </w:r>
      <w:r w:rsidRPr="00F84D1C">
        <w:rPr>
          <w:rFonts w:ascii="Cambria" w:eastAsia="Calibri" w:hAnsi="Cambria" w:cs="Arial"/>
          <w:b/>
          <w:bCs/>
          <w:color w:val="000000"/>
          <w:lang w:eastAsia="en-US"/>
        </w:rPr>
        <w:t>h</w:t>
      </w:r>
      <w:r>
        <w:rPr>
          <w:rFonts w:ascii="Cambria" w:eastAsia="Calibri" w:hAnsi="Cambria" w:cs="Arial"/>
          <w:b/>
          <w:bCs/>
          <w:color w:val="000000"/>
          <w:lang w:eastAsia="en-US"/>
        </w:rPr>
        <w:t>0</w:t>
      </w:r>
      <w:r w:rsidRPr="00F84D1C">
        <w:rPr>
          <w:rFonts w:ascii="Cambria" w:eastAsia="Calibri" w:hAnsi="Cambria" w:cs="Arial"/>
          <w:b/>
          <w:bCs/>
          <w:color w:val="000000"/>
          <w:lang w:eastAsia="en-US"/>
        </w:rPr>
        <w:t>0 (</w:t>
      </w:r>
      <w:r>
        <w:rPr>
          <w:rFonts w:ascii="Cambria" w:eastAsia="Calibri" w:hAnsi="Cambria" w:cs="Arial"/>
          <w:b/>
          <w:bCs/>
          <w:color w:val="000000"/>
          <w:lang w:eastAsia="en-US"/>
        </w:rPr>
        <w:t>TP: 1h00</w:t>
      </w:r>
      <w:r w:rsidRPr="00F84D1C">
        <w:rPr>
          <w:rFonts w:ascii="Cambria" w:eastAsia="Calibri" w:hAnsi="Cambria" w:cs="Arial"/>
          <w:b/>
          <w:bCs/>
          <w:color w:val="000000"/>
          <w:lang w:eastAsia="en-US"/>
        </w:rPr>
        <w:t>)</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Crédits: 1</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Coefficient: 1</w:t>
      </w:r>
    </w:p>
    <w:p w:rsidR="006B6C65" w:rsidRDefault="006B6C65" w:rsidP="006B6C65">
      <w:pPr>
        <w:jc w:val="both"/>
        <w:rPr>
          <w:rFonts w:asciiTheme="majorHAnsi" w:hAnsiTheme="majorHAnsi" w:cstheme="minorBidi"/>
          <w:b/>
          <w:bCs/>
        </w:rPr>
      </w:pPr>
    </w:p>
    <w:p w:rsidR="006B6C65" w:rsidRDefault="006B6C65" w:rsidP="006B6C65">
      <w:pPr>
        <w:autoSpaceDE w:val="0"/>
        <w:autoSpaceDN w:val="0"/>
        <w:adjustRightInd w:val="0"/>
        <w:rPr>
          <w:rFonts w:asciiTheme="majorHAnsi" w:hAnsiTheme="majorHAnsi" w:cstheme="minorBidi"/>
          <w:bCs/>
        </w:rPr>
      </w:pPr>
      <w:r w:rsidRPr="006036EB">
        <w:rPr>
          <w:rFonts w:asciiTheme="majorHAnsi" w:hAnsiTheme="majorHAnsi" w:cstheme="minorBidi"/>
          <w:b/>
          <w:u w:val="thick" w:color="F79646" w:themeColor="accent6"/>
        </w:rPr>
        <w:t>Objectifs de l’enseignement</w:t>
      </w:r>
      <w:r>
        <w:rPr>
          <w:rFonts w:asciiTheme="majorHAnsi" w:hAnsiTheme="majorHAnsi" w:cstheme="minorBidi"/>
          <w:b/>
        </w:rPr>
        <w:t> :</w:t>
      </w:r>
      <w:r>
        <w:rPr>
          <w:rFonts w:asciiTheme="majorHAnsi" w:hAnsiTheme="majorHAnsi" w:cstheme="minorBidi"/>
          <w:bCs/>
        </w:rPr>
        <w:t xml:space="preserve"> mettre en application les différents sollicitations étudiées dans le module résistance des matériaux et détermination des caractéristiques des matériaux à partir des essais mécaniques simples.</w:t>
      </w:r>
    </w:p>
    <w:p w:rsidR="006B6C65" w:rsidRDefault="006B6C65" w:rsidP="006B6C65">
      <w:pPr>
        <w:autoSpaceDE w:val="0"/>
        <w:autoSpaceDN w:val="0"/>
        <w:adjustRightInd w:val="0"/>
        <w:rPr>
          <w:rFonts w:asciiTheme="majorHAnsi" w:hAnsiTheme="majorHAnsi" w:cstheme="minorBidi"/>
          <w:bCs/>
        </w:rPr>
      </w:pPr>
    </w:p>
    <w:p w:rsidR="006B6C65" w:rsidRDefault="006B6C65" w:rsidP="006B6C65">
      <w:pPr>
        <w:jc w:val="both"/>
        <w:rPr>
          <w:rFonts w:asciiTheme="majorHAnsi" w:hAnsiTheme="majorHAnsi" w:cstheme="minorBidi"/>
        </w:rPr>
      </w:pPr>
      <w:r w:rsidRPr="006036EB">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Pr>
          <w:rFonts w:asciiTheme="majorHAnsi" w:hAnsiTheme="majorHAnsi" w:cstheme="minorBidi"/>
          <w:bCs/>
        </w:rPr>
        <w:t>Resistance des matériaux, sciences des matériaux.</w:t>
      </w:r>
    </w:p>
    <w:p w:rsidR="006B6C65" w:rsidRDefault="006B6C65" w:rsidP="006B6C65">
      <w:pPr>
        <w:jc w:val="both"/>
        <w:rPr>
          <w:rFonts w:asciiTheme="majorHAnsi" w:hAnsiTheme="majorHAnsi" w:cstheme="minorBidi"/>
        </w:rPr>
      </w:pPr>
    </w:p>
    <w:p w:rsidR="006B6C65" w:rsidRDefault="006B6C65" w:rsidP="006B6C65">
      <w:pPr>
        <w:jc w:val="both"/>
        <w:rPr>
          <w:rFonts w:asciiTheme="majorHAnsi" w:hAnsiTheme="majorHAnsi" w:cstheme="minorBidi"/>
          <w:b/>
        </w:rPr>
      </w:pPr>
      <w:r w:rsidRPr="006036EB">
        <w:rPr>
          <w:rFonts w:asciiTheme="majorHAnsi" w:hAnsiTheme="majorHAnsi" w:cstheme="minorBidi"/>
          <w:b/>
          <w:u w:val="thick" w:color="F79646" w:themeColor="accent6"/>
        </w:rPr>
        <w:t>Contenu de la matière</w:t>
      </w:r>
      <w:r>
        <w:rPr>
          <w:rFonts w:asciiTheme="majorHAnsi" w:hAnsiTheme="majorHAnsi" w:cstheme="minorBidi"/>
          <w:b/>
        </w:rPr>
        <w:t> : </w:t>
      </w:r>
    </w:p>
    <w:p w:rsidR="006B6C65" w:rsidRDefault="006B6C65" w:rsidP="006B6C65">
      <w:pPr>
        <w:rPr>
          <w:rFonts w:asciiTheme="majorHAnsi" w:hAnsiTheme="majorHAnsi" w:cstheme="minorBidi"/>
        </w:rPr>
      </w:pPr>
    </w:p>
    <w:p w:rsidR="006B6C65" w:rsidRDefault="006B6C65" w:rsidP="006B6C65">
      <w:pPr>
        <w:shd w:val="clear" w:color="auto" w:fill="FFFFFF"/>
        <w:jc w:val="both"/>
        <w:rPr>
          <w:rFonts w:asciiTheme="majorHAnsi" w:hAnsiTheme="majorHAnsi" w:cstheme="minorBidi"/>
        </w:rPr>
      </w:pPr>
      <w:r>
        <w:rPr>
          <w:rFonts w:asciiTheme="majorHAnsi" w:hAnsiTheme="majorHAnsi" w:cstheme="minorBidi"/>
          <w:b/>
        </w:rPr>
        <w:t xml:space="preserve">TP N°1 : </w:t>
      </w:r>
      <w:r>
        <w:rPr>
          <w:rFonts w:asciiTheme="majorHAnsi" w:hAnsiTheme="majorHAnsi" w:cstheme="minorBidi"/>
        </w:rPr>
        <w:t>Essais de traction – compression simple</w:t>
      </w:r>
    </w:p>
    <w:p w:rsidR="006B6C65" w:rsidRDefault="006B6C65" w:rsidP="006B6C65">
      <w:pPr>
        <w:shd w:val="clear" w:color="auto" w:fill="FFFFFF"/>
        <w:jc w:val="both"/>
        <w:rPr>
          <w:rFonts w:asciiTheme="majorHAnsi" w:hAnsiTheme="majorHAnsi" w:cstheme="minorBidi"/>
        </w:rPr>
      </w:pPr>
      <w:r>
        <w:rPr>
          <w:rFonts w:asciiTheme="majorHAnsi" w:hAnsiTheme="majorHAnsi" w:cstheme="minorBidi"/>
          <w:b/>
        </w:rPr>
        <w:t xml:space="preserve">TP N°2 : </w:t>
      </w:r>
      <w:r>
        <w:rPr>
          <w:rFonts w:asciiTheme="majorHAnsi" w:hAnsiTheme="majorHAnsi" w:cstheme="minorBidi"/>
        </w:rPr>
        <w:t>Essai de torsion</w:t>
      </w:r>
    </w:p>
    <w:p w:rsidR="006B6C65" w:rsidRDefault="006B6C65" w:rsidP="006B6C65">
      <w:pPr>
        <w:shd w:val="clear" w:color="auto" w:fill="FFFFFF"/>
        <w:jc w:val="both"/>
        <w:rPr>
          <w:rFonts w:asciiTheme="majorHAnsi" w:hAnsiTheme="majorHAnsi" w:cstheme="minorBidi"/>
        </w:rPr>
      </w:pPr>
      <w:r>
        <w:rPr>
          <w:rFonts w:asciiTheme="majorHAnsi" w:hAnsiTheme="majorHAnsi" w:cstheme="minorBidi"/>
          <w:b/>
        </w:rPr>
        <w:t xml:space="preserve">TP N°3 : </w:t>
      </w:r>
      <w:r>
        <w:rPr>
          <w:rFonts w:asciiTheme="majorHAnsi" w:hAnsiTheme="majorHAnsi" w:cstheme="minorBidi"/>
        </w:rPr>
        <w:t>Essai de flexion simple</w:t>
      </w:r>
    </w:p>
    <w:p w:rsidR="006B6C65" w:rsidRDefault="006B6C65" w:rsidP="006B6C65">
      <w:pPr>
        <w:shd w:val="clear" w:color="auto" w:fill="FFFFFF"/>
        <w:jc w:val="both"/>
        <w:rPr>
          <w:rFonts w:asciiTheme="majorHAnsi" w:hAnsiTheme="majorHAnsi" w:cstheme="minorBidi"/>
        </w:rPr>
      </w:pPr>
      <w:r>
        <w:rPr>
          <w:rFonts w:asciiTheme="majorHAnsi" w:hAnsiTheme="majorHAnsi" w:cstheme="minorBidi"/>
          <w:b/>
        </w:rPr>
        <w:t xml:space="preserve">TP N°4 : </w:t>
      </w:r>
      <w:r>
        <w:rPr>
          <w:rFonts w:asciiTheme="majorHAnsi" w:hAnsiTheme="majorHAnsi" w:cstheme="minorBidi"/>
        </w:rPr>
        <w:t>Essai de résilience</w:t>
      </w:r>
    </w:p>
    <w:p w:rsidR="006B6C65" w:rsidRDefault="006B6C65" w:rsidP="006B6C65">
      <w:pPr>
        <w:rPr>
          <w:rFonts w:asciiTheme="majorHAnsi" w:hAnsiTheme="majorHAnsi" w:cstheme="minorBidi"/>
        </w:rPr>
      </w:pPr>
      <w:r>
        <w:rPr>
          <w:rFonts w:asciiTheme="majorHAnsi" w:hAnsiTheme="majorHAnsi" w:cstheme="minorBidi"/>
          <w:b/>
        </w:rPr>
        <w:t xml:space="preserve">TP N°5 : </w:t>
      </w:r>
      <w:r>
        <w:rPr>
          <w:rFonts w:asciiTheme="majorHAnsi" w:hAnsiTheme="majorHAnsi" w:cstheme="minorBidi"/>
        </w:rPr>
        <w:t>Essai de dureté</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r w:rsidRPr="006036EB">
        <w:rPr>
          <w:rFonts w:asciiTheme="majorHAnsi" w:hAnsiTheme="majorHAnsi" w:cstheme="minorBidi"/>
          <w:b/>
          <w:u w:val="thick" w:color="F79646" w:themeColor="accent6"/>
        </w:rPr>
        <w:t>Mode d’évaluation</w:t>
      </w:r>
      <w:r>
        <w:rPr>
          <w:rFonts w:asciiTheme="majorHAnsi" w:hAnsiTheme="majorHAnsi" w:cstheme="minorBidi"/>
          <w:b/>
        </w:rPr>
        <w:t> : </w:t>
      </w:r>
    </w:p>
    <w:p w:rsidR="006B6C65" w:rsidRDefault="006B6C65" w:rsidP="006B6C65">
      <w:pPr>
        <w:jc w:val="both"/>
        <w:rPr>
          <w:rFonts w:asciiTheme="majorHAnsi" w:hAnsiTheme="majorHAnsi" w:cstheme="minorBidi"/>
          <w:b/>
        </w:rPr>
      </w:pPr>
      <w:r>
        <w:rPr>
          <w:rFonts w:asciiTheme="majorHAnsi" w:eastAsiaTheme="minorHAnsi" w:hAnsiTheme="majorHAnsi" w:cstheme="minorBidi"/>
          <w:lang w:eastAsia="en-US"/>
        </w:rPr>
        <w:t>Contrôle continu : 100%.</w:t>
      </w:r>
    </w:p>
    <w:p w:rsidR="006B6C65" w:rsidRDefault="006B6C65" w:rsidP="006B6C65">
      <w:pPr>
        <w:rPr>
          <w:rFonts w:asciiTheme="majorHAnsi" w:hAnsiTheme="majorHAnsi" w:cstheme="minorBidi"/>
          <w:u w:val="single"/>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M2.2</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5</w:t>
      </w:r>
      <w:r w:rsidRPr="00F84D1C">
        <w:rPr>
          <w:rFonts w:ascii="Cambria" w:hAnsi="Cambria" w:cs="Calibri"/>
          <w:b/>
          <w:bCs/>
          <w:iCs/>
        </w:rPr>
        <w:t>:</w:t>
      </w:r>
      <w:r>
        <w:rPr>
          <w:rFonts w:asciiTheme="majorHAnsi" w:hAnsiTheme="majorHAnsi" w:cstheme="minorBidi"/>
          <w:b/>
        </w:rPr>
        <w:t>TP Fabrication mécanique</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Pr>
          <w:rFonts w:ascii="Cambria" w:eastAsia="Calibri" w:hAnsi="Cambria" w:cs="Arial"/>
          <w:b/>
          <w:bCs/>
          <w:color w:val="000000"/>
          <w:lang w:eastAsia="en-US"/>
        </w:rPr>
        <w:t>TP: 1h30</w:t>
      </w:r>
      <w:r w:rsidRPr="00F84D1C">
        <w:rPr>
          <w:rFonts w:ascii="Cambria" w:eastAsia="Calibri" w:hAnsi="Cambria" w:cs="Arial"/>
          <w:b/>
          <w:bCs/>
          <w:color w:val="000000"/>
          <w:lang w:eastAsia="en-US"/>
        </w:rPr>
        <w:t>)</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Crédits: 1</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Coefficient: 1</w:t>
      </w:r>
    </w:p>
    <w:p w:rsidR="006B6C65" w:rsidRDefault="006B6C65" w:rsidP="006B6C65">
      <w:pPr>
        <w:jc w:val="both"/>
        <w:rPr>
          <w:rFonts w:asciiTheme="majorHAnsi" w:hAnsiTheme="majorHAnsi" w:cstheme="minorBidi"/>
          <w:b/>
          <w:bCs/>
        </w:rPr>
      </w:pPr>
    </w:p>
    <w:p w:rsidR="006B6C65" w:rsidRDefault="006B6C65" w:rsidP="006B6C65">
      <w:pPr>
        <w:autoSpaceDE w:val="0"/>
        <w:autoSpaceDN w:val="0"/>
        <w:adjustRightInd w:val="0"/>
        <w:rPr>
          <w:rFonts w:asciiTheme="majorHAnsi" w:hAnsiTheme="majorHAnsi" w:cstheme="minorBidi"/>
          <w:bCs/>
        </w:rPr>
      </w:pPr>
      <w:r w:rsidRPr="006036EB">
        <w:rPr>
          <w:rFonts w:asciiTheme="majorHAnsi" w:hAnsiTheme="majorHAnsi" w:cstheme="minorBidi"/>
          <w:b/>
          <w:u w:val="thick" w:color="F79646" w:themeColor="accent6"/>
        </w:rPr>
        <w:t>Objectifs de l’enseignement</w:t>
      </w:r>
      <w:r>
        <w:rPr>
          <w:rFonts w:asciiTheme="majorHAnsi" w:hAnsiTheme="majorHAnsi" w:cstheme="minorBidi"/>
          <w:b/>
        </w:rPr>
        <w:t> :</w:t>
      </w:r>
      <w:r>
        <w:rPr>
          <w:rFonts w:asciiTheme="majorHAnsi" w:hAnsiTheme="majorHAnsi" w:cstheme="minorBidi"/>
          <w:bCs/>
        </w:rPr>
        <w:t xml:space="preserve"> mettre en application les différents procédés d’usinage.</w:t>
      </w:r>
    </w:p>
    <w:p w:rsidR="006B6C65" w:rsidRDefault="006B6C65" w:rsidP="006B6C65">
      <w:pPr>
        <w:autoSpaceDE w:val="0"/>
        <w:autoSpaceDN w:val="0"/>
        <w:adjustRightInd w:val="0"/>
        <w:rPr>
          <w:rFonts w:asciiTheme="majorHAnsi" w:hAnsiTheme="majorHAnsi" w:cstheme="minorBidi"/>
          <w:bCs/>
        </w:rPr>
      </w:pPr>
    </w:p>
    <w:p w:rsidR="006B6C65" w:rsidRDefault="006B6C65" w:rsidP="006B6C65">
      <w:pPr>
        <w:jc w:val="both"/>
        <w:rPr>
          <w:rFonts w:asciiTheme="majorHAnsi" w:hAnsiTheme="majorHAnsi" w:cstheme="minorBidi"/>
        </w:rPr>
      </w:pPr>
      <w:r w:rsidRPr="006036EB">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Pr>
          <w:rFonts w:asciiTheme="majorHAnsi" w:hAnsiTheme="majorHAnsi" w:cstheme="minorBidi"/>
          <w:bCs/>
        </w:rPr>
        <w:t>Cours de fabrication mécanique et dessin technique.</w:t>
      </w:r>
    </w:p>
    <w:p w:rsidR="006B6C65" w:rsidRDefault="006B6C65" w:rsidP="006B6C65">
      <w:pPr>
        <w:jc w:val="both"/>
        <w:rPr>
          <w:rFonts w:asciiTheme="majorHAnsi" w:hAnsiTheme="majorHAnsi" w:cstheme="minorBidi"/>
        </w:rPr>
      </w:pPr>
    </w:p>
    <w:p w:rsidR="006B6C65" w:rsidRDefault="006B6C65" w:rsidP="006B6C65">
      <w:pPr>
        <w:jc w:val="both"/>
        <w:rPr>
          <w:rFonts w:asciiTheme="majorHAnsi" w:hAnsiTheme="majorHAnsi" w:cstheme="minorBidi"/>
          <w:b/>
        </w:rPr>
      </w:pPr>
      <w:r w:rsidRPr="006036EB">
        <w:rPr>
          <w:rFonts w:asciiTheme="majorHAnsi" w:hAnsiTheme="majorHAnsi" w:cstheme="minorBidi"/>
          <w:b/>
          <w:u w:val="thick" w:color="F79646" w:themeColor="accent6"/>
        </w:rPr>
        <w:t>Contenu de la matière</w:t>
      </w:r>
      <w:r>
        <w:rPr>
          <w:rFonts w:asciiTheme="majorHAnsi" w:hAnsiTheme="majorHAnsi" w:cstheme="minorBidi"/>
          <w:b/>
        </w:rPr>
        <w:t> : </w:t>
      </w:r>
    </w:p>
    <w:p w:rsidR="006B6C65" w:rsidRDefault="006B6C65" w:rsidP="006B6C65">
      <w:pPr>
        <w:rPr>
          <w:rFonts w:asciiTheme="majorHAnsi" w:hAnsiTheme="majorHAnsi" w:cstheme="minorBidi"/>
        </w:rPr>
      </w:pPr>
    </w:p>
    <w:p w:rsidR="006B6C65" w:rsidRDefault="006B6C65" w:rsidP="006B6C65">
      <w:pPr>
        <w:rPr>
          <w:rFonts w:asciiTheme="majorHAnsi" w:hAnsiTheme="majorHAnsi" w:cstheme="minorBidi"/>
          <w:b/>
          <w:bCs/>
        </w:rPr>
      </w:pPr>
      <w:r>
        <w:rPr>
          <w:rFonts w:asciiTheme="majorHAnsi" w:hAnsiTheme="majorHAnsi" w:cstheme="minorBidi"/>
          <w:b/>
        </w:rPr>
        <w:t>TP n° 1 :</w:t>
      </w:r>
      <w:r>
        <w:rPr>
          <w:rFonts w:asciiTheme="majorHAnsi" w:hAnsiTheme="majorHAnsi" w:cstheme="minorBidi"/>
          <w:b/>
          <w:bCs/>
        </w:rPr>
        <w:t xml:space="preserve">Tournage d’une pièce cylindrique à 2 diamètres avec des opérations   </w:t>
      </w:r>
    </w:p>
    <w:p w:rsidR="006B6C65" w:rsidRDefault="006B6C65" w:rsidP="006B6C65">
      <w:pPr>
        <w:rPr>
          <w:rFonts w:asciiTheme="majorHAnsi" w:hAnsiTheme="majorHAnsi" w:cstheme="minorBidi"/>
          <w:b/>
          <w:bCs/>
        </w:rPr>
      </w:pPr>
      <w:r>
        <w:rPr>
          <w:rFonts w:asciiTheme="majorHAnsi" w:hAnsiTheme="majorHAnsi" w:cstheme="minorBidi"/>
          <w:b/>
          <w:bCs/>
        </w:rPr>
        <w:t xml:space="preserve">               de dressage et de chariotage</w:t>
      </w:r>
    </w:p>
    <w:p w:rsidR="006B6C65" w:rsidRDefault="006B6C65" w:rsidP="006B6C65">
      <w:pPr>
        <w:rPr>
          <w:rFonts w:asciiTheme="majorHAnsi" w:hAnsiTheme="majorHAnsi" w:cstheme="minorBidi"/>
        </w:rPr>
      </w:pPr>
    </w:p>
    <w:p w:rsidR="006B6C65" w:rsidRDefault="006B6C65" w:rsidP="006B6C65">
      <w:pPr>
        <w:ind w:left="284"/>
        <w:rPr>
          <w:rFonts w:asciiTheme="majorHAnsi" w:hAnsiTheme="majorHAnsi" w:cstheme="minorBidi"/>
        </w:rPr>
      </w:pPr>
      <w:r>
        <w:rPr>
          <w:rFonts w:asciiTheme="majorHAnsi" w:hAnsiTheme="majorHAnsi" w:cstheme="minorBidi"/>
        </w:rPr>
        <w:t>-Exécution des dessins d'ébauche et de définition.</w:t>
      </w:r>
    </w:p>
    <w:p w:rsidR="006B6C65" w:rsidRDefault="006B6C65" w:rsidP="006B6C65">
      <w:pPr>
        <w:ind w:left="284"/>
        <w:rPr>
          <w:rFonts w:asciiTheme="majorHAnsi" w:hAnsiTheme="majorHAnsi" w:cstheme="minorBidi"/>
        </w:rPr>
      </w:pPr>
      <w:r>
        <w:rPr>
          <w:rFonts w:asciiTheme="majorHAnsi" w:hAnsiTheme="majorHAnsi" w:cstheme="minorBidi"/>
        </w:rPr>
        <w:t>-Détermination des régimes de coupe et Elaboration de la gamme d'usinage de la pièce.</w:t>
      </w:r>
    </w:p>
    <w:p w:rsidR="006B6C65" w:rsidRDefault="006B6C65" w:rsidP="006B6C65">
      <w:pPr>
        <w:ind w:left="284"/>
        <w:rPr>
          <w:rFonts w:asciiTheme="majorHAnsi" w:hAnsiTheme="majorHAnsi" w:cstheme="minorBidi"/>
        </w:rPr>
      </w:pPr>
      <w:r>
        <w:rPr>
          <w:rFonts w:asciiTheme="majorHAnsi" w:hAnsiTheme="majorHAnsi" w:cstheme="minorBidi"/>
        </w:rPr>
        <w:t>-Préparation des outils, de la machine et des instruments de mesure.</w:t>
      </w:r>
    </w:p>
    <w:p w:rsidR="006B6C65" w:rsidRDefault="006B6C65" w:rsidP="006B6C65">
      <w:pPr>
        <w:ind w:left="284"/>
        <w:rPr>
          <w:rFonts w:asciiTheme="majorHAnsi" w:hAnsiTheme="majorHAnsi" w:cstheme="minorBidi"/>
        </w:rPr>
      </w:pPr>
      <w:r>
        <w:rPr>
          <w:rFonts w:asciiTheme="majorHAnsi" w:hAnsiTheme="majorHAnsi" w:cstheme="minorBidi"/>
        </w:rPr>
        <w:t xml:space="preserve">-Positionnement, serrage de l'ébauche, mise au point et réglage de la machine. </w:t>
      </w:r>
    </w:p>
    <w:p w:rsidR="006B6C65" w:rsidRDefault="006B6C65" w:rsidP="006B6C65">
      <w:pPr>
        <w:ind w:left="284"/>
        <w:rPr>
          <w:rFonts w:asciiTheme="majorHAnsi" w:hAnsiTheme="majorHAnsi" w:cstheme="minorBidi"/>
        </w:rPr>
      </w:pPr>
      <w:r>
        <w:rPr>
          <w:rFonts w:asciiTheme="majorHAnsi" w:hAnsiTheme="majorHAnsi" w:cstheme="minorBidi"/>
        </w:rPr>
        <w:t>-Réalisation des opérations et de la pièce.</w:t>
      </w:r>
    </w:p>
    <w:p w:rsidR="006B6C65" w:rsidRDefault="006B6C65" w:rsidP="006B6C65">
      <w:pPr>
        <w:rPr>
          <w:rFonts w:asciiTheme="majorHAnsi" w:hAnsiTheme="majorHAnsi" w:cstheme="minorBidi"/>
        </w:rPr>
      </w:pPr>
    </w:p>
    <w:p w:rsidR="006B6C65" w:rsidRDefault="006B6C65" w:rsidP="006B6C65">
      <w:pPr>
        <w:rPr>
          <w:rFonts w:asciiTheme="majorHAnsi" w:hAnsiTheme="majorHAnsi" w:cstheme="minorBidi"/>
          <w:b/>
        </w:rPr>
      </w:pPr>
      <w:r>
        <w:rPr>
          <w:rFonts w:asciiTheme="majorHAnsi" w:hAnsiTheme="majorHAnsi" w:cstheme="minorBidi"/>
          <w:b/>
        </w:rPr>
        <w:t xml:space="preserve">TP n° 2 :Fraisage et perçage d’une pièce prismatique avec principalement </w:t>
      </w:r>
    </w:p>
    <w:p w:rsidR="006B6C65" w:rsidRDefault="006B6C65" w:rsidP="006B6C65">
      <w:pPr>
        <w:rPr>
          <w:rFonts w:asciiTheme="majorHAnsi" w:hAnsiTheme="majorHAnsi" w:cstheme="minorBidi"/>
          <w:b/>
        </w:rPr>
      </w:pPr>
      <w:r>
        <w:rPr>
          <w:rFonts w:asciiTheme="majorHAnsi" w:hAnsiTheme="majorHAnsi" w:cstheme="minorBidi"/>
          <w:b/>
        </w:rPr>
        <w:t xml:space="preserve">               des phases de fraisage et de perçage.</w:t>
      </w:r>
    </w:p>
    <w:p w:rsidR="006B6C65" w:rsidRDefault="006B6C65" w:rsidP="006B6C65">
      <w:pPr>
        <w:rPr>
          <w:rFonts w:asciiTheme="majorHAnsi" w:hAnsiTheme="majorHAnsi" w:cstheme="minorBidi"/>
        </w:rPr>
      </w:pPr>
    </w:p>
    <w:p w:rsidR="006B6C65" w:rsidRDefault="006B6C65" w:rsidP="006B6C65">
      <w:pPr>
        <w:ind w:left="284"/>
        <w:rPr>
          <w:rFonts w:asciiTheme="majorHAnsi" w:hAnsiTheme="majorHAnsi" w:cstheme="minorBidi"/>
        </w:rPr>
      </w:pPr>
      <w:r>
        <w:rPr>
          <w:rFonts w:asciiTheme="majorHAnsi" w:hAnsiTheme="majorHAnsi" w:cstheme="minorBidi"/>
        </w:rPr>
        <w:t>-Définition de la forme, des dimensions, des tolérances et des états de surface de la pièce (dessin de définition)</w:t>
      </w:r>
    </w:p>
    <w:p w:rsidR="006B6C65" w:rsidRDefault="006B6C65" w:rsidP="006B6C65">
      <w:pPr>
        <w:ind w:left="284"/>
        <w:rPr>
          <w:rFonts w:asciiTheme="majorHAnsi" w:hAnsiTheme="majorHAnsi" w:cstheme="minorBidi"/>
        </w:rPr>
      </w:pPr>
      <w:r>
        <w:rPr>
          <w:rFonts w:asciiTheme="majorHAnsi" w:hAnsiTheme="majorHAnsi" w:cstheme="minorBidi"/>
        </w:rPr>
        <w:t>-Dessin d'ébauche.</w:t>
      </w:r>
    </w:p>
    <w:p w:rsidR="006B6C65" w:rsidRDefault="006B6C65" w:rsidP="006B6C65">
      <w:pPr>
        <w:ind w:left="284"/>
        <w:rPr>
          <w:rFonts w:asciiTheme="majorHAnsi" w:hAnsiTheme="majorHAnsi" w:cstheme="minorBidi"/>
        </w:rPr>
      </w:pPr>
      <w:r>
        <w:rPr>
          <w:rFonts w:asciiTheme="majorHAnsi" w:hAnsiTheme="majorHAnsi" w:cstheme="minorBidi"/>
        </w:rPr>
        <w:t xml:space="preserve">-Détermination des régimes de coupe et élaboration de la gamme d'usinage de la pièce (sans la phase rectification). </w:t>
      </w:r>
    </w:p>
    <w:p w:rsidR="006B6C65" w:rsidRDefault="006B6C65" w:rsidP="006B6C65">
      <w:pPr>
        <w:ind w:left="284"/>
        <w:rPr>
          <w:rFonts w:asciiTheme="majorHAnsi" w:hAnsiTheme="majorHAnsi" w:cstheme="minorBidi"/>
        </w:rPr>
      </w:pPr>
      <w:r>
        <w:rPr>
          <w:rFonts w:asciiTheme="majorHAnsi" w:hAnsiTheme="majorHAnsi" w:cstheme="minorBidi"/>
        </w:rPr>
        <w:t>-Découpe de l'ébauche.</w:t>
      </w:r>
    </w:p>
    <w:p w:rsidR="006B6C65" w:rsidRDefault="006B6C65" w:rsidP="006B6C65">
      <w:pPr>
        <w:ind w:left="284"/>
        <w:rPr>
          <w:rFonts w:asciiTheme="majorHAnsi" w:hAnsiTheme="majorHAnsi" w:cstheme="minorBidi"/>
        </w:rPr>
      </w:pPr>
      <w:r>
        <w:rPr>
          <w:rFonts w:asciiTheme="majorHAnsi" w:hAnsiTheme="majorHAnsi" w:cstheme="minorBidi"/>
        </w:rPr>
        <w:t>-Préparation des outils, de la (des) machine (s) et des instruments de mesure.</w:t>
      </w:r>
    </w:p>
    <w:p w:rsidR="006B6C65" w:rsidRDefault="006B6C65" w:rsidP="006B6C65">
      <w:pPr>
        <w:ind w:left="284"/>
        <w:rPr>
          <w:rFonts w:asciiTheme="majorHAnsi" w:hAnsiTheme="majorHAnsi" w:cstheme="minorBidi"/>
        </w:rPr>
      </w:pPr>
      <w:r>
        <w:rPr>
          <w:rFonts w:asciiTheme="majorHAnsi" w:hAnsiTheme="majorHAnsi" w:cstheme="minorBidi"/>
        </w:rPr>
        <w:t xml:space="preserve">-Positionnement, serrage de l'ébauche, mise au point et réglage de la machine. </w:t>
      </w:r>
    </w:p>
    <w:p w:rsidR="006B6C65" w:rsidRDefault="006B6C65" w:rsidP="006B6C65">
      <w:pPr>
        <w:ind w:left="284"/>
        <w:rPr>
          <w:rFonts w:asciiTheme="majorHAnsi" w:hAnsiTheme="majorHAnsi" w:cstheme="minorBidi"/>
        </w:rPr>
      </w:pPr>
      <w:r>
        <w:rPr>
          <w:rFonts w:asciiTheme="majorHAnsi" w:hAnsiTheme="majorHAnsi" w:cstheme="minorBidi"/>
        </w:rPr>
        <w:t>-Réalisation des opérations et de la pièce</w:t>
      </w:r>
    </w:p>
    <w:p w:rsidR="006B6C65" w:rsidRDefault="006B6C65" w:rsidP="006B6C65">
      <w:pPr>
        <w:rPr>
          <w:rFonts w:asciiTheme="majorHAnsi" w:hAnsiTheme="majorHAnsi" w:cstheme="minorBidi"/>
          <w:b/>
          <w:bCs/>
        </w:rPr>
      </w:pPr>
    </w:p>
    <w:p w:rsidR="006B6C65" w:rsidRDefault="006B6C65" w:rsidP="006B6C65">
      <w:pPr>
        <w:rPr>
          <w:rFonts w:asciiTheme="majorHAnsi" w:hAnsiTheme="majorHAnsi" w:cstheme="minorBidi"/>
        </w:rPr>
      </w:pPr>
      <w:r>
        <w:rPr>
          <w:rFonts w:asciiTheme="majorHAnsi" w:hAnsiTheme="majorHAnsi" w:cstheme="minorBidi"/>
          <w:b/>
          <w:bCs/>
        </w:rPr>
        <w:t>TP n° 3 : Rectification</w:t>
      </w:r>
      <w:r>
        <w:rPr>
          <w:rFonts w:asciiTheme="majorHAnsi" w:hAnsiTheme="majorHAnsi" w:cstheme="minorBidi"/>
        </w:rPr>
        <w:t xml:space="preserve"> plane et examen des états de surface </w:t>
      </w:r>
    </w:p>
    <w:p w:rsidR="006B6C65" w:rsidRDefault="006B6C65" w:rsidP="006B6C65">
      <w:pPr>
        <w:rPr>
          <w:rFonts w:asciiTheme="majorHAnsi" w:hAnsiTheme="majorHAnsi" w:cstheme="minorBidi"/>
        </w:rPr>
      </w:pPr>
      <w:r>
        <w:rPr>
          <w:rFonts w:asciiTheme="majorHAnsi" w:hAnsiTheme="majorHAnsi" w:cstheme="minorBidi"/>
        </w:rPr>
        <w:t xml:space="preserve">               (Utilisation de la pièce du TP n° 2)</w:t>
      </w:r>
    </w:p>
    <w:p w:rsidR="006B6C65" w:rsidRDefault="006B6C65" w:rsidP="006B6C65">
      <w:pPr>
        <w:rPr>
          <w:rFonts w:asciiTheme="majorHAnsi" w:hAnsiTheme="majorHAnsi" w:cstheme="minorBidi"/>
        </w:rPr>
      </w:pPr>
    </w:p>
    <w:p w:rsidR="006B6C65" w:rsidRDefault="006B6C65" w:rsidP="006B6C65">
      <w:pPr>
        <w:ind w:left="284"/>
        <w:rPr>
          <w:rFonts w:asciiTheme="majorHAnsi" w:hAnsiTheme="majorHAnsi" w:cstheme="minorBidi"/>
        </w:rPr>
      </w:pPr>
      <w:r>
        <w:rPr>
          <w:rFonts w:asciiTheme="majorHAnsi" w:hAnsiTheme="majorHAnsi" w:cstheme="minorBidi"/>
        </w:rPr>
        <w:t>-Analyse des dessins d'ébauche et de définition du TP n°2</w:t>
      </w:r>
    </w:p>
    <w:p w:rsidR="006B6C65" w:rsidRDefault="006B6C65" w:rsidP="006B6C65">
      <w:pPr>
        <w:ind w:left="284"/>
        <w:rPr>
          <w:rFonts w:asciiTheme="majorHAnsi" w:hAnsiTheme="majorHAnsi" w:cstheme="minorBidi"/>
        </w:rPr>
      </w:pPr>
      <w:r>
        <w:rPr>
          <w:rFonts w:asciiTheme="majorHAnsi" w:hAnsiTheme="majorHAnsi" w:cstheme="minorBidi"/>
        </w:rPr>
        <w:t>-Détermination des régimes de rectification et Elaboration de la gamme complète d'usinage de la pièce (avec la phase rectification).</w:t>
      </w:r>
    </w:p>
    <w:p w:rsidR="006B6C65" w:rsidRDefault="006B6C65" w:rsidP="006B6C65">
      <w:pPr>
        <w:ind w:left="284"/>
        <w:rPr>
          <w:rFonts w:asciiTheme="majorHAnsi" w:hAnsiTheme="majorHAnsi" w:cstheme="minorBidi"/>
        </w:rPr>
      </w:pPr>
      <w:r>
        <w:rPr>
          <w:rFonts w:asciiTheme="majorHAnsi" w:hAnsiTheme="majorHAnsi" w:cstheme="minorBidi"/>
        </w:rPr>
        <w:t>-Préparation des outils, de la machine et des instruments de mesure de l'état  de surface (rugosités).</w:t>
      </w:r>
    </w:p>
    <w:p w:rsidR="006B6C65" w:rsidRDefault="006B6C65" w:rsidP="006B6C65">
      <w:pPr>
        <w:ind w:left="284"/>
        <w:rPr>
          <w:rFonts w:asciiTheme="majorHAnsi" w:hAnsiTheme="majorHAnsi" w:cstheme="minorBidi"/>
        </w:rPr>
      </w:pPr>
      <w:r>
        <w:rPr>
          <w:rFonts w:asciiTheme="majorHAnsi" w:hAnsiTheme="majorHAnsi" w:cstheme="minorBidi"/>
        </w:rPr>
        <w:t xml:space="preserve">-Positionnement, serrage de l'ébauche, mise au point et réglage de la machine. </w:t>
      </w:r>
    </w:p>
    <w:p w:rsidR="006B6C65" w:rsidRDefault="006B6C65" w:rsidP="006B6C65">
      <w:pPr>
        <w:ind w:left="284"/>
        <w:rPr>
          <w:rFonts w:asciiTheme="majorHAnsi" w:hAnsiTheme="majorHAnsi" w:cstheme="minorBidi"/>
        </w:rPr>
      </w:pPr>
      <w:r>
        <w:rPr>
          <w:rFonts w:asciiTheme="majorHAnsi" w:hAnsiTheme="majorHAnsi" w:cstheme="minorBidi"/>
        </w:rPr>
        <w:t>-Réalisation de la phase rectification et contrôle de l'état de surface.</w:t>
      </w:r>
    </w:p>
    <w:p w:rsidR="006B6C65" w:rsidRDefault="006B6C65" w:rsidP="006B6C65">
      <w:pPr>
        <w:rPr>
          <w:rFonts w:asciiTheme="majorHAnsi" w:hAnsiTheme="majorHAnsi" w:cstheme="minorBidi"/>
        </w:rPr>
      </w:pPr>
    </w:p>
    <w:p w:rsidR="006B6C65" w:rsidRDefault="006B6C65" w:rsidP="006B6C65">
      <w:pPr>
        <w:rPr>
          <w:rFonts w:asciiTheme="majorHAnsi" w:hAnsiTheme="majorHAnsi" w:cstheme="minorBidi"/>
          <w:b/>
          <w:bCs/>
        </w:rPr>
      </w:pPr>
      <w:r>
        <w:rPr>
          <w:rFonts w:asciiTheme="majorHAnsi" w:hAnsiTheme="majorHAnsi" w:cstheme="minorBidi"/>
          <w:b/>
          <w:bCs/>
        </w:rPr>
        <w:t>TP n° 4 : soudage</w:t>
      </w:r>
    </w:p>
    <w:p w:rsidR="006B6C65" w:rsidRDefault="006B6C65" w:rsidP="006B6C65">
      <w:pPr>
        <w:ind w:left="284"/>
        <w:rPr>
          <w:rFonts w:asciiTheme="majorHAnsi" w:hAnsiTheme="majorHAnsi" w:cstheme="minorBidi"/>
        </w:rPr>
      </w:pPr>
      <w:r>
        <w:rPr>
          <w:rFonts w:asciiTheme="majorHAnsi" w:hAnsiTheme="majorHAnsi" w:cstheme="minorBidi"/>
        </w:rPr>
        <w:t>- Préparation des pièces à assembler</w:t>
      </w:r>
    </w:p>
    <w:p w:rsidR="006B6C65" w:rsidRDefault="006B6C65" w:rsidP="006B6C65">
      <w:pPr>
        <w:ind w:left="284"/>
        <w:rPr>
          <w:rFonts w:asciiTheme="majorHAnsi" w:hAnsiTheme="majorHAnsi" w:cstheme="minorBidi"/>
        </w:rPr>
      </w:pPr>
      <w:r>
        <w:rPr>
          <w:rFonts w:asciiTheme="majorHAnsi" w:hAnsiTheme="majorHAnsi" w:cstheme="minorBidi"/>
        </w:rPr>
        <w:t xml:space="preserve">- Choix du métal d'apport </w:t>
      </w:r>
    </w:p>
    <w:p w:rsidR="006B6C65" w:rsidRDefault="006B6C65" w:rsidP="006B6C65">
      <w:pPr>
        <w:ind w:left="284"/>
        <w:rPr>
          <w:rFonts w:asciiTheme="majorHAnsi" w:hAnsiTheme="majorHAnsi" w:cstheme="minorBidi"/>
        </w:rPr>
      </w:pPr>
      <w:r>
        <w:rPr>
          <w:rFonts w:asciiTheme="majorHAnsi" w:hAnsiTheme="majorHAnsi" w:cstheme="minorBidi"/>
        </w:rPr>
        <w:t xml:space="preserve">- Réalisation du cordon de soudure </w:t>
      </w:r>
    </w:p>
    <w:p w:rsidR="006B6C65" w:rsidRDefault="006B6C65" w:rsidP="006B6C65">
      <w:pPr>
        <w:rPr>
          <w:rFonts w:asciiTheme="majorHAnsi" w:hAnsiTheme="majorHAnsi" w:cstheme="minorBidi"/>
        </w:rPr>
      </w:pPr>
      <w:r>
        <w:rPr>
          <w:rFonts w:asciiTheme="majorHAnsi" w:hAnsiTheme="majorHAnsi" w:cstheme="minorBidi"/>
        </w:rPr>
        <w:t xml:space="preserve">     - Nettoyage et contrôle</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r w:rsidRPr="006036EB">
        <w:rPr>
          <w:rFonts w:asciiTheme="majorHAnsi" w:hAnsiTheme="majorHAnsi" w:cstheme="minorBidi"/>
          <w:b/>
          <w:u w:val="thick" w:color="F79646" w:themeColor="accent6"/>
        </w:rPr>
        <w:t>Mode d’évaluation</w:t>
      </w:r>
      <w:r>
        <w:rPr>
          <w:rFonts w:asciiTheme="majorHAnsi" w:hAnsiTheme="majorHAnsi" w:cstheme="minorBidi"/>
          <w:b/>
        </w:rPr>
        <w:t> : </w:t>
      </w:r>
    </w:p>
    <w:p w:rsidR="006B6C65" w:rsidRDefault="006B6C65" w:rsidP="006B6C65">
      <w:pPr>
        <w:jc w:val="both"/>
        <w:rPr>
          <w:rFonts w:asciiTheme="majorHAnsi" w:hAnsiTheme="majorHAnsi" w:cstheme="minorBidi"/>
          <w:b/>
        </w:rPr>
      </w:pPr>
      <w:r>
        <w:rPr>
          <w:rFonts w:asciiTheme="majorHAnsi" w:eastAsiaTheme="minorHAnsi" w:hAnsiTheme="majorHAnsi" w:cstheme="minorBidi"/>
          <w:lang w:eastAsia="en-US"/>
        </w:rPr>
        <w:t>Contrôle continu : 100%.</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D2.2</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1</w:t>
      </w:r>
      <w:r w:rsidRPr="00F84D1C">
        <w:rPr>
          <w:rFonts w:ascii="Cambria" w:hAnsi="Cambria" w:cs="Calibri"/>
          <w:b/>
          <w:bCs/>
          <w:iCs/>
        </w:rPr>
        <w:t>:</w:t>
      </w:r>
      <w:r>
        <w:rPr>
          <w:rFonts w:asciiTheme="majorHAnsi" w:hAnsiTheme="majorHAnsi" w:cstheme="minorBidi"/>
          <w:b/>
        </w:rPr>
        <w:t xml:space="preserve">Electricité industrielle </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sidRPr="00F84D1C">
        <w:rPr>
          <w:rFonts w:ascii="Cambria" w:eastAsia="Calibri" w:hAnsi="Cambria" w:cs="Arial"/>
          <w:b/>
          <w:bCs/>
          <w:color w:val="000000"/>
          <w:lang w:eastAsia="en-US"/>
        </w:rPr>
        <w:t>)</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Crédits:1 </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Coefficient: 1</w:t>
      </w:r>
    </w:p>
    <w:p w:rsidR="006B6C65" w:rsidRDefault="006B6C65" w:rsidP="006B6C65">
      <w:pPr>
        <w:jc w:val="both"/>
        <w:rPr>
          <w:rFonts w:asciiTheme="majorHAnsi" w:hAnsiTheme="majorHAnsi" w:cstheme="minorBidi"/>
          <w:b/>
          <w:bCs/>
        </w:rPr>
      </w:pPr>
    </w:p>
    <w:p w:rsidR="00746AF1" w:rsidRDefault="00746AF1" w:rsidP="00746AF1">
      <w:pPr>
        <w:autoSpaceDE w:val="0"/>
        <w:autoSpaceDN w:val="0"/>
        <w:adjustRightInd w:val="0"/>
        <w:jc w:val="both"/>
        <w:rPr>
          <w:rFonts w:asciiTheme="majorHAnsi" w:hAnsiTheme="majorHAnsi" w:cstheme="minorBidi"/>
          <w:bCs/>
        </w:rPr>
      </w:pPr>
      <w:r>
        <w:rPr>
          <w:rFonts w:asciiTheme="majorHAnsi" w:hAnsiTheme="majorHAnsi" w:cstheme="minorBidi"/>
          <w:b/>
          <w:u w:val="thick" w:color="F79646" w:themeColor="accent6"/>
        </w:rPr>
        <w:t>Objectifs de l’enseignement</w:t>
      </w:r>
      <w:r>
        <w:rPr>
          <w:rFonts w:asciiTheme="majorHAnsi" w:hAnsiTheme="majorHAnsi" w:cstheme="minorBidi"/>
          <w:b/>
        </w:rPr>
        <w:t xml:space="preserve"> : </w:t>
      </w:r>
      <w:r>
        <w:rPr>
          <w:rFonts w:asciiTheme="majorHAnsi" w:hAnsiTheme="majorHAnsi" w:cstheme="minorBidi"/>
        </w:rPr>
        <w:t>L’objectif du programme est de soumettre aux étudiants de Génie Mécanique, un ensemble de connaissances indispensables et nécessaires pour la compréhension physique de l’essentiel des phénomènes électrotechniques.</w:t>
      </w:r>
    </w:p>
    <w:p w:rsidR="00746AF1" w:rsidRDefault="00746AF1" w:rsidP="00746AF1">
      <w:pPr>
        <w:jc w:val="both"/>
        <w:rPr>
          <w:rFonts w:asciiTheme="majorHAnsi" w:hAnsiTheme="majorHAnsi" w:cstheme="minorBidi"/>
        </w:rPr>
      </w:pPr>
    </w:p>
    <w:p w:rsidR="00746AF1" w:rsidRDefault="00746AF1" w:rsidP="00746AF1">
      <w:pPr>
        <w:jc w:val="both"/>
        <w:rPr>
          <w:rFonts w:asciiTheme="majorHAnsi" w:hAnsiTheme="majorHAnsi" w:cstheme="minorBidi"/>
        </w:rPr>
      </w:pPr>
      <w:r>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Pr>
          <w:rFonts w:asciiTheme="majorHAnsi" w:hAnsiTheme="majorHAnsi" w:cstheme="minorBidi"/>
          <w:iCs/>
        </w:rPr>
        <w:t>Les enseignements fondamentaux de sciences physiques acquis en tronc commun des sciences et techniques.</w:t>
      </w:r>
    </w:p>
    <w:p w:rsidR="00746AF1" w:rsidRDefault="00746AF1" w:rsidP="00746AF1">
      <w:pPr>
        <w:jc w:val="both"/>
        <w:rPr>
          <w:rFonts w:asciiTheme="majorHAnsi" w:hAnsiTheme="majorHAnsi" w:cstheme="minorBidi"/>
        </w:rPr>
      </w:pPr>
    </w:p>
    <w:p w:rsidR="00746AF1" w:rsidRDefault="00746AF1" w:rsidP="00746AF1">
      <w:pPr>
        <w:jc w:val="both"/>
        <w:rPr>
          <w:rFonts w:asciiTheme="majorHAnsi" w:hAnsiTheme="majorHAnsi" w:cstheme="minorBidi"/>
          <w:b/>
        </w:rPr>
      </w:pPr>
      <w:r>
        <w:rPr>
          <w:rFonts w:asciiTheme="majorHAnsi" w:hAnsiTheme="majorHAnsi" w:cstheme="minorBidi"/>
          <w:b/>
          <w:u w:val="thick" w:color="F79646" w:themeColor="accent6"/>
        </w:rPr>
        <w:t>Contenu de la matière</w:t>
      </w:r>
      <w:r>
        <w:rPr>
          <w:rFonts w:asciiTheme="majorHAnsi" w:hAnsiTheme="majorHAnsi" w:cstheme="minorBidi"/>
          <w:b/>
        </w:rPr>
        <w:t> : </w:t>
      </w:r>
    </w:p>
    <w:p w:rsidR="00746AF1" w:rsidRDefault="00746AF1" w:rsidP="00746AF1">
      <w:pPr>
        <w:rPr>
          <w:rFonts w:asciiTheme="majorHAnsi" w:hAnsiTheme="majorHAnsi" w:cstheme="minorBidi"/>
        </w:rPr>
      </w:pPr>
    </w:p>
    <w:p w:rsidR="00746AF1" w:rsidRDefault="00746AF1" w:rsidP="00746AF1">
      <w:pPr>
        <w:rPr>
          <w:rFonts w:asciiTheme="majorHAnsi" w:hAnsiTheme="majorHAnsi" w:cstheme="minorBidi"/>
          <w:b/>
          <w:bCs/>
        </w:rPr>
      </w:pPr>
      <w:r>
        <w:rPr>
          <w:rFonts w:asciiTheme="majorHAnsi" w:hAnsiTheme="majorHAnsi" w:cstheme="minorBidi"/>
        </w:rPr>
        <w:t xml:space="preserve">Chapitre 1 – Les circuits Electriques </w:t>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b/>
          <w:bCs/>
        </w:rPr>
        <w:t>(4semaines)</w:t>
      </w:r>
    </w:p>
    <w:p w:rsidR="00746AF1" w:rsidRDefault="00746AF1" w:rsidP="00746AF1">
      <w:pPr>
        <w:numPr>
          <w:ilvl w:val="1"/>
          <w:numId w:val="47"/>
        </w:numPr>
        <w:rPr>
          <w:rFonts w:asciiTheme="majorHAnsi" w:hAnsiTheme="majorHAnsi" w:cstheme="minorBidi"/>
        </w:rPr>
      </w:pPr>
      <w:r>
        <w:rPr>
          <w:rFonts w:asciiTheme="majorHAnsi" w:hAnsiTheme="majorHAnsi" w:cstheme="minorBidi"/>
        </w:rPr>
        <w:t>Introduction</w:t>
      </w:r>
    </w:p>
    <w:p w:rsidR="00746AF1" w:rsidRDefault="00746AF1" w:rsidP="00746AF1">
      <w:pPr>
        <w:numPr>
          <w:ilvl w:val="1"/>
          <w:numId w:val="47"/>
        </w:numPr>
        <w:rPr>
          <w:rFonts w:asciiTheme="majorHAnsi" w:hAnsiTheme="majorHAnsi" w:cstheme="minorBidi"/>
        </w:rPr>
      </w:pPr>
      <w:r>
        <w:rPr>
          <w:rFonts w:asciiTheme="majorHAnsi" w:hAnsiTheme="majorHAnsi" w:cstheme="minorBidi"/>
        </w:rPr>
        <w:t>Courant et tension dans les circuits électriques</w:t>
      </w:r>
    </w:p>
    <w:p w:rsidR="00746AF1" w:rsidRDefault="00746AF1" w:rsidP="00746AF1">
      <w:pPr>
        <w:numPr>
          <w:ilvl w:val="1"/>
          <w:numId w:val="47"/>
        </w:numPr>
        <w:rPr>
          <w:rFonts w:asciiTheme="majorHAnsi" w:hAnsiTheme="majorHAnsi" w:cstheme="minorBidi"/>
        </w:rPr>
      </w:pPr>
      <w:r>
        <w:rPr>
          <w:rFonts w:asciiTheme="majorHAnsi" w:hAnsiTheme="majorHAnsi" w:cstheme="minorBidi"/>
        </w:rPr>
        <w:t xml:space="preserve">Résistances et circuit équivalent.  </w:t>
      </w:r>
    </w:p>
    <w:p w:rsidR="00746AF1" w:rsidRDefault="00746AF1" w:rsidP="00746AF1">
      <w:pPr>
        <w:numPr>
          <w:ilvl w:val="1"/>
          <w:numId w:val="47"/>
        </w:numPr>
        <w:rPr>
          <w:rFonts w:asciiTheme="majorHAnsi" w:hAnsiTheme="majorHAnsi" w:cstheme="minorBidi"/>
        </w:rPr>
      </w:pPr>
      <w:r>
        <w:rPr>
          <w:rFonts w:asciiTheme="majorHAnsi" w:hAnsiTheme="majorHAnsi" w:cstheme="minorBidi"/>
        </w:rPr>
        <w:t>Travail et puissance</w:t>
      </w:r>
    </w:p>
    <w:p w:rsidR="00746AF1" w:rsidRDefault="00746AF1" w:rsidP="00746AF1">
      <w:pPr>
        <w:numPr>
          <w:ilvl w:val="1"/>
          <w:numId w:val="47"/>
        </w:numPr>
        <w:rPr>
          <w:rFonts w:asciiTheme="majorHAnsi" w:hAnsiTheme="majorHAnsi" w:cstheme="minorBidi"/>
        </w:rPr>
      </w:pPr>
      <w:r>
        <w:rPr>
          <w:rFonts w:asciiTheme="majorHAnsi" w:hAnsiTheme="majorHAnsi" w:cstheme="minorBidi"/>
        </w:rPr>
        <w:t>Circuits électriques monophasé et triphasé.</w:t>
      </w:r>
    </w:p>
    <w:p w:rsidR="00746AF1" w:rsidRDefault="00746AF1" w:rsidP="00746AF1">
      <w:pPr>
        <w:rPr>
          <w:rFonts w:asciiTheme="majorHAnsi" w:hAnsiTheme="majorHAnsi" w:cstheme="minorBidi"/>
        </w:rPr>
      </w:pPr>
    </w:p>
    <w:p w:rsidR="00746AF1" w:rsidRDefault="00746AF1" w:rsidP="00746AF1">
      <w:pPr>
        <w:rPr>
          <w:rFonts w:asciiTheme="majorHAnsi" w:hAnsiTheme="majorHAnsi" w:cstheme="minorBidi"/>
        </w:rPr>
      </w:pPr>
      <w:r>
        <w:rPr>
          <w:rFonts w:asciiTheme="majorHAnsi" w:hAnsiTheme="majorHAnsi" w:cstheme="minorBidi"/>
        </w:rPr>
        <w:t>Chapitre 2 – Les circuits Magnétiques</w:t>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b/>
          <w:bCs/>
        </w:rPr>
        <w:t>(3 semaines)</w:t>
      </w:r>
    </w:p>
    <w:p w:rsidR="00746AF1" w:rsidRDefault="00746AF1" w:rsidP="00746AF1">
      <w:pPr>
        <w:rPr>
          <w:rFonts w:asciiTheme="majorHAnsi" w:hAnsiTheme="majorHAnsi" w:cstheme="minorBidi"/>
        </w:rPr>
      </w:pPr>
      <w:r>
        <w:rPr>
          <w:rFonts w:asciiTheme="majorHAnsi" w:hAnsiTheme="majorHAnsi" w:cstheme="minorBidi"/>
        </w:rPr>
        <w:t xml:space="preserve">                2.1 Magnétisme et électricité </w:t>
      </w:r>
    </w:p>
    <w:p w:rsidR="00746AF1" w:rsidRDefault="00746AF1" w:rsidP="00746AF1">
      <w:pPr>
        <w:rPr>
          <w:rFonts w:asciiTheme="majorHAnsi" w:hAnsiTheme="majorHAnsi" w:cstheme="minorBidi"/>
        </w:rPr>
      </w:pPr>
      <w:r>
        <w:rPr>
          <w:rFonts w:asciiTheme="majorHAnsi" w:hAnsiTheme="majorHAnsi" w:cstheme="minorBidi"/>
        </w:rPr>
        <w:t xml:space="preserve">                2.2 Lois fondamentales</w:t>
      </w:r>
    </w:p>
    <w:p w:rsidR="00746AF1" w:rsidRDefault="00746AF1" w:rsidP="00746AF1">
      <w:pPr>
        <w:rPr>
          <w:rFonts w:asciiTheme="majorHAnsi" w:hAnsiTheme="majorHAnsi" w:cstheme="minorBidi"/>
        </w:rPr>
      </w:pPr>
      <w:r>
        <w:rPr>
          <w:rFonts w:asciiTheme="majorHAnsi" w:hAnsiTheme="majorHAnsi" w:cstheme="minorBidi"/>
        </w:rPr>
        <w:t xml:space="preserve">                2.3 Matériaux et circuits magnétiques </w:t>
      </w:r>
    </w:p>
    <w:p w:rsidR="00746AF1" w:rsidRDefault="00746AF1" w:rsidP="00746AF1">
      <w:pPr>
        <w:rPr>
          <w:rFonts w:asciiTheme="majorHAnsi" w:hAnsiTheme="majorHAnsi" w:cstheme="minorBidi"/>
        </w:rPr>
      </w:pPr>
    </w:p>
    <w:p w:rsidR="00746AF1" w:rsidRDefault="00746AF1" w:rsidP="00746AF1">
      <w:pPr>
        <w:rPr>
          <w:rFonts w:asciiTheme="majorHAnsi" w:hAnsiTheme="majorHAnsi" w:cstheme="minorBidi"/>
        </w:rPr>
      </w:pPr>
      <w:r>
        <w:rPr>
          <w:rFonts w:asciiTheme="majorHAnsi" w:hAnsiTheme="majorHAnsi" w:cstheme="minorBidi"/>
        </w:rPr>
        <w:t xml:space="preserve">Chapitre 3 – Les Transformateurs </w:t>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b/>
          <w:bCs/>
        </w:rPr>
        <w:t>(2 semaines)</w:t>
      </w:r>
    </w:p>
    <w:p w:rsidR="00746AF1" w:rsidRDefault="00746AF1" w:rsidP="00746AF1">
      <w:pPr>
        <w:rPr>
          <w:rFonts w:asciiTheme="majorHAnsi" w:hAnsiTheme="majorHAnsi" w:cstheme="minorBidi"/>
        </w:rPr>
      </w:pPr>
      <w:r>
        <w:rPr>
          <w:rFonts w:asciiTheme="majorHAnsi" w:hAnsiTheme="majorHAnsi" w:cstheme="minorBidi"/>
        </w:rPr>
        <w:t xml:space="preserve">                3.1 Description</w:t>
      </w:r>
    </w:p>
    <w:p w:rsidR="00746AF1" w:rsidRDefault="00746AF1" w:rsidP="00746AF1">
      <w:pPr>
        <w:rPr>
          <w:rFonts w:asciiTheme="majorHAnsi" w:hAnsiTheme="majorHAnsi" w:cstheme="minorBidi"/>
        </w:rPr>
      </w:pPr>
      <w:r>
        <w:rPr>
          <w:rFonts w:asciiTheme="majorHAnsi" w:hAnsiTheme="majorHAnsi" w:cstheme="minorBidi"/>
        </w:rPr>
        <w:t xml:space="preserve">                3.2 Circuits équivalents</w:t>
      </w:r>
    </w:p>
    <w:p w:rsidR="00746AF1" w:rsidRDefault="00746AF1" w:rsidP="00746AF1">
      <w:pPr>
        <w:rPr>
          <w:rFonts w:asciiTheme="majorHAnsi" w:hAnsiTheme="majorHAnsi" w:cstheme="minorBidi"/>
        </w:rPr>
      </w:pPr>
      <w:r>
        <w:rPr>
          <w:rFonts w:asciiTheme="majorHAnsi" w:hAnsiTheme="majorHAnsi" w:cstheme="minorBidi"/>
        </w:rPr>
        <w:t xml:space="preserve">                3.3 Transformateurs de mesure</w:t>
      </w:r>
    </w:p>
    <w:p w:rsidR="00746AF1" w:rsidRDefault="00746AF1" w:rsidP="00746AF1">
      <w:pPr>
        <w:rPr>
          <w:rFonts w:asciiTheme="majorHAnsi" w:hAnsiTheme="majorHAnsi" w:cstheme="minorBidi"/>
        </w:rPr>
      </w:pPr>
      <w:r>
        <w:rPr>
          <w:rFonts w:asciiTheme="majorHAnsi" w:hAnsiTheme="majorHAnsi" w:cstheme="minorBidi"/>
        </w:rPr>
        <w:t xml:space="preserve">                3.4 Transformateurs spéciaux </w:t>
      </w:r>
    </w:p>
    <w:p w:rsidR="00746AF1" w:rsidRDefault="00746AF1" w:rsidP="00746AF1">
      <w:pPr>
        <w:rPr>
          <w:rFonts w:asciiTheme="majorHAnsi" w:hAnsiTheme="majorHAnsi" w:cstheme="minorBidi"/>
        </w:rPr>
      </w:pPr>
    </w:p>
    <w:p w:rsidR="00746AF1" w:rsidRDefault="00746AF1" w:rsidP="00746AF1">
      <w:pPr>
        <w:rPr>
          <w:rFonts w:asciiTheme="majorHAnsi" w:hAnsiTheme="majorHAnsi" w:cstheme="minorBidi"/>
        </w:rPr>
      </w:pPr>
      <w:r>
        <w:rPr>
          <w:rFonts w:asciiTheme="majorHAnsi" w:hAnsiTheme="majorHAnsi" w:cstheme="minorBidi"/>
        </w:rPr>
        <w:t>Chapitre 4 – Machines Electriques</w:t>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b/>
          <w:bCs/>
        </w:rPr>
        <w:t>(3semaines)</w:t>
      </w:r>
    </w:p>
    <w:p w:rsidR="00746AF1" w:rsidRDefault="00746AF1" w:rsidP="00746AF1">
      <w:pPr>
        <w:rPr>
          <w:rFonts w:asciiTheme="majorHAnsi" w:hAnsiTheme="majorHAnsi" w:cstheme="minorBidi"/>
        </w:rPr>
      </w:pPr>
      <w:r>
        <w:rPr>
          <w:rFonts w:asciiTheme="majorHAnsi" w:hAnsiTheme="majorHAnsi" w:cstheme="minorBidi"/>
        </w:rPr>
        <w:t xml:space="preserve">                4.1 Machines à courant continu (excitation shunt, séparée, série)</w:t>
      </w:r>
    </w:p>
    <w:p w:rsidR="00746AF1" w:rsidRDefault="00746AF1" w:rsidP="00746AF1">
      <w:pPr>
        <w:rPr>
          <w:rFonts w:asciiTheme="majorHAnsi" w:hAnsiTheme="majorHAnsi" w:cstheme="minorBidi"/>
        </w:rPr>
      </w:pPr>
      <w:r>
        <w:rPr>
          <w:rFonts w:asciiTheme="majorHAnsi" w:hAnsiTheme="majorHAnsi" w:cstheme="minorBidi"/>
        </w:rPr>
        <w:t xml:space="preserve">                4.2 Machines synchrones </w:t>
      </w:r>
    </w:p>
    <w:p w:rsidR="00746AF1" w:rsidRDefault="00746AF1" w:rsidP="00746AF1">
      <w:pPr>
        <w:rPr>
          <w:rFonts w:asciiTheme="majorHAnsi" w:hAnsiTheme="majorHAnsi" w:cstheme="minorBidi"/>
        </w:rPr>
      </w:pPr>
      <w:r>
        <w:rPr>
          <w:rFonts w:asciiTheme="majorHAnsi" w:hAnsiTheme="majorHAnsi" w:cstheme="minorBidi"/>
        </w:rPr>
        <w:t xml:space="preserve">                4.3 Machines asynchrones      </w:t>
      </w:r>
    </w:p>
    <w:p w:rsidR="00746AF1" w:rsidRDefault="00746AF1" w:rsidP="00746AF1">
      <w:pPr>
        <w:rPr>
          <w:rFonts w:asciiTheme="majorHAnsi" w:hAnsiTheme="majorHAnsi" w:cstheme="minorBidi"/>
        </w:rPr>
      </w:pPr>
      <w:r>
        <w:rPr>
          <w:rFonts w:asciiTheme="majorHAnsi" w:hAnsiTheme="majorHAnsi" w:cstheme="minorBidi"/>
        </w:rPr>
        <w:t xml:space="preserve">                4.4 Machines spéciales</w:t>
      </w:r>
    </w:p>
    <w:p w:rsidR="00746AF1" w:rsidRDefault="00746AF1" w:rsidP="00746AF1">
      <w:pPr>
        <w:tabs>
          <w:tab w:val="num" w:pos="1305"/>
        </w:tabs>
        <w:rPr>
          <w:rFonts w:asciiTheme="majorHAnsi" w:hAnsiTheme="majorHAnsi" w:cstheme="minorBidi"/>
        </w:rPr>
      </w:pPr>
      <w:r>
        <w:rPr>
          <w:rFonts w:asciiTheme="majorHAnsi" w:hAnsiTheme="majorHAnsi" w:cstheme="minorBidi"/>
        </w:rPr>
        <w:t xml:space="preserve">                4.5 Branchement des moteurs triphasés</w:t>
      </w:r>
    </w:p>
    <w:p w:rsidR="00746AF1" w:rsidRDefault="00746AF1" w:rsidP="00746AF1">
      <w:pPr>
        <w:rPr>
          <w:rFonts w:asciiTheme="majorHAnsi" w:hAnsiTheme="majorHAnsi" w:cstheme="minorBidi"/>
        </w:rPr>
      </w:pPr>
    </w:p>
    <w:p w:rsidR="00746AF1" w:rsidRDefault="00746AF1" w:rsidP="00746AF1">
      <w:pPr>
        <w:rPr>
          <w:rFonts w:asciiTheme="majorHAnsi" w:hAnsiTheme="majorHAnsi" w:cstheme="minorBidi"/>
        </w:rPr>
      </w:pPr>
      <w:r>
        <w:rPr>
          <w:rFonts w:asciiTheme="majorHAnsi" w:hAnsiTheme="majorHAnsi" w:cstheme="minorBidi"/>
        </w:rPr>
        <w:t xml:space="preserve">Chapitre 5 – Mesures Electriques </w:t>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b/>
          <w:bCs/>
        </w:rPr>
        <w:t>(3 semaines)</w:t>
      </w:r>
    </w:p>
    <w:p w:rsidR="00746AF1" w:rsidRDefault="00746AF1" w:rsidP="00746AF1">
      <w:pPr>
        <w:rPr>
          <w:rFonts w:asciiTheme="majorHAnsi" w:hAnsiTheme="majorHAnsi" w:cstheme="minorBidi"/>
        </w:rPr>
      </w:pPr>
      <w:r>
        <w:rPr>
          <w:rFonts w:asciiTheme="majorHAnsi" w:hAnsiTheme="majorHAnsi" w:cstheme="minorBidi"/>
        </w:rPr>
        <w:t xml:space="preserve">                5.1 La mesure en physique</w:t>
      </w:r>
    </w:p>
    <w:p w:rsidR="00746AF1" w:rsidRDefault="00746AF1" w:rsidP="00746AF1">
      <w:pPr>
        <w:rPr>
          <w:rFonts w:asciiTheme="majorHAnsi" w:hAnsiTheme="majorHAnsi" w:cstheme="minorBidi"/>
        </w:rPr>
      </w:pPr>
      <w:r>
        <w:rPr>
          <w:rFonts w:asciiTheme="majorHAnsi" w:hAnsiTheme="majorHAnsi" w:cstheme="minorBidi"/>
        </w:rPr>
        <w:t xml:space="preserve">                5.2 La qualité de la mesure – les erreurs</w:t>
      </w:r>
    </w:p>
    <w:p w:rsidR="00746AF1" w:rsidRDefault="00746AF1" w:rsidP="00746AF1">
      <w:pPr>
        <w:rPr>
          <w:rFonts w:asciiTheme="majorHAnsi" w:hAnsiTheme="majorHAnsi" w:cstheme="minorBidi"/>
        </w:rPr>
      </w:pPr>
      <w:r>
        <w:rPr>
          <w:rFonts w:asciiTheme="majorHAnsi" w:hAnsiTheme="majorHAnsi" w:cstheme="minorBidi"/>
        </w:rPr>
        <w:t xml:space="preserve">                5.3 Structure des appareils à affichage numérique </w:t>
      </w:r>
    </w:p>
    <w:p w:rsidR="00746AF1" w:rsidRDefault="00746AF1" w:rsidP="00746AF1">
      <w:pPr>
        <w:rPr>
          <w:rFonts w:asciiTheme="majorHAnsi" w:hAnsiTheme="majorHAnsi" w:cstheme="minorBidi"/>
        </w:rPr>
      </w:pPr>
      <w:r>
        <w:rPr>
          <w:rFonts w:asciiTheme="majorHAnsi" w:hAnsiTheme="majorHAnsi" w:cstheme="minorBidi"/>
        </w:rPr>
        <w:t xml:space="preserve">                5.4 Mesures des intensités et des tensions </w:t>
      </w:r>
    </w:p>
    <w:p w:rsidR="00746AF1" w:rsidRDefault="00746AF1" w:rsidP="00746AF1">
      <w:pPr>
        <w:pStyle w:val="Paragraphedeliste"/>
        <w:numPr>
          <w:ilvl w:val="1"/>
          <w:numId w:val="48"/>
        </w:numPr>
        <w:rPr>
          <w:rFonts w:asciiTheme="majorHAnsi" w:hAnsiTheme="majorHAnsi" w:cstheme="minorBidi"/>
        </w:rPr>
      </w:pPr>
      <w:r>
        <w:rPr>
          <w:rFonts w:asciiTheme="majorHAnsi" w:hAnsiTheme="majorHAnsi" w:cstheme="minorBidi"/>
        </w:rPr>
        <w:t xml:space="preserve">Mesures des puissances et des énergies </w:t>
      </w:r>
    </w:p>
    <w:p w:rsidR="00746AF1" w:rsidRDefault="00746AF1" w:rsidP="00746AF1">
      <w:pPr>
        <w:jc w:val="both"/>
        <w:rPr>
          <w:rFonts w:asciiTheme="majorHAnsi" w:hAnsiTheme="majorHAnsi" w:cstheme="minorBidi"/>
          <w:b/>
        </w:rPr>
      </w:pPr>
      <w:r>
        <w:rPr>
          <w:rFonts w:asciiTheme="majorHAnsi" w:hAnsiTheme="majorHAnsi" w:cstheme="minorBidi"/>
        </w:rPr>
        <w:t xml:space="preserve">               5.6Schémas de câblage d’une installation électrique - Calcul de section</w:t>
      </w:r>
      <w:r>
        <w:rPr>
          <w:rFonts w:asciiTheme="majorHAnsi" w:hAnsiTheme="majorHAnsi" w:cstheme="minorBidi"/>
        </w:rPr>
        <w:br/>
        <w:t xml:space="preserve">                    filaire</w:t>
      </w:r>
      <w:r>
        <w:rPr>
          <w:rFonts w:asciiTheme="majorHAnsi" w:hAnsiTheme="majorHAnsi" w:cstheme="minorBidi"/>
          <w:b/>
          <w:bCs/>
        </w:rPr>
        <w:t>.</w:t>
      </w:r>
    </w:p>
    <w:p w:rsidR="00746AF1" w:rsidRDefault="00746AF1" w:rsidP="00746AF1">
      <w:pPr>
        <w:jc w:val="both"/>
        <w:rPr>
          <w:rFonts w:asciiTheme="majorHAnsi" w:hAnsiTheme="majorHAnsi" w:cstheme="minorBidi"/>
          <w:b/>
        </w:rPr>
      </w:pPr>
    </w:p>
    <w:p w:rsidR="00746AF1" w:rsidRDefault="00746AF1" w:rsidP="00746AF1">
      <w:pPr>
        <w:jc w:val="both"/>
        <w:rPr>
          <w:rFonts w:asciiTheme="majorHAnsi" w:hAnsiTheme="majorHAnsi" w:cstheme="minorBidi"/>
          <w:b/>
        </w:rPr>
      </w:pPr>
      <w:r>
        <w:rPr>
          <w:rFonts w:asciiTheme="majorHAnsi" w:hAnsiTheme="majorHAnsi" w:cstheme="minorBidi"/>
          <w:b/>
          <w:u w:val="thick" w:color="F79646" w:themeColor="accent6"/>
        </w:rPr>
        <w:t>Mode d’évaluation</w:t>
      </w:r>
      <w:r>
        <w:rPr>
          <w:rFonts w:asciiTheme="majorHAnsi" w:hAnsiTheme="majorHAnsi" w:cstheme="minorBidi"/>
          <w:b/>
        </w:rPr>
        <w:t> : </w:t>
      </w:r>
    </w:p>
    <w:p w:rsidR="00746AF1" w:rsidRDefault="00746AF1" w:rsidP="00746AF1">
      <w:pPr>
        <w:jc w:val="both"/>
        <w:rPr>
          <w:rFonts w:asciiTheme="majorHAnsi" w:hAnsiTheme="majorHAnsi" w:cstheme="minorBidi"/>
          <w:b/>
        </w:rPr>
      </w:pPr>
      <w:r>
        <w:rPr>
          <w:rFonts w:asciiTheme="majorHAnsi" w:eastAsiaTheme="minorHAnsi" w:hAnsiTheme="majorHAnsi" w:cstheme="minorBidi"/>
          <w:lang w:eastAsia="en-US"/>
        </w:rPr>
        <w:t>Examen: 100%.</w:t>
      </w:r>
    </w:p>
    <w:p w:rsidR="00746AF1" w:rsidRDefault="00746AF1" w:rsidP="00746AF1">
      <w:pPr>
        <w:jc w:val="both"/>
        <w:rPr>
          <w:rFonts w:asciiTheme="majorHAnsi" w:hAnsiTheme="majorHAnsi" w:cstheme="minorBidi"/>
          <w:b/>
        </w:rPr>
      </w:pPr>
    </w:p>
    <w:p w:rsidR="00746AF1" w:rsidRDefault="00746AF1" w:rsidP="00746AF1">
      <w:pPr>
        <w:jc w:val="both"/>
        <w:rPr>
          <w:rFonts w:asciiTheme="majorHAnsi" w:hAnsiTheme="majorHAnsi" w:cstheme="minorBidi"/>
          <w:b/>
        </w:rPr>
      </w:pPr>
      <w:r>
        <w:rPr>
          <w:rFonts w:asciiTheme="majorHAnsi" w:hAnsiTheme="majorHAnsi" w:cstheme="minorBidi"/>
          <w:b/>
          <w:u w:val="thick" w:color="F79646" w:themeColor="accent6"/>
        </w:rPr>
        <w:t>Références</w:t>
      </w:r>
      <w:r>
        <w:rPr>
          <w:rFonts w:asciiTheme="majorHAnsi" w:hAnsiTheme="majorHAnsi" w:cstheme="minorBidi"/>
          <w:b/>
        </w:rPr>
        <w:t>:</w:t>
      </w:r>
    </w:p>
    <w:p w:rsidR="00746AF1" w:rsidRDefault="00746AF1" w:rsidP="00746AF1">
      <w:pPr>
        <w:pStyle w:val="Paragraphedeliste"/>
        <w:numPr>
          <w:ilvl w:val="0"/>
          <w:numId w:val="67"/>
        </w:numPr>
        <w:rPr>
          <w:rFonts w:asciiTheme="majorHAnsi" w:hAnsiTheme="majorHAnsi" w:cstheme="minorBidi"/>
        </w:rPr>
      </w:pPr>
      <w:r>
        <w:rPr>
          <w:rFonts w:asciiTheme="majorHAnsi" w:hAnsiTheme="majorHAnsi" w:cstheme="minorBidi"/>
        </w:rPr>
        <w:t>Exercices et problèmes  d’électrotechniques notions de base, réseaux et machines électriques ; Luc Lasne ; édition Dunod 2011.</w:t>
      </w:r>
    </w:p>
    <w:p w:rsidR="00746AF1" w:rsidRDefault="00746AF1" w:rsidP="00746AF1">
      <w:pPr>
        <w:pStyle w:val="Paragraphedeliste"/>
        <w:numPr>
          <w:ilvl w:val="0"/>
          <w:numId w:val="67"/>
        </w:numPr>
        <w:rPr>
          <w:rFonts w:asciiTheme="majorHAnsi" w:hAnsiTheme="majorHAnsi" w:cstheme="minorBidi"/>
        </w:rPr>
      </w:pPr>
      <w:r>
        <w:rPr>
          <w:rFonts w:asciiTheme="majorHAnsi" w:hAnsiTheme="majorHAnsi" w:cstheme="minorBidi"/>
        </w:rPr>
        <w:t>Electrotechnique : modélisation et simulation des machines électriques ; Rachid Abdessemed ; édition Ellipse 2011.</w:t>
      </w:r>
    </w:p>
    <w:p w:rsidR="00746AF1" w:rsidRDefault="00746AF1" w:rsidP="00746AF1">
      <w:pPr>
        <w:pStyle w:val="Paragraphedeliste"/>
        <w:numPr>
          <w:ilvl w:val="0"/>
          <w:numId w:val="67"/>
        </w:numPr>
        <w:rPr>
          <w:rFonts w:asciiTheme="majorHAnsi" w:hAnsiTheme="majorHAnsi" w:cstheme="minorBidi"/>
        </w:rPr>
      </w:pPr>
      <w:r>
        <w:rPr>
          <w:rFonts w:asciiTheme="majorHAnsi" w:hAnsiTheme="majorHAnsi" w:cstheme="minorBidi"/>
        </w:rPr>
        <w:t>Circuits électriques : régime continu, sinusoïdal et impulsionnel, Jean-Paul Bancarel , édition Ellipse 2001.</w:t>
      </w:r>
    </w:p>
    <w:p w:rsidR="006B6C65" w:rsidRDefault="00746AF1" w:rsidP="00746AF1">
      <w:pPr>
        <w:pStyle w:val="Paragraphedeliste"/>
        <w:numPr>
          <w:ilvl w:val="0"/>
          <w:numId w:val="44"/>
        </w:numPr>
        <w:rPr>
          <w:rFonts w:asciiTheme="majorHAnsi" w:hAnsiTheme="majorHAnsi" w:cstheme="minorBidi"/>
        </w:rPr>
      </w:pPr>
      <w:r>
        <w:rPr>
          <w:rFonts w:asciiTheme="majorHAnsi" w:hAnsiTheme="majorHAnsi" w:cstheme="minorBidi"/>
        </w:rPr>
        <w:t>Analyse des circuits électriques, Charle K. Alexander et Matthew Sadiku ; édition de boeck. 2012.</w:t>
      </w:r>
      <w:r w:rsidR="006B6C65">
        <w:rPr>
          <w:rFonts w:asciiTheme="majorHAnsi" w:hAnsiTheme="majorHAnsi" w:cstheme="minorBidi"/>
        </w:rPr>
        <w:br/>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D2.2</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2</w:t>
      </w:r>
      <w:r w:rsidRPr="00F84D1C">
        <w:rPr>
          <w:rFonts w:ascii="Cambria" w:hAnsi="Cambria" w:cs="Calibri"/>
          <w:b/>
          <w:bCs/>
          <w:iCs/>
        </w:rPr>
        <w:t>:</w:t>
      </w:r>
      <w:r>
        <w:rPr>
          <w:rFonts w:asciiTheme="majorHAnsi" w:hAnsiTheme="majorHAnsi" w:cstheme="minorBidi"/>
          <w:b/>
        </w:rPr>
        <w:t xml:space="preserve">Science des matériaux </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sidRPr="00F84D1C">
        <w:rPr>
          <w:rFonts w:ascii="Cambria" w:eastAsia="Calibri" w:hAnsi="Cambria" w:cs="Arial"/>
          <w:b/>
          <w:bCs/>
          <w:color w:val="000000"/>
          <w:lang w:eastAsia="en-US"/>
        </w:rPr>
        <w:t>)</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Crédits: 1</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Coefficient: 1</w:t>
      </w:r>
    </w:p>
    <w:p w:rsidR="006B6C65" w:rsidRDefault="006B6C65" w:rsidP="006B6C65">
      <w:pPr>
        <w:jc w:val="both"/>
        <w:rPr>
          <w:rFonts w:asciiTheme="majorHAnsi" w:hAnsiTheme="majorHAnsi" w:cstheme="minorBidi"/>
          <w:b/>
          <w:bCs/>
        </w:rPr>
      </w:pPr>
    </w:p>
    <w:p w:rsidR="006B6C65" w:rsidRDefault="006B6C65" w:rsidP="006B6C65">
      <w:pPr>
        <w:autoSpaceDE w:val="0"/>
        <w:autoSpaceDN w:val="0"/>
        <w:adjustRightInd w:val="0"/>
        <w:jc w:val="both"/>
        <w:rPr>
          <w:rFonts w:asciiTheme="majorHAnsi" w:hAnsiTheme="majorHAnsi" w:cstheme="minorBidi"/>
          <w:bCs/>
        </w:rPr>
      </w:pPr>
      <w:r w:rsidRPr="006036EB">
        <w:rPr>
          <w:rFonts w:asciiTheme="majorHAnsi" w:hAnsiTheme="majorHAnsi" w:cstheme="minorBidi"/>
          <w:b/>
          <w:u w:val="thick" w:color="F79646" w:themeColor="accent6"/>
        </w:rPr>
        <w:t>Objectifs de l’enseignement</w:t>
      </w:r>
      <w:r>
        <w:rPr>
          <w:rFonts w:asciiTheme="majorHAnsi" w:hAnsiTheme="majorHAnsi" w:cstheme="minorBidi"/>
          <w:b/>
        </w:rPr>
        <w:t> :</w:t>
      </w:r>
    </w:p>
    <w:p w:rsidR="006B6C65" w:rsidRDefault="006B6C65" w:rsidP="006B6C65">
      <w:pPr>
        <w:jc w:val="both"/>
        <w:rPr>
          <w:rFonts w:asciiTheme="majorHAnsi" w:hAnsiTheme="majorHAnsi" w:cstheme="minorBidi"/>
        </w:rPr>
      </w:pPr>
      <w:r>
        <w:rPr>
          <w:rFonts w:asciiTheme="majorHAnsi" w:hAnsiTheme="majorHAnsi" w:cstheme="minorBidi"/>
        </w:rPr>
        <w:t>Cette matière permet à l’étudiant de connaitre la classification des matériaux ainsi que les notions de base de cristallographie ; les diagrammes d’équilibre et les traitements thermiques</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rPr>
      </w:pPr>
      <w:r w:rsidRPr="006036EB">
        <w:rPr>
          <w:rFonts w:asciiTheme="majorHAnsi" w:hAnsiTheme="majorHAnsi" w:cstheme="minorBidi"/>
          <w:b/>
          <w:u w:val="thick" w:color="F79646" w:themeColor="accent6"/>
        </w:rPr>
        <w:t>Connaissances préalables recommandées</w:t>
      </w:r>
      <w:r>
        <w:rPr>
          <w:rFonts w:asciiTheme="majorHAnsi" w:hAnsiTheme="majorHAnsi" w:cstheme="minorBidi"/>
          <w:b/>
        </w:rPr>
        <w:t> :</w:t>
      </w:r>
    </w:p>
    <w:p w:rsidR="006B6C65" w:rsidRDefault="006B6C65" w:rsidP="006B6C65">
      <w:pPr>
        <w:jc w:val="both"/>
        <w:rPr>
          <w:rFonts w:asciiTheme="majorHAnsi" w:hAnsiTheme="majorHAnsi" w:cstheme="minorBidi"/>
        </w:rPr>
      </w:pPr>
      <w:r>
        <w:rPr>
          <w:rFonts w:asciiTheme="majorHAnsi" w:hAnsiTheme="majorHAnsi" w:cstheme="minorBidi"/>
        </w:rPr>
        <w:t>Les matières fondamentales du S1 et S2.</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r w:rsidRPr="006036EB">
        <w:rPr>
          <w:rFonts w:asciiTheme="majorHAnsi" w:hAnsiTheme="majorHAnsi" w:cstheme="minorBidi"/>
          <w:b/>
          <w:u w:val="thick" w:color="F79646" w:themeColor="accent6"/>
        </w:rPr>
        <w:t>Contenu de la matière</w:t>
      </w:r>
      <w:r>
        <w:rPr>
          <w:rFonts w:asciiTheme="majorHAnsi" w:hAnsiTheme="majorHAnsi" w:cstheme="minorBidi"/>
          <w:b/>
        </w:rPr>
        <w:t> : </w:t>
      </w:r>
    </w:p>
    <w:p w:rsidR="006B6C65" w:rsidRDefault="006B6C65" w:rsidP="006B6C65">
      <w:pPr>
        <w:rPr>
          <w:rFonts w:asciiTheme="majorHAnsi" w:hAnsiTheme="majorHAnsi" w:cstheme="minorBidi"/>
        </w:rPr>
      </w:pPr>
    </w:p>
    <w:p w:rsidR="006B6C65" w:rsidRDefault="006B6C65" w:rsidP="006B6C65">
      <w:pPr>
        <w:rPr>
          <w:rFonts w:asciiTheme="majorHAnsi" w:hAnsiTheme="majorHAnsi" w:cstheme="minorBidi"/>
          <w:b/>
          <w:bCs/>
        </w:rPr>
      </w:pPr>
      <w:r>
        <w:rPr>
          <w:rFonts w:asciiTheme="majorHAnsi" w:hAnsiTheme="majorHAnsi" w:cstheme="minorBidi"/>
          <w:b/>
          <w:bCs/>
        </w:rPr>
        <w:t xml:space="preserve">Chapitre 1 : </w:t>
      </w:r>
      <w:r>
        <w:rPr>
          <w:rFonts w:asciiTheme="majorHAnsi" w:hAnsiTheme="majorHAnsi" w:cstheme="minorBidi"/>
        </w:rPr>
        <w:t>Généralités</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t xml:space="preserve">  (03 semaines)</w:t>
      </w:r>
    </w:p>
    <w:p w:rsidR="006B6C65" w:rsidRDefault="006B6C65" w:rsidP="002926E2">
      <w:pPr>
        <w:numPr>
          <w:ilvl w:val="1"/>
          <w:numId w:val="49"/>
        </w:numPr>
        <w:rPr>
          <w:rFonts w:asciiTheme="majorHAnsi" w:hAnsiTheme="majorHAnsi" w:cstheme="minorBidi"/>
        </w:rPr>
      </w:pPr>
      <w:r>
        <w:rPr>
          <w:rFonts w:asciiTheme="majorHAnsi" w:hAnsiTheme="majorHAnsi" w:cstheme="minorBidi"/>
        </w:rPr>
        <w:t>Classification des matériaux :</w:t>
      </w:r>
    </w:p>
    <w:p w:rsidR="006B6C65" w:rsidRDefault="006B6C65" w:rsidP="002926E2">
      <w:pPr>
        <w:numPr>
          <w:ilvl w:val="2"/>
          <w:numId w:val="49"/>
        </w:numPr>
        <w:rPr>
          <w:rFonts w:asciiTheme="majorHAnsi" w:hAnsiTheme="majorHAnsi" w:cstheme="minorBidi"/>
        </w:rPr>
      </w:pPr>
      <w:r>
        <w:rPr>
          <w:rFonts w:asciiTheme="majorHAnsi" w:hAnsiTheme="majorHAnsi" w:cstheme="minorBidi"/>
        </w:rPr>
        <w:t>Les métaux et alliages</w:t>
      </w:r>
    </w:p>
    <w:p w:rsidR="006B6C65" w:rsidRDefault="006B6C65" w:rsidP="002926E2">
      <w:pPr>
        <w:numPr>
          <w:ilvl w:val="2"/>
          <w:numId w:val="49"/>
        </w:numPr>
        <w:rPr>
          <w:rFonts w:asciiTheme="majorHAnsi" w:hAnsiTheme="majorHAnsi" w:cstheme="minorBidi"/>
        </w:rPr>
      </w:pPr>
      <w:r>
        <w:rPr>
          <w:rFonts w:asciiTheme="majorHAnsi" w:hAnsiTheme="majorHAnsi" w:cstheme="minorBidi"/>
        </w:rPr>
        <w:t>Les céramiques et les verres</w:t>
      </w:r>
    </w:p>
    <w:p w:rsidR="006B6C65" w:rsidRDefault="006B6C65" w:rsidP="002926E2">
      <w:pPr>
        <w:numPr>
          <w:ilvl w:val="2"/>
          <w:numId w:val="49"/>
        </w:numPr>
        <w:rPr>
          <w:rFonts w:asciiTheme="majorHAnsi" w:hAnsiTheme="majorHAnsi" w:cstheme="minorBidi"/>
        </w:rPr>
      </w:pPr>
      <w:r>
        <w:rPr>
          <w:rFonts w:asciiTheme="majorHAnsi" w:hAnsiTheme="majorHAnsi" w:cstheme="minorBidi"/>
        </w:rPr>
        <w:t>Les polymères</w:t>
      </w:r>
    </w:p>
    <w:p w:rsidR="006B6C65" w:rsidRDefault="006B6C65" w:rsidP="002926E2">
      <w:pPr>
        <w:numPr>
          <w:ilvl w:val="2"/>
          <w:numId w:val="49"/>
        </w:numPr>
        <w:rPr>
          <w:rFonts w:asciiTheme="majorHAnsi" w:hAnsiTheme="majorHAnsi" w:cstheme="minorBidi"/>
        </w:rPr>
      </w:pPr>
      <w:r>
        <w:rPr>
          <w:rFonts w:asciiTheme="majorHAnsi" w:hAnsiTheme="majorHAnsi" w:cstheme="minorBidi"/>
        </w:rPr>
        <w:t>Les matériaux composites</w:t>
      </w:r>
    </w:p>
    <w:p w:rsidR="006B6C65" w:rsidRDefault="006B6C65" w:rsidP="002926E2">
      <w:pPr>
        <w:pStyle w:val="Paragraphedeliste"/>
        <w:numPr>
          <w:ilvl w:val="1"/>
          <w:numId w:val="49"/>
        </w:numPr>
        <w:rPr>
          <w:rFonts w:asciiTheme="majorHAnsi" w:hAnsiTheme="majorHAnsi" w:cstheme="minorBidi"/>
        </w:rPr>
      </w:pPr>
      <w:r>
        <w:rPr>
          <w:rFonts w:asciiTheme="majorHAnsi" w:hAnsiTheme="majorHAnsi" w:cstheme="minorBidi"/>
        </w:rPr>
        <w:t>Domaines d’utilisations</w:t>
      </w:r>
    </w:p>
    <w:p w:rsidR="006B6C65" w:rsidRDefault="006B6C65" w:rsidP="006B6C65">
      <w:pPr>
        <w:ind w:left="708"/>
        <w:rPr>
          <w:rFonts w:asciiTheme="majorHAnsi" w:hAnsiTheme="majorHAnsi" w:cstheme="minorBidi"/>
        </w:rPr>
      </w:pPr>
      <w:r>
        <w:rPr>
          <w:rFonts w:asciiTheme="majorHAnsi" w:hAnsiTheme="majorHAnsi" w:cstheme="minorBidi"/>
        </w:rPr>
        <w:t>1.3 Structure des matériaux : matériaux amorphes et matériaux cristallins</w:t>
      </w:r>
    </w:p>
    <w:p w:rsidR="006B6C65" w:rsidRDefault="006B6C65" w:rsidP="006B6C65">
      <w:pPr>
        <w:ind w:firstLine="708"/>
        <w:rPr>
          <w:rFonts w:asciiTheme="majorHAnsi" w:hAnsiTheme="majorHAnsi" w:cstheme="minorBidi"/>
        </w:rPr>
      </w:pPr>
      <w:r>
        <w:rPr>
          <w:rFonts w:asciiTheme="majorHAnsi" w:hAnsiTheme="majorHAnsi" w:cstheme="minorBidi"/>
        </w:rPr>
        <w:t>1.4 Notions de cristallographie</w:t>
      </w:r>
    </w:p>
    <w:p w:rsidR="006B6C65" w:rsidRDefault="006B6C65" w:rsidP="006B6C65">
      <w:pPr>
        <w:ind w:firstLine="708"/>
        <w:rPr>
          <w:rFonts w:asciiTheme="majorHAnsi" w:hAnsiTheme="majorHAnsi" w:cstheme="minorBidi"/>
        </w:rPr>
      </w:pPr>
    </w:p>
    <w:p w:rsidR="006B6C65" w:rsidRDefault="006B6C65" w:rsidP="006B6C65">
      <w:pPr>
        <w:rPr>
          <w:rFonts w:asciiTheme="majorHAnsi" w:hAnsiTheme="majorHAnsi" w:cstheme="minorBidi"/>
          <w:b/>
          <w:bCs/>
        </w:rPr>
      </w:pPr>
      <w:r>
        <w:rPr>
          <w:rFonts w:asciiTheme="majorHAnsi" w:hAnsiTheme="majorHAnsi" w:cstheme="minorBidi"/>
          <w:b/>
          <w:bCs/>
        </w:rPr>
        <w:t xml:space="preserve">Chapitre 2 : </w:t>
      </w:r>
      <w:r>
        <w:rPr>
          <w:rFonts w:asciiTheme="majorHAnsi" w:hAnsiTheme="majorHAnsi" w:cstheme="minorBidi"/>
        </w:rPr>
        <w:t>Diagrammes d’équilibre</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t xml:space="preserve">  (04 semaines)</w:t>
      </w:r>
    </w:p>
    <w:p w:rsidR="006B6C65" w:rsidRDefault="006B6C65" w:rsidP="006B6C65">
      <w:pPr>
        <w:ind w:firstLine="708"/>
        <w:rPr>
          <w:rFonts w:asciiTheme="majorHAnsi" w:hAnsiTheme="majorHAnsi" w:cstheme="minorBidi"/>
        </w:rPr>
      </w:pPr>
      <w:r>
        <w:rPr>
          <w:rFonts w:asciiTheme="majorHAnsi" w:hAnsiTheme="majorHAnsi" w:cstheme="minorBidi"/>
        </w:rPr>
        <w:t>2.1 Cristallisation de matériaux</w:t>
      </w:r>
    </w:p>
    <w:p w:rsidR="006B6C65" w:rsidRDefault="006B6C65" w:rsidP="006B6C65">
      <w:pPr>
        <w:ind w:firstLine="708"/>
        <w:rPr>
          <w:rFonts w:asciiTheme="majorHAnsi" w:hAnsiTheme="majorHAnsi" w:cstheme="minorBidi"/>
        </w:rPr>
      </w:pPr>
      <w:r>
        <w:rPr>
          <w:rFonts w:asciiTheme="majorHAnsi" w:hAnsiTheme="majorHAnsi" w:cstheme="minorBidi"/>
        </w:rPr>
        <w:tab/>
        <w:t>2.1.1 Principe de la cristallisation et courbes de refroidissement</w:t>
      </w:r>
    </w:p>
    <w:p w:rsidR="006B6C65" w:rsidRDefault="006B6C65" w:rsidP="006B6C65">
      <w:pPr>
        <w:ind w:left="708" w:firstLine="708"/>
        <w:rPr>
          <w:rFonts w:asciiTheme="majorHAnsi" w:hAnsiTheme="majorHAnsi" w:cstheme="minorBidi"/>
        </w:rPr>
      </w:pPr>
      <w:r>
        <w:rPr>
          <w:rFonts w:asciiTheme="majorHAnsi" w:hAnsiTheme="majorHAnsi" w:cstheme="minorBidi"/>
        </w:rPr>
        <w:t>2.1.2 Cristallisation d’un métal pur</w:t>
      </w:r>
    </w:p>
    <w:p w:rsidR="006B6C65" w:rsidRDefault="006B6C65" w:rsidP="006B6C65">
      <w:pPr>
        <w:ind w:left="708" w:firstLine="708"/>
        <w:rPr>
          <w:rFonts w:asciiTheme="majorHAnsi" w:hAnsiTheme="majorHAnsi" w:cstheme="minorBidi"/>
        </w:rPr>
      </w:pPr>
      <w:r>
        <w:rPr>
          <w:rFonts w:asciiTheme="majorHAnsi" w:hAnsiTheme="majorHAnsi" w:cstheme="minorBidi"/>
        </w:rPr>
        <w:t>2.1.3 Cristallisation d’un alliage</w:t>
      </w:r>
    </w:p>
    <w:p w:rsidR="006B6C65" w:rsidRDefault="006B6C65" w:rsidP="006B6C65">
      <w:pPr>
        <w:ind w:firstLine="708"/>
        <w:rPr>
          <w:rFonts w:asciiTheme="majorHAnsi" w:hAnsiTheme="majorHAnsi" w:cstheme="minorBidi"/>
        </w:rPr>
      </w:pPr>
      <w:r>
        <w:rPr>
          <w:rFonts w:asciiTheme="majorHAnsi" w:hAnsiTheme="majorHAnsi" w:cstheme="minorBidi"/>
        </w:rPr>
        <w:t>2.2 Diagramme d’équilibre de deux métaux complètement miscibles</w:t>
      </w:r>
    </w:p>
    <w:p w:rsidR="006B6C65" w:rsidRDefault="006B6C65" w:rsidP="006B6C65">
      <w:pPr>
        <w:ind w:firstLine="708"/>
        <w:rPr>
          <w:rFonts w:asciiTheme="majorHAnsi" w:hAnsiTheme="majorHAnsi" w:cstheme="minorBidi"/>
        </w:rPr>
      </w:pPr>
      <w:r>
        <w:rPr>
          <w:rFonts w:asciiTheme="majorHAnsi" w:hAnsiTheme="majorHAnsi" w:cstheme="minorBidi"/>
        </w:rPr>
        <w:t xml:space="preserve">2.3 Diagramme d’équilibre de deux métaux partiellement miscibles </w:t>
      </w:r>
    </w:p>
    <w:p w:rsidR="006B6C65" w:rsidRDefault="006B6C65" w:rsidP="006B6C65">
      <w:pPr>
        <w:rPr>
          <w:rFonts w:asciiTheme="majorHAnsi" w:hAnsiTheme="majorHAnsi" w:cstheme="minorBidi"/>
          <w:b/>
          <w:bCs/>
        </w:rPr>
      </w:pPr>
    </w:p>
    <w:p w:rsidR="006B6C65" w:rsidRDefault="006B6C65" w:rsidP="006B6C65">
      <w:pPr>
        <w:rPr>
          <w:rFonts w:asciiTheme="majorHAnsi" w:hAnsiTheme="majorHAnsi" w:cstheme="minorBidi"/>
        </w:rPr>
      </w:pPr>
      <w:r>
        <w:rPr>
          <w:rFonts w:asciiTheme="majorHAnsi" w:hAnsiTheme="majorHAnsi" w:cstheme="minorBidi"/>
          <w:b/>
          <w:bCs/>
        </w:rPr>
        <w:t>Chapitre 3 </w:t>
      </w:r>
      <w:r>
        <w:rPr>
          <w:rFonts w:asciiTheme="majorHAnsi" w:hAnsiTheme="majorHAnsi" w:cstheme="minorBidi"/>
        </w:rPr>
        <w:t>: Diagramme d’équilibre fer-carbone</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t xml:space="preserve">    (04 semaines)</w:t>
      </w:r>
    </w:p>
    <w:p w:rsidR="006B6C65" w:rsidRDefault="006B6C65" w:rsidP="006B6C65">
      <w:pPr>
        <w:rPr>
          <w:rFonts w:asciiTheme="majorHAnsi" w:hAnsiTheme="majorHAnsi" w:cstheme="minorBidi"/>
        </w:rPr>
      </w:pPr>
      <w:r>
        <w:rPr>
          <w:rFonts w:asciiTheme="majorHAnsi" w:hAnsiTheme="majorHAnsi" w:cstheme="minorBidi"/>
        </w:rPr>
        <w:tab/>
        <w:t>3.1 Caractéristiques du fer et du carbone</w:t>
      </w:r>
    </w:p>
    <w:p w:rsidR="006B6C65" w:rsidRDefault="006B6C65" w:rsidP="006B6C65">
      <w:pPr>
        <w:rPr>
          <w:rFonts w:asciiTheme="majorHAnsi" w:hAnsiTheme="majorHAnsi" w:cstheme="minorBidi"/>
        </w:rPr>
      </w:pPr>
      <w:r>
        <w:rPr>
          <w:rFonts w:asciiTheme="majorHAnsi" w:hAnsiTheme="majorHAnsi" w:cstheme="minorBidi"/>
        </w:rPr>
        <w:tab/>
        <w:t>3.2 Diagramme d’équilibre fer-carbone</w:t>
      </w:r>
    </w:p>
    <w:p w:rsidR="006B6C65" w:rsidRDefault="006B6C65" w:rsidP="006B6C65">
      <w:pPr>
        <w:rPr>
          <w:rFonts w:asciiTheme="majorHAnsi" w:hAnsiTheme="majorHAnsi" w:cstheme="minorBidi"/>
        </w:rPr>
      </w:pPr>
      <w:r>
        <w:rPr>
          <w:rFonts w:asciiTheme="majorHAnsi" w:hAnsiTheme="majorHAnsi" w:cstheme="minorBidi"/>
        </w:rPr>
        <w:tab/>
        <w:t>3.3 Diagramme d’équilibre fer-cémentite</w:t>
      </w:r>
    </w:p>
    <w:p w:rsidR="006B6C65" w:rsidRDefault="006B6C65" w:rsidP="006B6C65">
      <w:pPr>
        <w:ind w:firstLine="708"/>
        <w:rPr>
          <w:rFonts w:asciiTheme="majorHAnsi" w:hAnsiTheme="majorHAnsi" w:cstheme="minorBidi"/>
        </w:rPr>
      </w:pPr>
      <w:r>
        <w:rPr>
          <w:rFonts w:asciiTheme="majorHAnsi" w:hAnsiTheme="majorHAnsi" w:cstheme="minorBidi"/>
        </w:rPr>
        <w:t>3.4 Désignation normalisée des aciers et des fontes</w:t>
      </w:r>
    </w:p>
    <w:p w:rsidR="006B6C65" w:rsidRDefault="006B6C65" w:rsidP="006B6C65">
      <w:pPr>
        <w:shd w:val="clear" w:color="auto" w:fill="FFFFFF"/>
        <w:ind w:firstLine="708"/>
        <w:jc w:val="both"/>
        <w:rPr>
          <w:rFonts w:asciiTheme="majorHAnsi" w:hAnsiTheme="majorHAnsi" w:cstheme="minorBidi"/>
        </w:rPr>
      </w:pPr>
      <w:r>
        <w:rPr>
          <w:rFonts w:asciiTheme="majorHAnsi" w:hAnsiTheme="majorHAnsi" w:cstheme="minorBidi"/>
        </w:rPr>
        <w:t>3.5 Désignation normalisée d’autres aciers alliés</w:t>
      </w:r>
    </w:p>
    <w:p w:rsidR="006B6C65" w:rsidRDefault="006B6C65" w:rsidP="006B6C65">
      <w:pPr>
        <w:rPr>
          <w:rFonts w:asciiTheme="majorHAnsi" w:hAnsiTheme="majorHAnsi" w:cstheme="minorBidi"/>
          <w:b/>
          <w:bCs/>
        </w:rPr>
      </w:pPr>
      <w:r>
        <w:rPr>
          <w:rFonts w:asciiTheme="majorHAnsi" w:hAnsiTheme="majorHAnsi" w:cstheme="minorBidi"/>
          <w:b/>
          <w:bCs/>
        </w:rPr>
        <w:t xml:space="preserve">Chapitre 4 : </w:t>
      </w:r>
      <w:r>
        <w:rPr>
          <w:rFonts w:asciiTheme="majorHAnsi" w:hAnsiTheme="majorHAnsi" w:cstheme="minorBidi"/>
        </w:rPr>
        <w:t>Traitements thermique  et traitement thermochimique de diffusion</w:t>
      </w:r>
      <w:r>
        <w:rPr>
          <w:rFonts w:asciiTheme="majorHAnsi" w:hAnsiTheme="majorHAnsi" w:cstheme="minorBidi"/>
          <w:b/>
          <w:bCs/>
        </w:rPr>
        <w:tab/>
      </w:r>
    </w:p>
    <w:p w:rsidR="006B6C65" w:rsidRDefault="006B6C65" w:rsidP="006B6C65">
      <w:pPr>
        <w:rPr>
          <w:rFonts w:asciiTheme="majorHAnsi" w:hAnsiTheme="majorHAnsi" w:cstheme="minorBidi"/>
          <w:b/>
          <w:bCs/>
        </w:rPr>
      </w:pP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t xml:space="preserve">    (03 semaines)</w:t>
      </w:r>
    </w:p>
    <w:p w:rsidR="006B6C65" w:rsidRDefault="006B6C65" w:rsidP="002926E2">
      <w:pPr>
        <w:pStyle w:val="Paragraphedeliste"/>
        <w:numPr>
          <w:ilvl w:val="0"/>
          <w:numId w:val="50"/>
        </w:numPr>
        <w:shd w:val="clear" w:color="auto" w:fill="FFFFFF"/>
        <w:jc w:val="both"/>
        <w:rPr>
          <w:rFonts w:asciiTheme="majorHAnsi" w:hAnsiTheme="majorHAnsi" w:cstheme="minorBidi"/>
        </w:rPr>
      </w:pPr>
      <w:r>
        <w:rPr>
          <w:rFonts w:asciiTheme="majorHAnsi" w:hAnsiTheme="majorHAnsi" w:cstheme="minorBidi"/>
        </w:rPr>
        <w:t>Traitements thermiques</w:t>
      </w:r>
    </w:p>
    <w:p w:rsidR="006B6C65" w:rsidRDefault="006B6C65" w:rsidP="006B6C65">
      <w:pPr>
        <w:shd w:val="clear" w:color="auto" w:fill="FFFFFF"/>
        <w:ind w:left="708" w:firstLine="708"/>
        <w:jc w:val="both"/>
        <w:rPr>
          <w:rFonts w:asciiTheme="majorHAnsi" w:hAnsiTheme="majorHAnsi" w:cstheme="minorBidi"/>
        </w:rPr>
      </w:pPr>
      <w:r>
        <w:rPr>
          <w:rFonts w:asciiTheme="majorHAnsi" w:hAnsiTheme="majorHAnsi" w:cstheme="minorBidi"/>
        </w:rPr>
        <w:t>Recuit</w:t>
      </w:r>
    </w:p>
    <w:p w:rsidR="006B6C65" w:rsidRDefault="006B6C65" w:rsidP="006B6C65">
      <w:pPr>
        <w:shd w:val="clear" w:color="auto" w:fill="FFFFFF"/>
        <w:jc w:val="both"/>
        <w:rPr>
          <w:rFonts w:asciiTheme="majorHAnsi" w:hAnsiTheme="majorHAnsi" w:cstheme="minorBidi"/>
        </w:rPr>
      </w:pPr>
      <w:r>
        <w:rPr>
          <w:rFonts w:asciiTheme="majorHAnsi" w:hAnsiTheme="majorHAnsi" w:cstheme="minorBidi"/>
        </w:rPr>
        <w:tab/>
      </w:r>
      <w:r>
        <w:rPr>
          <w:rFonts w:asciiTheme="majorHAnsi" w:hAnsiTheme="majorHAnsi" w:cstheme="minorBidi"/>
        </w:rPr>
        <w:tab/>
        <w:t>Trempe</w:t>
      </w:r>
    </w:p>
    <w:p w:rsidR="006B6C65" w:rsidRDefault="006B6C65" w:rsidP="006B6C65">
      <w:pPr>
        <w:shd w:val="clear" w:color="auto" w:fill="FFFFFF"/>
        <w:jc w:val="both"/>
        <w:rPr>
          <w:rFonts w:asciiTheme="majorHAnsi" w:hAnsiTheme="majorHAnsi" w:cstheme="minorBidi"/>
        </w:rPr>
      </w:pPr>
      <w:r>
        <w:rPr>
          <w:rFonts w:asciiTheme="majorHAnsi" w:hAnsiTheme="majorHAnsi" w:cstheme="minorBidi"/>
        </w:rPr>
        <w:tab/>
      </w:r>
      <w:r>
        <w:rPr>
          <w:rFonts w:asciiTheme="majorHAnsi" w:hAnsiTheme="majorHAnsi" w:cstheme="minorBidi"/>
        </w:rPr>
        <w:tab/>
        <w:t>Revenu</w:t>
      </w:r>
    </w:p>
    <w:p w:rsidR="006B6C65" w:rsidRDefault="006B6C65" w:rsidP="002926E2">
      <w:pPr>
        <w:pStyle w:val="Paragraphedeliste"/>
        <w:numPr>
          <w:ilvl w:val="0"/>
          <w:numId w:val="50"/>
        </w:numPr>
        <w:shd w:val="clear" w:color="auto" w:fill="FFFFFF"/>
        <w:jc w:val="both"/>
        <w:rPr>
          <w:rFonts w:asciiTheme="majorHAnsi" w:hAnsiTheme="majorHAnsi" w:cstheme="minorBidi"/>
        </w:rPr>
      </w:pPr>
      <w:r>
        <w:rPr>
          <w:rFonts w:asciiTheme="majorHAnsi" w:hAnsiTheme="majorHAnsi" w:cstheme="minorBidi"/>
        </w:rPr>
        <w:t>Traitements thermochimiques</w:t>
      </w:r>
    </w:p>
    <w:p w:rsidR="006B6C65" w:rsidRDefault="006B6C65" w:rsidP="006B6C65">
      <w:pPr>
        <w:shd w:val="clear" w:color="auto" w:fill="FFFFFF"/>
        <w:jc w:val="both"/>
        <w:rPr>
          <w:rFonts w:asciiTheme="majorHAnsi" w:hAnsiTheme="majorHAnsi" w:cstheme="minorBidi"/>
        </w:rPr>
      </w:pPr>
      <w:r>
        <w:rPr>
          <w:rFonts w:asciiTheme="majorHAnsi" w:hAnsiTheme="majorHAnsi" w:cstheme="minorBidi"/>
        </w:rPr>
        <w:tab/>
      </w:r>
      <w:r>
        <w:rPr>
          <w:rFonts w:asciiTheme="majorHAnsi" w:hAnsiTheme="majorHAnsi" w:cstheme="minorBidi"/>
        </w:rPr>
        <w:tab/>
        <w:t>Cémentation</w:t>
      </w:r>
    </w:p>
    <w:p w:rsidR="006B6C65" w:rsidRDefault="006B6C65" w:rsidP="006B6C65">
      <w:pPr>
        <w:shd w:val="clear" w:color="auto" w:fill="FFFFFF"/>
        <w:jc w:val="both"/>
        <w:rPr>
          <w:rFonts w:asciiTheme="majorHAnsi" w:hAnsiTheme="majorHAnsi" w:cstheme="minorBidi"/>
        </w:rPr>
      </w:pPr>
      <w:r>
        <w:rPr>
          <w:rFonts w:asciiTheme="majorHAnsi" w:hAnsiTheme="majorHAnsi" w:cstheme="minorBidi"/>
        </w:rPr>
        <w:tab/>
      </w:r>
      <w:r>
        <w:rPr>
          <w:rFonts w:asciiTheme="majorHAnsi" w:hAnsiTheme="majorHAnsi" w:cstheme="minorBidi"/>
        </w:rPr>
        <w:tab/>
        <w:t>Nitruration</w:t>
      </w:r>
    </w:p>
    <w:p w:rsidR="006B6C65" w:rsidRDefault="006B6C65" w:rsidP="006B6C65">
      <w:pPr>
        <w:jc w:val="both"/>
        <w:rPr>
          <w:rFonts w:asciiTheme="majorHAnsi" w:hAnsiTheme="majorHAnsi" w:cstheme="minorBidi"/>
        </w:rPr>
      </w:pPr>
      <w:r>
        <w:rPr>
          <w:rFonts w:asciiTheme="majorHAnsi" w:hAnsiTheme="majorHAnsi" w:cstheme="minorBidi"/>
        </w:rPr>
        <w:tab/>
      </w:r>
      <w:r>
        <w:rPr>
          <w:rFonts w:asciiTheme="majorHAnsi" w:hAnsiTheme="majorHAnsi" w:cstheme="minorBidi"/>
        </w:rPr>
        <w:tab/>
        <w:t>Carbonitruration</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r w:rsidRPr="006036EB">
        <w:rPr>
          <w:rFonts w:asciiTheme="majorHAnsi" w:hAnsiTheme="majorHAnsi" w:cstheme="minorBidi"/>
          <w:b/>
          <w:u w:val="thick" w:color="F79646" w:themeColor="accent6"/>
        </w:rPr>
        <w:t>Mode d’évaluation</w:t>
      </w:r>
      <w:r>
        <w:rPr>
          <w:rFonts w:asciiTheme="majorHAnsi" w:hAnsiTheme="majorHAnsi" w:cstheme="minorBidi"/>
          <w:b/>
        </w:rPr>
        <w:t> : </w:t>
      </w:r>
    </w:p>
    <w:p w:rsidR="006B6C65" w:rsidRDefault="006B6C65" w:rsidP="006B6C65">
      <w:pPr>
        <w:jc w:val="both"/>
        <w:rPr>
          <w:rFonts w:asciiTheme="majorHAnsi" w:hAnsiTheme="majorHAnsi" w:cstheme="minorBidi"/>
          <w:b/>
        </w:rPr>
      </w:pPr>
      <w:r>
        <w:rPr>
          <w:rFonts w:asciiTheme="majorHAnsi" w:eastAsiaTheme="minorHAnsi" w:hAnsiTheme="majorHAnsi" w:cstheme="minorBidi"/>
          <w:lang w:eastAsia="en-US"/>
        </w:rPr>
        <w:t>Examen: 100%.</w:t>
      </w: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r w:rsidRPr="006036EB">
        <w:rPr>
          <w:rFonts w:asciiTheme="majorHAnsi" w:hAnsiTheme="majorHAnsi" w:cstheme="minorBidi"/>
          <w:b/>
          <w:u w:val="thick" w:color="F79646" w:themeColor="accent6"/>
        </w:rPr>
        <w:t>Références</w:t>
      </w:r>
      <w:r>
        <w:rPr>
          <w:rFonts w:asciiTheme="majorHAnsi" w:hAnsiTheme="majorHAnsi" w:cstheme="minorBidi"/>
          <w:b/>
        </w:rPr>
        <w:t>:</w:t>
      </w:r>
    </w:p>
    <w:p w:rsidR="006B6C65" w:rsidRPr="006036EB" w:rsidRDefault="006B6C65" w:rsidP="002926E2">
      <w:pPr>
        <w:pStyle w:val="Paragraphedeliste"/>
        <w:numPr>
          <w:ilvl w:val="0"/>
          <w:numId w:val="44"/>
        </w:numPr>
        <w:shd w:val="clear" w:color="auto" w:fill="FFFFFF"/>
        <w:outlineLvl w:val="0"/>
        <w:rPr>
          <w:rFonts w:ascii="Cambria" w:hAnsi="Cambria" w:cstheme="minorBidi"/>
        </w:rPr>
      </w:pPr>
      <w:r w:rsidRPr="006036EB">
        <w:rPr>
          <w:rFonts w:ascii="Cambria" w:hAnsi="Cambria" w:cstheme="minorBidi"/>
          <w:kern w:val="36"/>
        </w:rPr>
        <w:t xml:space="preserve">Science et génie des matériaux ; </w:t>
      </w:r>
      <w:r w:rsidRPr="006036EB">
        <w:rPr>
          <w:rFonts w:ascii="Cambria" w:hAnsi="Cambria" w:cstheme="minorBidi"/>
        </w:rPr>
        <w:t>De </w:t>
      </w:r>
      <w:hyperlink r:id="rId37" w:history="1">
        <w:r w:rsidRPr="006036EB">
          <w:rPr>
            <w:rStyle w:val="Lienhypertexte"/>
            <w:rFonts w:ascii="Cambria" w:hAnsi="Cambria" w:cstheme="minorBidi"/>
            <w:color w:val="auto"/>
          </w:rPr>
          <w:t>William D. Callister</w:t>
        </w:r>
      </w:hyperlink>
      <w:r w:rsidRPr="006036EB">
        <w:rPr>
          <w:rFonts w:ascii="Cambria" w:hAnsi="Cambria" w:cstheme="minorBidi"/>
        </w:rPr>
        <w:t>.Dunod.</w:t>
      </w:r>
    </w:p>
    <w:p w:rsidR="006B6C65" w:rsidRPr="006036EB" w:rsidRDefault="006B6C65" w:rsidP="002926E2">
      <w:pPr>
        <w:pStyle w:val="Paragraphedeliste"/>
        <w:numPr>
          <w:ilvl w:val="0"/>
          <w:numId w:val="44"/>
        </w:numPr>
        <w:shd w:val="clear" w:color="auto" w:fill="FFFFFF"/>
        <w:rPr>
          <w:rFonts w:ascii="Cambria" w:hAnsi="Cambria" w:cstheme="minorBidi"/>
        </w:rPr>
      </w:pPr>
      <w:r w:rsidRPr="006036EB">
        <w:rPr>
          <w:rFonts w:ascii="Cambria" w:hAnsi="Cambria" w:cstheme="minorBidi"/>
        </w:rPr>
        <w:t>Matériaux. T1 Propriétés, applications et conception, Michael F. Ashby, David R. H. Jones Collection: Sciences Sup, Dunod</w:t>
      </w:r>
    </w:p>
    <w:p w:rsidR="006B6C65" w:rsidRPr="006036EB" w:rsidRDefault="006B6C65" w:rsidP="002926E2">
      <w:pPr>
        <w:pStyle w:val="Paragraphedeliste"/>
        <w:numPr>
          <w:ilvl w:val="0"/>
          <w:numId w:val="44"/>
        </w:numPr>
        <w:shd w:val="clear" w:color="auto" w:fill="FFFFFF"/>
        <w:rPr>
          <w:rFonts w:ascii="Cambria" w:hAnsi="Cambria" w:cstheme="minorBidi"/>
        </w:rPr>
      </w:pPr>
      <w:r w:rsidRPr="006036EB">
        <w:rPr>
          <w:rFonts w:ascii="Cambria" w:hAnsi="Cambria" w:cstheme="minorBidi"/>
        </w:rPr>
        <w:t>Matériaux. T2 Microstructures, mise en œuvre et conception ; Michael F. Ashby, David R. H. Jones Collection: Sciences Sup, Dunod</w:t>
      </w:r>
    </w:p>
    <w:p w:rsidR="006B6C65" w:rsidRPr="006036EB" w:rsidRDefault="006B6C65" w:rsidP="002926E2">
      <w:pPr>
        <w:pStyle w:val="Paragraphedeliste"/>
        <w:numPr>
          <w:ilvl w:val="0"/>
          <w:numId w:val="44"/>
        </w:numPr>
        <w:shd w:val="clear" w:color="auto" w:fill="FFFFFF"/>
        <w:spacing w:after="120"/>
        <w:textAlignment w:val="baseline"/>
        <w:outlineLvl w:val="0"/>
        <w:rPr>
          <w:rFonts w:ascii="Cambria" w:hAnsi="Cambria" w:cstheme="minorBidi"/>
          <w:shd w:val="clear" w:color="auto" w:fill="FFFFFF"/>
        </w:rPr>
      </w:pPr>
      <w:r w:rsidRPr="006036EB">
        <w:rPr>
          <w:rFonts w:ascii="Cambria" w:hAnsi="Cambria" w:cstheme="minorBidi"/>
          <w:kern w:val="36"/>
        </w:rPr>
        <w:t xml:space="preserve">Des matériaux, Jean-Marie Dorlot, Jean-Paul Baïlon. </w:t>
      </w:r>
      <w:r w:rsidRPr="006036EB">
        <w:rPr>
          <w:rFonts w:ascii="Cambria" w:hAnsi="Cambria" w:cstheme="minorBidi"/>
          <w:shd w:val="clear" w:color="auto" w:fill="FFFFFF"/>
        </w:rPr>
        <w:t>Presses internationales Polytechnique.</w:t>
      </w:r>
    </w:p>
    <w:p w:rsidR="006B6C65" w:rsidRPr="006036EB" w:rsidRDefault="006B6C65" w:rsidP="002926E2">
      <w:pPr>
        <w:pStyle w:val="Titre1"/>
        <w:numPr>
          <w:ilvl w:val="0"/>
          <w:numId w:val="44"/>
        </w:numPr>
        <w:shd w:val="clear" w:color="auto" w:fill="FFFFFF"/>
        <w:rPr>
          <w:rFonts w:ascii="Cambria" w:hAnsi="Cambria" w:cstheme="minorBidi"/>
          <w:b w:val="0"/>
          <w:bCs w:val="0"/>
        </w:rPr>
      </w:pPr>
      <w:r w:rsidRPr="006036EB">
        <w:rPr>
          <w:rFonts w:ascii="Cambria" w:hAnsi="Cambria" w:cstheme="minorBidi"/>
          <w:b w:val="0"/>
          <w:bCs w:val="0"/>
        </w:rPr>
        <w:t>Structures et matériaux : L'explication mécanique des formes, James Gordon</w:t>
      </w:r>
    </w:p>
    <w:p w:rsidR="006B6C65" w:rsidRPr="006036EB" w:rsidRDefault="006B6C65" w:rsidP="006B6C65">
      <w:pPr>
        <w:jc w:val="both"/>
        <w:rPr>
          <w:rFonts w:ascii="Cambria" w:hAnsi="Cambria" w:cstheme="minorBidi"/>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Default="006B6C65" w:rsidP="006B6C65">
      <w:pPr>
        <w:spacing w:after="120" w:line="276" w:lineRule="auto"/>
        <w:jc w:val="both"/>
        <w:rPr>
          <w:rFonts w:asciiTheme="majorHAnsi" w:hAnsiTheme="majorHAnsi" w:cstheme="minorBidi"/>
          <w:b/>
        </w:rPr>
      </w:pP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T2.2</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1</w:t>
      </w:r>
      <w:r w:rsidRPr="00F84D1C">
        <w:rPr>
          <w:rFonts w:ascii="Cambria" w:hAnsi="Cambria" w:cs="Calibri"/>
          <w:b/>
          <w:bCs/>
          <w:iCs/>
        </w:rPr>
        <w:t>:</w:t>
      </w:r>
      <w:r>
        <w:rPr>
          <w:rFonts w:asciiTheme="majorHAnsi" w:hAnsiTheme="majorHAnsi" w:cs="Arial"/>
          <w:b/>
          <w:iCs/>
        </w:rPr>
        <w:t>Techniques d'Expression et de Communication</w:t>
      </w:r>
    </w:p>
    <w:p w:rsidR="006B6C65" w:rsidRPr="00F84D1C"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sidRPr="00F84D1C">
        <w:rPr>
          <w:rFonts w:ascii="Cambria" w:eastAsia="Calibri" w:hAnsi="Cambria" w:cs="Arial"/>
          <w:b/>
          <w:bCs/>
          <w:color w:val="000000"/>
          <w:lang w:eastAsia="en-US"/>
        </w:rPr>
        <w:t>)</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Crédits: 1</w:t>
      </w:r>
    </w:p>
    <w:p w:rsidR="006B6C65" w:rsidRPr="00FA6B3F" w:rsidRDefault="006B6C65" w:rsidP="006B6C65">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Coefficient: 1</w:t>
      </w:r>
    </w:p>
    <w:p w:rsidR="006B6C65" w:rsidRDefault="006B6C65" w:rsidP="006B6C65">
      <w:pPr>
        <w:spacing w:after="120" w:line="276" w:lineRule="auto"/>
        <w:jc w:val="both"/>
        <w:rPr>
          <w:rFonts w:asciiTheme="majorHAnsi" w:hAnsiTheme="majorHAnsi" w:cstheme="minorBidi"/>
          <w:b/>
        </w:rPr>
      </w:pPr>
    </w:p>
    <w:p w:rsidR="006B6C65" w:rsidRDefault="006B6C65" w:rsidP="006B6C65">
      <w:pPr>
        <w:jc w:val="both"/>
        <w:rPr>
          <w:rFonts w:asciiTheme="majorHAnsi" w:hAnsiTheme="majorHAnsi" w:cstheme="majorBidi"/>
          <w:i/>
        </w:rPr>
      </w:pPr>
      <w:r w:rsidRPr="006036EB">
        <w:rPr>
          <w:rFonts w:asciiTheme="majorHAnsi" w:hAnsiTheme="majorHAnsi" w:cstheme="majorBidi"/>
          <w:b/>
          <w:u w:val="thick" w:color="F79646" w:themeColor="accent6"/>
        </w:rPr>
        <w:t>Objectifs de l’enseignement</w:t>
      </w:r>
      <w:r>
        <w:rPr>
          <w:rFonts w:asciiTheme="majorHAnsi" w:hAnsiTheme="majorHAnsi" w:cstheme="majorBidi"/>
          <w:b/>
        </w:rPr>
        <w:t>:</w:t>
      </w:r>
    </w:p>
    <w:p w:rsidR="006B6C65" w:rsidRDefault="006B6C65" w:rsidP="006B6C65">
      <w:pPr>
        <w:spacing w:line="276" w:lineRule="auto"/>
        <w:jc w:val="both"/>
        <w:rPr>
          <w:rFonts w:asciiTheme="majorHAnsi" w:eastAsia="Times New Roman" w:hAnsiTheme="majorHAnsi" w:cstheme="minorBidi"/>
          <w:lang w:eastAsia="fr-FR"/>
        </w:rPr>
      </w:pPr>
      <w:r>
        <w:rPr>
          <w:rFonts w:asciiTheme="majorHAnsi" w:eastAsia="Times New Roman" w:hAnsiTheme="majorHAnsi" w:cstheme="minorBidi"/>
          <w:lang w:eastAsia="fr-FR"/>
        </w:rPr>
        <w:t>Cet enseignement vise à développer les compétences de l’étudiant, sur le plan personnel ou professionnel, dans le domaine de la communication et des techniques d’expression.</w:t>
      </w:r>
    </w:p>
    <w:p w:rsidR="006B6C65" w:rsidRDefault="006B6C65" w:rsidP="006B6C65">
      <w:pPr>
        <w:adjustRightInd w:val="0"/>
        <w:jc w:val="both"/>
        <w:rPr>
          <w:rFonts w:asciiTheme="majorHAnsi" w:hAnsiTheme="majorHAnsi" w:cstheme="majorBidi"/>
          <w:b/>
          <w:bCs/>
        </w:rPr>
      </w:pPr>
    </w:p>
    <w:p w:rsidR="006B6C65" w:rsidRDefault="006B6C65" w:rsidP="006B6C65">
      <w:pPr>
        <w:jc w:val="both"/>
        <w:rPr>
          <w:rFonts w:asciiTheme="majorHAnsi" w:hAnsiTheme="majorHAnsi" w:cstheme="majorBidi"/>
          <w:i/>
        </w:rPr>
      </w:pPr>
      <w:r w:rsidRPr="006036EB">
        <w:rPr>
          <w:rFonts w:asciiTheme="majorHAnsi" w:hAnsiTheme="majorHAnsi" w:cstheme="majorBidi"/>
          <w:b/>
          <w:u w:val="thick" w:color="F79646" w:themeColor="accent6"/>
        </w:rPr>
        <w:t>Connaissances préalables recommandées</w:t>
      </w:r>
      <w:r>
        <w:rPr>
          <w:rFonts w:asciiTheme="majorHAnsi" w:hAnsiTheme="majorHAnsi" w:cstheme="majorBidi"/>
          <w:b/>
        </w:rPr>
        <w:t xml:space="preserve">: </w:t>
      </w:r>
    </w:p>
    <w:p w:rsidR="006B6C65" w:rsidRDefault="006B6C65" w:rsidP="006B6C65">
      <w:pPr>
        <w:spacing w:line="276" w:lineRule="auto"/>
        <w:jc w:val="both"/>
        <w:rPr>
          <w:rFonts w:asciiTheme="majorHAnsi" w:hAnsiTheme="majorHAnsi" w:cstheme="minorBidi"/>
        </w:rPr>
      </w:pPr>
      <w:r>
        <w:rPr>
          <w:rFonts w:asciiTheme="majorHAnsi" w:hAnsiTheme="majorHAnsi" w:cstheme="minorBidi"/>
        </w:rPr>
        <w:t>Langues (Arabe ; Français ; Anglais)</w:t>
      </w:r>
    </w:p>
    <w:p w:rsidR="006B6C65" w:rsidRDefault="006B6C65" w:rsidP="006B6C65">
      <w:pPr>
        <w:ind w:right="282"/>
        <w:jc w:val="both"/>
        <w:rPr>
          <w:rFonts w:asciiTheme="majorHAnsi" w:hAnsiTheme="majorHAnsi" w:cs="Arial"/>
          <w:b/>
        </w:rPr>
      </w:pPr>
    </w:p>
    <w:p w:rsidR="006B6C65" w:rsidRDefault="006B6C65" w:rsidP="006B6C65">
      <w:pPr>
        <w:adjustRightInd w:val="0"/>
        <w:jc w:val="both"/>
        <w:rPr>
          <w:rFonts w:asciiTheme="majorHAnsi" w:hAnsiTheme="majorHAnsi" w:cstheme="majorBidi"/>
          <w:b/>
          <w:bCs/>
        </w:rPr>
      </w:pPr>
      <w:r w:rsidRPr="006036EB">
        <w:rPr>
          <w:rFonts w:asciiTheme="majorHAnsi" w:hAnsiTheme="majorHAnsi" w:cstheme="majorBidi"/>
          <w:b/>
          <w:bCs/>
          <w:u w:val="thick" w:color="F79646" w:themeColor="accent6"/>
        </w:rPr>
        <w:t>Contenu de la matière</w:t>
      </w:r>
      <w:r>
        <w:rPr>
          <w:rFonts w:asciiTheme="majorHAnsi" w:hAnsiTheme="majorHAnsi" w:cstheme="majorBidi"/>
          <w:b/>
          <w:bCs/>
        </w:rPr>
        <w:t xml:space="preserve"> :</w:t>
      </w:r>
    </w:p>
    <w:p w:rsidR="006B6C65" w:rsidRDefault="006B6C65" w:rsidP="006B6C65">
      <w:pPr>
        <w:jc w:val="both"/>
        <w:rPr>
          <w:rFonts w:asciiTheme="majorHAnsi" w:hAnsiTheme="majorHAnsi"/>
        </w:rPr>
      </w:pPr>
    </w:p>
    <w:p w:rsidR="006B6C65" w:rsidRDefault="006B6C65" w:rsidP="006B6C65">
      <w:pPr>
        <w:jc w:val="both"/>
        <w:rPr>
          <w:rFonts w:asciiTheme="majorHAnsi" w:hAnsiTheme="majorHAnsi"/>
        </w:rPr>
      </w:pPr>
      <w:r>
        <w:rPr>
          <w:rFonts w:asciiTheme="majorHAnsi" w:hAnsiTheme="majorHAnsi"/>
          <w:b/>
          <w:bCs/>
        </w:rPr>
        <w:t xml:space="preserve">Chapitre 1: </w:t>
      </w:r>
      <w:r>
        <w:rPr>
          <w:rFonts w:asciiTheme="majorHAnsi" w:hAnsiTheme="majorHAnsi" w:cstheme="minorBidi"/>
          <w:b/>
          <w:bCs/>
        </w:rPr>
        <w:t>Rechercher, analyser et organiser l’information</w:t>
      </w:r>
      <w:r>
        <w:rPr>
          <w:rFonts w:asciiTheme="majorHAnsi" w:hAnsiTheme="majorHAnsi"/>
        </w:rPr>
        <w:tab/>
      </w:r>
      <w:r>
        <w:rPr>
          <w:rFonts w:asciiTheme="majorHAnsi" w:hAnsiTheme="majorHAnsi"/>
          <w:b/>
          <w:bCs/>
        </w:rPr>
        <w:t>3 semaines</w:t>
      </w:r>
    </w:p>
    <w:p w:rsidR="006B6C65" w:rsidRDefault="006B6C65" w:rsidP="006B6C65">
      <w:pPr>
        <w:autoSpaceDE w:val="0"/>
        <w:autoSpaceDN w:val="0"/>
        <w:adjustRightInd w:val="0"/>
        <w:jc w:val="both"/>
        <w:rPr>
          <w:rFonts w:asciiTheme="majorHAnsi" w:hAnsiTheme="majorHAnsi" w:cstheme="minorBidi"/>
        </w:rPr>
      </w:pPr>
      <w:r>
        <w:rPr>
          <w:rFonts w:asciiTheme="majorHAnsi" w:hAnsiTheme="majorHAnsi" w:cstheme="minorBidi"/>
        </w:rPr>
        <w:t>Identifier et utiliser les lieux, outils et ressources documentaires, Comprendre et analyser des documents, Constituer et actualiser une documentation.</w:t>
      </w:r>
    </w:p>
    <w:p w:rsidR="006B6C65" w:rsidRDefault="006B6C65" w:rsidP="006B6C65">
      <w:pPr>
        <w:jc w:val="both"/>
        <w:rPr>
          <w:rFonts w:asciiTheme="majorHAnsi" w:hAnsiTheme="majorHAnsi"/>
        </w:rPr>
      </w:pPr>
    </w:p>
    <w:p w:rsidR="006B6C65" w:rsidRDefault="006B6C65" w:rsidP="006B6C65">
      <w:pPr>
        <w:jc w:val="both"/>
        <w:rPr>
          <w:rFonts w:asciiTheme="majorHAnsi" w:hAnsiTheme="majorHAnsi"/>
        </w:rPr>
      </w:pPr>
      <w:r>
        <w:rPr>
          <w:rFonts w:asciiTheme="majorHAnsi" w:hAnsiTheme="majorHAnsi"/>
          <w:b/>
          <w:bCs/>
        </w:rPr>
        <w:t xml:space="preserve">Chapitre 2: </w:t>
      </w:r>
      <w:r>
        <w:rPr>
          <w:rFonts w:asciiTheme="majorHAnsi" w:hAnsiTheme="majorHAnsi" w:cstheme="minorBidi"/>
          <w:b/>
          <w:bCs/>
        </w:rPr>
        <w:t>Améliorer la capacité d’expression</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b/>
          <w:bCs/>
        </w:rPr>
        <w:t>3 semaines</w:t>
      </w:r>
    </w:p>
    <w:p w:rsidR="006B6C65" w:rsidRDefault="006B6C65" w:rsidP="006B6C65">
      <w:pPr>
        <w:spacing w:after="200" w:line="276" w:lineRule="auto"/>
        <w:jc w:val="both"/>
        <w:rPr>
          <w:rFonts w:asciiTheme="majorHAnsi" w:hAnsiTheme="majorHAnsi" w:cstheme="minorBidi"/>
        </w:rPr>
      </w:pPr>
      <w:r>
        <w:rPr>
          <w:rFonts w:asciiTheme="majorHAnsi" w:hAnsiTheme="majorHAnsi" w:cstheme="minorBidi"/>
        </w:rPr>
        <w:t>Prendre en compte la situation de Communication, Produire un message écrit, Communiquer par oral, Produire un message visuel et audiovisuel.</w:t>
      </w:r>
    </w:p>
    <w:p w:rsidR="006B6C65" w:rsidRDefault="006B6C65" w:rsidP="006B6C65">
      <w:pPr>
        <w:jc w:val="both"/>
        <w:rPr>
          <w:rFonts w:asciiTheme="majorHAnsi" w:hAnsiTheme="majorHAnsi"/>
        </w:rPr>
      </w:pPr>
      <w:r>
        <w:rPr>
          <w:rFonts w:asciiTheme="majorHAnsi" w:hAnsiTheme="majorHAnsi"/>
          <w:b/>
          <w:bCs/>
        </w:rPr>
        <w:t xml:space="preserve">Chapitre 3: </w:t>
      </w:r>
      <w:r>
        <w:rPr>
          <w:rFonts w:asciiTheme="majorHAnsi" w:hAnsiTheme="majorHAnsi" w:cstheme="minorBidi"/>
          <w:b/>
          <w:bCs/>
        </w:rPr>
        <w:t>Améliorer la capacité de communication dans des situations d’interaction</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b/>
          <w:bCs/>
        </w:rPr>
        <w:t>3 semaines</w:t>
      </w:r>
    </w:p>
    <w:p w:rsidR="006B6C65" w:rsidRDefault="006B6C65" w:rsidP="006B6C65">
      <w:pPr>
        <w:autoSpaceDE w:val="0"/>
        <w:autoSpaceDN w:val="0"/>
        <w:adjustRightInd w:val="0"/>
        <w:jc w:val="both"/>
        <w:rPr>
          <w:rFonts w:asciiTheme="majorHAnsi" w:hAnsiTheme="majorHAnsi" w:cstheme="minorBidi"/>
        </w:rPr>
      </w:pPr>
      <w:r>
        <w:rPr>
          <w:rFonts w:asciiTheme="majorHAnsi" w:hAnsiTheme="majorHAnsi" w:cstheme="minorBidi"/>
        </w:rPr>
        <w:t>Analyser le processus de communication Interpersonnelle, Améliorer la capacité de communication en face à face, Améliorer la capacité de communication en groupe.</w:t>
      </w:r>
    </w:p>
    <w:p w:rsidR="006B6C65" w:rsidRDefault="006B6C65" w:rsidP="006B6C65">
      <w:pPr>
        <w:jc w:val="both"/>
        <w:rPr>
          <w:rFonts w:asciiTheme="majorHAnsi" w:hAnsiTheme="majorHAnsi"/>
        </w:rPr>
      </w:pPr>
    </w:p>
    <w:p w:rsidR="006B6C65" w:rsidRDefault="006B6C65" w:rsidP="006B6C65">
      <w:pPr>
        <w:autoSpaceDE w:val="0"/>
        <w:autoSpaceDN w:val="0"/>
        <w:adjustRightInd w:val="0"/>
        <w:jc w:val="both"/>
        <w:rPr>
          <w:rFonts w:asciiTheme="majorHAnsi" w:hAnsiTheme="majorHAnsi"/>
        </w:rPr>
      </w:pPr>
      <w:r>
        <w:rPr>
          <w:rFonts w:asciiTheme="majorHAnsi" w:hAnsiTheme="majorHAnsi"/>
          <w:b/>
          <w:bCs/>
        </w:rPr>
        <w:t xml:space="preserve">Chapitre 4: </w:t>
      </w:r>
      <w:r>
        <w:rPr>
          <w:rFonts w:asciiTheme="majorHAnsi" w:hAnsiTheme="majorHAnsi" w:cstheme="minorBidi"/>
          <w:b/>
          <w:bCs/>
        </w:rPr>
        <w:t>Développer l’autonomie, la capacité d’organisation et de communication dans le cadre d’une démarche de projet</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b/>
          <w:bCs/>
        </w:rPr>
        <w:t>6 semaines</w:t>
      </w:r>
    </w:p>
    <w:p w:rsidR="006B6C65" w:rsidRDefault="006B6C65" w:rsidP="006B6C65">
      <w:pPr>
        <w:autoSpaceDE w:val="0"/>
        <w:autoSpaceDN w:val="0"/>
        <w:adjustRightInd w:val="0"/>
        <w:jc w:val="both"/>
        <w:rPr>
          <w:rFonts w:asciiTheme="majorHAnsi" w:hAnsiTheme="majorHAnsi" w:cstheme="minorBidi"/>
        </w:rPr>
      </w:pPr>
      <w:r>
        <w:rPr>
          <w:rFonts w:asciiTheme="majorHAnsi" w:hAnsiTheme="majorHAnsi" w:cstheme="minorBidi"/>
        </w:rPr>
        <w:t xml:space="preserve">Se situer dans une démarche de projet et de communication, Anticiper l’action, Mettre en œuvre un projet : </w:t>
      </w:r>
      <w:r>
        <w:rPr>
          <w:rFonts w:asciiTheme="majorHAnsi" w:hAnsiTheme="majorHAnsi" w:cs="Arial"/>
          <w:lang w:bidi="ar-DZ"/>
        </w:rPr>
        <w:t>Exposé d’un compte rendu d'un travail pratique (Devoir à domicile).</w:t>
      </w:r>
    </w:p>
    <w:p w:rsidR="006B6C65" w:rsidRDefault="006B6C65" w:rsidP="006B6C65">
      <w:pPr>
        <w:jc w:val="both"/>
        <w:rPr>
          <w:rFonts w:asciiTheme="majorHAnsi" w:hAnsiTheme="majorHAnsi" w:cstheme="majorBidi"/>
          <w:b/>
        </w:rPr>
      </w:pPr>
    </w:p>
    <w:p w:rsidR="006B6C65" w:rsidRDefault="006B6C65" w:rsidP="006B6C65">
      <w:pPr>
        <w:jc w:val="both"/>
        <w:rPr>
          <w:rFonts w:asciiTheme="majorHAnsi" w:hAnsiTheme="majorHAnsi" w:cstheme="majorBidi"/>
          <w:b/>
        </w:rPr>
      </w:pPr>
      <w:r w:rsidRPr="006036EB">
        <w:rPr>
          <w:rFonts w:asciiTheme="majorHAnsi" w:hAnsiTheme="majorHAnsi" w:cstheme="majorBidi"/>
          <w:b/>
          <w:u w:val="thick" w:color="F79646" w:themeColor="accent6"/>
        </w:rPr>
        <w:t>Mode d’évaluation</w:t>
      </w:r>
      <w:r>
        <w:rPr>
          <w:rFonts w:asciiTheme="majorHAnsi" w:hAnsiTheme="majorHAnsi" w:cstheme="majorBidi"/>
          <w:b/>
        </w:rPr>
        <w:t> : </w:t>
      </w:r>
      <w:r>
        <w:rPr>
          <w:rFonts w:asciiTheme="majorHAnsi" w:hAnsiTheme="majorHAnsi" w:cstheme="majorBidi"/>
          <w:bCs/>
        </w:rPr>
        <w:t>Examen final : 100 %.</w:t>
      </w:r>
    </w:p>
    <w:p w:rsidR="006B6C65" w:rsidRDefault="006B6C65" w:rsidP="006B6C65">
      <w:pPr>
        <w:jc w:val="both"/>
        <w:rPr>
          <w:rFonts w:asciiTheme="majorHAnsi" w:hAnsiTheme="majorHAnsi" w:cstheme="majorBidi"/>
          <w:b/>
        </w:rPr>
      </w:pPr>
    </w:p>
    <w:p w:rsidR="006B6C65" w:rsidRDefault="006B6C65" w:rsidP="006B6C65">
      <w:pPr>
        <w:jc w:val="both"/>
        <w:rPr>
          <w:rFonts w:asciiTheme="majorHAnsi" w:hAnsiTheme="majorHAnsi" w:cstheme="majorBidi"/>
          <w:i/>
        </w:rPr>
      </w:pPr>
      <w:r w:rsidRPr="006036EB">
        <w:rPr>
          <w:rFonts w:asciiTheme="majorHAnsi" w:hAnsiTheme="majorHAnsi" w:cstheme="majorBidi"/>
          <w:b/>
          <w:u w:val="thick" w:color="F79646" w:themeColor="accent6"/>
        </w:rPr>
        <w:t>Références</w:t>
      </w:r>
      <w:r>
        <w:rPr>
          <w:rFonts w:asciiTheme="majorHAnsi" w:hAnsiTheme="majorHAnsi" w:cstheme="majorBidi"/>
          <w:b/>
        </w:rPr>
        <w:t>:</w:t>
      </w:r>
    </w:p>
    <w:p w:rsidR="006B6C65" w:rsidRDefault="006B6C65" w:rsidP="006B6C65">
      <w:pPr>
        <w:jc w:val="both"/>
        <w:rPr>
          <w:rFonts w:asciiTheme="majorHAnsi" w:hAnsiTheme="majorHAnsi" w:cstheme="minorBidi"/>
          <w:bCs/>
          <w:iCs/>
        </w:rPr>
      </w:pPr>
      <w:r>
        <w:rPr>
          <w:rFonts w:asciiTheme="majorHAnsi" w:hAnsiTheme="majorHAnsi" w:cstheme="majorBidi"/>
          <w:iCs/>
        </w:rPr>
        <w:t xml:space="preserve">1- </w:t>
      </w:r>
      <w:r>
        <w:rPr>
          <w:rFonts w:asciiTheme="majorHAnsi" w:hAnsiTheme="majorHAnsi" w:cstheme="minorBidi"/>
          <w:bCs/>
          <w:iCs/>
        </w:rPr>
        <w:t xml:space="preserve">Jean-Denis Commeignes 12 méthodes de communications écrites et orale – 4éme </w:t>
      </w:r>
    </w:p>
    <w:p w:rsidR="006B6C65" w:rsidRDefault="006B6C65" w:rsidP="006B6C65">
      <w:pPr>
        <w:jc w:val="both"/>
        <w:rPr>
          <w:rFonts w:asciiTheme="majorHAnsi" w:hAnsiTheme="majorHAnsi" w:cstheme="minorBidi"/>
          <w:bCs/>
          <w:iCs/>
        </w:rPr>
      </w:pPr>
      <w:r>
        <w:rPr>
          <w:rFonts w:asciiTheme="majorHAnsi" w:hAnsiTheme="majorHAnsi" w:cstheme="minorBidi"/>
          <w:bCs/>
          <w:iCs/>
        </w:rPr>
        <w:t xml:space="preserve">    édition, Michelle Fayet et Dunod 2013.</w:t>
      </w:r>
    </w:p>
    <w:p w:rsidR="006B6C65" w:rsidRDefault="006B6C65" w:rsidP="006B6C65">
      <w:pPr>
        <w:jc w:val="both"/>
        <w:rPr>
          <w:rFonts w:asciiTheme="majorHAnsi" w:hAnsiTheme="majorHAnsi" w:cstheme="minorBidi"/>
          <w:bCs/>
          <w:iCs/>
        </w:rPr>
      </w:pPr>
      <w:r>
        <w:rPr>
          <w:rFonts w:asciiTheme="majorHAnsi" w:hAnsiTheme="majorHAnsi" w:cstheme="minorBidi"/>
          <w:bCs/>
          <w:iCs/>
        </w:rPr>
        <w:t>2- Denis Baril ; Sirey, Techniques de l’expression écrite et orale ; 2008.</w:t>
      </w:r>
    </w:p>
    <w:p w:rsidR="006B6C65" w:rsidRDefault="006B6C65" w:rsidP="006B6C65">
      <w:pPr>
        <w:jc w:val="both"/>
        <w:rPr>
          <w:rFonts w:asciiTheme="majorHAnsi" w:hAnsiTheme="majorHAnsi" w:cstheme="minorBidi"/>
          <w:bCs/>
          <w:iCs/>
        </w:rPr>
      </w:pPr>
      <w:r>
        <w:rPr>
          <w:rFonts w:asciiTheme="majorHAnsi" w:hAnsiTheme="majorHAnsi" w:cstheme="minorBidi"/>
          <w:bCs/>
          <w:iCs/>
        </w:rPr>
        <w:t xml:space="preserve">3- Matthieu Dubost  Améliorer son expression écrite et orale toutes les clés ;   </w:t>
      </w:r>
    </w:p>
    <w:p w:rsidR="006B6C65" w:rsidRDefault="006B6C65" w:rsidP="006B6C65">
      <w:pPr>
        <w:jc w:val="both"/>
        <w:rPr>
          <w:rFonts w:asciiTheme="majorHAnsi" w:hAnsiTheme="majorHAnsi" w:cstheme="majorBidi"/>
          <w:iCs/>
        </w:rPr>
      </w:pPr>
      <w:r>
        <w:rPr>
          <w:rFonts w:asciiTheme="majorHAnsi" w:hAnsiTheme="majorHAnsi" w:cstheme="minorBidi"/>
          <w:bCs/>
          <w:iCs/>
        </w:rPr>
        <w:t xml:space="preserve">    Edition Ellipses 2014.</w:t>
      </w: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6B6C65" w:rsidRDefault="006B6C65" w:rsidP="00FF09CD">
      <w:pPr>
        <w:jc w:val="center"/>
        <w:rPr>
          <w:rFonts w:asciiTheme="majorHAnsi" w:hAnsiTheme="majorHAnsi" w:cs="Calibri"/>
          <w:b/>
          <w:sz w:val="32"/>
          <w:szCs w:val="32"/>
        </w:rPr>
      </w:pPr>
    </w:p>
    <w:p w:rsidR="007E782C" w:rsidRPr="00A82FDD" w:rsidRDefault="003027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Pr>
          <w:rFonts w:ascii="Cambria" w:hAnsi="Cambria" w:cs="Calibri"/>
          <w:b/>
        </w:rPr>
        <w:t>S</w:t>
      </w:r>
      <w:r w:rsidR="007E782C">
        <w:rPr>
          <w:rFonts w:ascii="Cambria" w:hAnsi="Cambria" w:cs="Calibri"/>
          <w:b/>
        </w:rPr>
        <w:t>emestre</w:t>
      </w:r>
      <w:r w:rsidR="007E782C" w:rsidRPr="00A82FDD">
        <w:rPr>
          <w:rFonts w:ascii="Cambria" w:hAnsi="Cambria" w:cs="Calibri"/>
          <w:b/>
        </w:rPr>
        <w:t>: 5</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Pr="00A82FDD">
        <w:rPr>
          <w:rFonts w:ascii="Cambria" w:hAnsi="Cambria" w:cs="Calibri"/>
          <w:b/>
          <w:bCs/>
          <w:iCs/>
        </w:rPr>
        <w:t>: UEF 3.1.1</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Arial"/>
          <w:b/>
          <w:bCs/>
          <w:color w:val="000000"/>
          <w:lang w:eastAsia="en-US"/>
        </w:rPr>
      </w:pPr>
      <w:r>
        <w:rPr>
          <w:rFonts w:ascii="Cambria" w:hAnsi="Cambria" w:cs="Calibri"/>
          <w:b/>
          <w:bCs/>
          <w:iCs/>
        </w:rPr>
        <w:t>Matière 1</w:t>
      </w:r>
      <w:r w:rsidRPr="00A82FDD">
        <w:rPr>
          <w:rFonts w:ascii="Cambria" w:hAnsi="Cambria" w:cs="Calibri"/>
          <w:b/>
          <w:bCs/>
          <w:iCs/>
        </w:rPr>
        <w:t>:</w:t>
      </w:r>
      <w:r>
        <w:rPr>
          <w:rFonts w:ascii="Cambria" w:hAnsi="Cambria" w:cs="Arial"/>
          <w:b/>
          <w:bCs/>
          <w:color w:val="000000"/>
          <w:lang w:eastAsia="en-US"/>
        </w:rPr>
        <w:t>Transfert de chaleur et de masse</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Arial"/>
          <w:b/>
          <w:bCs/>
          <w:color w:val="000000"/>
          <w:lang w:eastAsia="en-US"/>
        </w:rPr>
        <w:t>VHS: 45h (Cours: 1</w:t>
      </w:r>
      <w:r w:rsidRPr="00A82FDD">
        <w:rPr>
          <w:rFonts w:ascii="Cambria" w:hAnsi="Cambria" w:cs="Arial"/>
          <w:b/>
          <w:bCs/>
          <w:color w:val="000000"/>
          <w:lang w:eastAsia="en-US"/>
        </w:rPr>
        <w:t>h</w:t>
      </w:r>
      <w:r>
        <w:rPr>
          <w:rFonts w:ascii="Cambria" w:hAnsi="Cambria" w:cs="Arial"/>
          <w:b/>
          <w:bCs/>
          <w:color w:val="000000"/>
          <w:lang w:eastAsia="en-US"/>
        </w:rPr>
        <w:t>3</w:t>
      </w:r>
      <w:r w:rsidRPr="00A82FDD">
        <w:rPr>
          <w:rFonts w:ascii="Cambria" w:hAnsi="Cambria" w:cs="Arial"/>
          <w:b/>
          <w:bCs/>
          <w:color w:val="000000"/>
          <w:lang w:eastAsia="en-US"/>
        </w:rPr>
        <w:t>0, TD: 1h30)</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Pr="00A82FDD">
        <w:rPr>
          <w:rFonts w:ascii="Cambria" w:hAnsi="Cambria" w:cs="Calibri"/>
          <w:b/>
          <w:bCs/>
          <w:iCs/>
        </w:rPr>
        <w:t>:</w:t>
      </w:r>
      <w:r>
        <w:rPr>
          <w:rFonts w:ascii="Cambria" w:hAnsi="Cambria" w:cs="Calibri"/>
          <w:b/>
          <w:bCs/>
          <w:iCs/>
        </w:rPr>
        <w:t xml:space="preserve"> 4</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A82FDD">
        <w:rPr>
          <w:rFonts w:ascii="Cambria" w:hAnsi="Cambria" w:cs="Calibri"/>
          <w:b/>
          <w:bCs/>
          <w:iCs/>
        </w:rPr>
        <w:t>:</w:t>
      </w:r>
      <w:r>
        <w:rPr>
          <w:rFonts w:ascii="Cambria" w:hAnsi="Cambria" w:cs="Calibri"/>
          <w:b/>
          <w:bCs/>
          <w:iCs/>
        </w:rPr>
        <w:t xml:space="preserve"> 2</w:t>
      </w:r>
    </w:p>
    <w:p w:rsidR="007E782C" w:rsidRPr="008B179F" w:rsidRDefault="007E782C" w:rsidP="007E782C">
      <w:pPr>
        <w:spacing w:line="276" w:lineRule="auto"/>
        <w:jc w:val="both"/>
        <w:rPr>
          <w:rFonts w:ascii="Cambria" w:hAnsi="Cambria" w:cs="Calibri"/>
          <w:b/>
        </w:rPr>
      </w:pPr>
    </w:p>
    <w:p w:rsidR="007E782C" w:rsidRPr="008B179F" w:rsidRDefault="007E782C" w:rsidP="007E782C">
      <w:pPr>
        <w:spacing w:line="276" w:lineRule="auto"/>
        <w:jc w:val="both"/>
        <w:rPr>
          <w:rFonts w:ascii="Cambria" w:hAnsi="Cambria" w:cs="Calibri"/>
          <w:i/>
          <w:u w:val="thick" w:color="F79646"/>
        </w:rPr>
      </w:pPr>
      <w:r w:rsidRPr="008B179F">
        <w:rPr>
          <w:rFonts w:ascii="Cambria" w:hAnsi="Cambria" w:cs="Calibri"/>
          <w:b/>
          <w:u w:val="thick" w:color="F79646"/>
        </w:rPr>
        <w:t>Objectifs de l’enseignement:</w:t>
      </w:r>
    </w:p>
    <w:p w:rsidR="007E782C" w:rsidRPr="00D70075" w:rsidRDefault="007E782C" w:rsidP="007E782C">
      <w:pPr>
        <w:pStyle w:val="NormalWeb"/>
        <w:shd w:val="clear" w:color="auto" w:fill="FFFFFF"/>
        <w:spacing w:before="0" w:beforeAutospacing="0" w:after="0" w:afterAutospacing="0" w:line="276" w:lineRule="auto"/>
        <w:jc w:val="both"/>
        <w:rPr>
          <w:rFonts w:ascii="Cambria" w:hAnsi="Cambria"/>
          <w:color w:val="000000"/>
        </w:rPr>
      </w:pPr>
      <w:r w:rsidRPr="005764A5">
        <w:rPr>
          <w:rFonts w:ascii="Cambria" w:hAnsi="Cambria"/>
          <w:color w:val="000000"/>
          <w:sz w:val="22"/>
          <w:szCs w:val="22"/>
        </w:rPr>
        <w:t xml:space="preserve">Cette matière comporte deux parties, la première permet à l’étudiant d’apprendre et d’assimiler les différents modes de transfert de chaleur et les lois qui les gouvernent, la seconde partie traite et explique le phénomène </w:t>
      </w:r>
      <w:r>
        <w:rPr>
          <w:rFonts w:ascii="Cambria" w:hAnsi="Cambria"/>
          <w:color w:val="000000"/>
          <w:sz w:val="22"/>
          <w:szCs w:val="22"/>
        </w:rPr>
        <w:t xml:space="preserve">de </w:t>
      </w:r>
      <w:r w:rsidRPr="00350C0C">
        <w:rPr>
          <w:rFonts w:ascii="Cambria" w:hAnsi="Cambria"/>
          <w:color w:val="000000"/>
          <w:sz w:val="22"/>
          <w:szCs w:val="22"/>
        </w:rPr>
        <w:t>la diffusion</w:t>
      </w:r>
      <w:r>
        <w:rPr>
          <w:rFonts w:ascii="Cambria" w:hAnsi="Cambria"/>
          <w:color w:val="000000"/>
          <w:sz w:val="22"/>
          <w:szCs w:val="22"/>
        </w:rPr>
        <w:t xml:space="preserve">, </w:t>
      </w:r>
      <w:r w:rsidRPr="00350C0C">
        <w:rPr>
          <w:rFonts w:ascii="Cambria" w:hAnsi="Cambria"/>
          <w:color w:val="000000"/>
          <w:sz w:val="22"/>
          <w:szCs w:val="22"/>
        </w:rPr>
        <w:t xml:space="preserve">qui est </w:t>
      </w:r>
      <w:r w:rsidRPr="005764A5">
        <w:rPr>
          <w:rFonts w:ascii="Cambria" w:hAnsi="Cambria"/>
          <w:color w:val="000000"/>
          <w:sz w:val="22"/>
          <w:szCs w:val="22"/>
        </w:rPr>
        <w:t>d’une grande importance pour les matériaux, elle traite et donne les lois qui le gouverne</w:t>
      </w:r>
      <w:r w:rsidRPr="00295B50">
        <w:rPr>
          <w:rFonts w:ascii="Cambria" w:hAnsi="Cambria"/>
          <w:color w:val="000000"/>
        </w:rPr>
        <w:t>.</w:t>
      </w:r>
    </w:p>
    <w:p w:rsidR="007E782C" w:rsidRDefault="007E782C" w:rsidP="007E782C">
      <w:pPr>
        <w:spacing w:line="276" w:lineRule="auto"/>
        <w:jc w:val="both"/>
        <w:rPr>
          <w:rFonts w:ascii="Cambria" w:hAnsi="Cambria" w:cs="Calibri"/>
          <w:b/>
          <w:u w:val="thick" w:color="F79646"/>
        </w:rPr>
      </w:pPr>
    </w:p>
    <w:p w:rsidR="007E782C" w:rsidRPr="008B179F" w:rsidRDefault="007E782C" w:rsidP="007E782C">
      <w:pPr>
        <w:spacing w:line="276" w:lineRule="auto"/>
        <w:jc w:val="both"/>
        <w:rPr>
          <w:rFonts w:ascii="Cambria" w:hAnsi="Cambria" w:cs="Calibri"/>
          <w:i/>
          <w:u w:val="thick" w:color="F79646"/>
        </w:rPr>
      </w:pPr>
      <w:r w:rsidRPr="008B179F">
        <w:rPr>
          <w:rFonts w:ascii="Cambria" w:hAnsi="Cambria" w:cs="Calibri"/>
          <w:b/>
          <w:u w:val="thick" w:color="F79646"/>
        </w:rPr>
        <w:t xml:space="preserve">Connaissances préalables recommandées: </w:t>
      </w:r>
    </w:p>
    <w:p w:rsidR="00F572F4" w:rsidRPr="00F572F4" w:rsidRDefault="007E782C" w:rsidP="00F572F4">
      <w:pPr>
        <w:rPr>
          <w:rFonts w:ascii="Cambria" w:hAnsi="Cambria"/>
          <w:b/>
          <w:bCs/>
        </w:rPr>
      </w:pPr>
      <w:r w:rsidRPr="0081237F">
        <w:rPr>
          <w:rFonts w:ascii="Cambria" w:hAnsi="Cambria"/>
          <w:color w:val="000000"/>
          <w:sz w:val="22"/>
          <w:szCs w:val="22"/>
        </w:rPr>
        <w:t>Mathématiques L1, L2</w:t>
      </w:r>
      <w:r w:rsidR="00F572F4">
        <w:rPr>
          <w:rFonts w:ascii="Cambria" w:hAnsi="Cambria"/>
          <w:color w:val="000000"/>
          <w:sz w:val="22"/>
          <w:szCs w:val="22"/>
        </w:rPr>
        <w:t xml:space="preserve">, </w:t>
      </w:r>
      <w:r w:rsidR="00F572F4" w:rsidRPr="00764F58">
        <w:rPr>
          <w:rFonts w:ascii="Cambria" w:hAnsi="Cambria"/>
          <w:sz w:val="22"/>
          <w:szCs w:val="22"/>
        </w:rPr>
        <w:t>-</w:t>
      </w:r>
      <w:r w:rsidR="00F572F4">
        <w:rPr>
          <w:rFonts w:ascii="Cambria" w:hAnsi="Cambria"/>
          <w:sz w:val="22"/>
          <w:szCs w:val="22"/>
        </w:rPr>
        <w:t xml:space="preserve">  T</w:t>
      </w:r>
      <w:r w:rsidR="00F572F4" w:rsidRPr="00F572F4">
        <w:rPr>
          <w:rFonts w:ascii="Cambria" w:hAnsi="Cambria"/>
          <w:sz w:val="22"/>
          <w:szCs w:val="22"/>
        </w:rPr>
        <w:t>hermodynamique</w:t>
      </w:r>
      <w:r w:rsidR="00F572F4">
        <w:rPr>
          <w:rFonts w:ascii="Cambria" w:hAnsi="Cambria"/>
          <w:sz w:val="22"/>
          <w:szCs w:val="22"/>
        </w:rPr>
        <w:t xml:space="preserve"> -  P</w:t>
      </w:r>
      <w:r w:rsidR="00F572F4" w:rsidRPr="00F572F4">
        <w:rPr>
          <w:rFonts w:ascii="Cambria" w:hAnsi="Cambria"/>
          <w:sz w:val="22"/>
          <w:szCs w:val="22"/>
        </w:rPr>
        <w:t>hysique de la matière condensée</w:t>
      </w:r>
    </w:p>
    <w:p w:rsidR="007E782C" w:rsidRPr="005764A5" w:rsidRDefault="007E782C" w:rsidP="007E782C">
      <w:pPr>
        <w:pStyle w:val="NormalWeb"/>
        <w:shd w:val="clear" w:color="auto" w:fill="FFFFFF"/>
        <w:spacing w:before="0" w:beforeAutospacing="0" w:after="0" w:afterAutospacing="0" w:line="276" w:lineRule="auto"/>
        <w:jc w:val="both"/>
        <w:rPr>
          <w:rFonts w:ascii="Cambria" w:hAnsi="Cambria"/>
          <w:color w:val="000000"/>
          <w:sz w:val="22"/>
          <w:szCs w:val="22"/>
        </w:rPr>
      </w:pPr>
    </w:p>
    <w:p w:rsidR="007E782C" w:rsidRDefault="007E782C" w:rsidP="007E782C">
      <w:pPr>
        <w:spacing w:line="276" w:lineRule="auto"/>
        <w:jc w:val="both"/>
        <w:rPr>
          <w:rFonts w:ascii="Cambria" w:hAnsi="Cambria" w:cs="Calibri"/>
          <w:b/>
          <w:u w:val="thick" w:color="F79646"/>
        </w:rPr>
      </w:pPr>
    </w:p>
    <w:p w:rsidR="007E782C" w:rsidRPr="00106A1B" w:rsidRDefault="007E782C" w:rsidP="007E782C">
      <w:pPr>
        <w:spacing w:after="120" w:line="276" w:lineRule="auto"/>
        <w:jc w:val="both"/>
        <w:rPr>
          <w:rFonts w:ascii="Cambria" w:hAnsi="Cambria" w:cs="Calibri"/>
          <w:b/>
          <w:u w:val="thick" w:color="F79646"/>
        </w:rPr>
      </w:pPr>
      <w:r>
        <w:rPr>
          <w:rFonts w:ascii="Cambria" w:hAnsi="Cambria" w:cs="Calibri"/>
          <w:b/>
          <w:u w:val="thick" w:color="F79646"/>
        </w:rPr>
        <w:t>Contenu de la matière:</w:t>
      </w:r>
    </w:p>
    <w:p w:rsidR="007E782C" w:rsidRPr="009C0650" w:rsidRDefault="007E782C" w:rsidP="007E782C">
      <w:pPr>
        <w:spacing w:line="360" w:lineRule="auto"/>
        <w:jc w:val="center"/>
        <w:rPr>
          <w:rFonts w:ascii="Cambria" w:hAnsi="Cambria"/>
          <w:b/>
          <w:sz w:val="22"/>
          <w:szCs w:val="22"/>
        </w:rPr>
      </w:pPr>
      <w:r w:rsidRPr="009C0650">
        <w:rPr>
          <w:rFonts w:ascii="Cambria" w:hAnsi="Cambria"/>
          <w:b/>
          <w:sz w:val="22"/>
          <w:szCs w:val="22"/>
        </w:rPr>
        <w:t>PARTIE A</w:t>
      </w:r>
      <w:r>
        <w:rPr>
          <w:rFonts w:ascii="Cambria" w:hAnsi="Cambria"/>
          <w:b/>
          <w:sz w:val="22"/>
          <w:szCs w:val="22"/>
        </w:rPr>
        <w:t>: Transfert de c</w:t>
      </w:r>
      <w:r w:rsidRPr="009C0650">
        <w:rPr>
          <w:rFonts w:ascii="Cambria" w:hAnsi="Cambria"/>
          <w:b/>
          <w:sz w:val="22"/>
          <w:szCs w:val="22"/>
        </w:rPr>
        <w:t>haleur</w:t>
      </w:r>
    </w:p>
    <w:p w:rsidR="007E782C" w:rsidRPr="00FA53ED" w:rsidRDefault="007E782C" w:rsidP="007E782C">
      <w:pPr>
        <w:tabs>
          <w:tab w:val="right" w:pos="9638"/>
        </w:tabs>
        <w:rPr>
          <w:rFonts w:ascii="Cambria" w:hAnsi="Cambria"/>
          <w:b/>
          <w:bCs/>
          <w:iCs/>
          <w:sz w:val="20"/>
          <w:szCs w:val="20"/>
        </w:rPr>
      </w:pPr>
      <w:r w:rsidRPr="005764A5">
        <w:rPr>
          <w:rFonts w:ascii="Cambria" w:hAnsi="Cambria"/>
          <w:b/>
          <w:bCs/>
          <w:sz w:val="22"/>
          <w:szCs w:val="22"/>
        </w:rPr>
        <w:t>Chapitre</w:t>
      </w:r>
      <w:r w:rsidRPr="009C0650">
        <w:rPr>
          <w:rFonts w:ascii="Cambria" w:hAnsi="Cambria"/>
          <w:b/>
          <w:sz w:val="22"/>
          <w:szCs w:val="22"/>
        </w:rPr>
        <w:t>1.</w:t>
      </w:r>
      <w:r w:rsidRPr="005764A5">
        <w:rPr>
          <w:rFonts w:ascii="Cambria" w:hAnsi="Cambria"/>
          <w:b/>
          <w:sz w:val="22"/>
          <w:szCs w:val="22"/>
        </w:rPr>
        <w:t>Généralité</w:t>
      </w:r>
      <w:r>
        <w:rPr>
          <w:rFonts w:ascii="Cambria" w:hAnsi="Cambria"/>
          <w:b/>
          <w:sz w:val="22"/>
          <w:szCs w:val="22"/>
        </w:rPr>
        <w:t>s</w:t>
      </w:r>
      <w:r w:rsidRPr="005764A5">
        <w:rPr>
          <w:rFonts w:ascii="Cambria" w:hAnsi="Cambria"/>
          <w:b/>
          <w:sz w:val="22"/>
          <w:szCs w:val="22"/>
        </w:rPr>
        <w:t xml:space="preserve"> sur les transferts de chaleur</w:t>
      </w:r>
      <w:r w:rsidRPr="005764A5">
        <w:rPr>
          <w:rFonts w:ascii="Cambria" w:hAnsi="Cambria"/>
          <w:bCs/>
          <w:sz w:val="22"/>
          <w:szCs w:val="22"/>
        </w:rPr>
        <w:tab/>
      </w:r>
      <w:r>
        <w:rPr>
          <w:rFonts w:ascii="Cambria" w:hAnsi="Cambria"/>
          <w:b/>
          <w:bCs/>
          <w:iCs/>
          <w:sz w:val="20"/>
          <w:szCs w:val="20"/>
          <w:lang w:val="nl-NL"/>
        </w:rPr>
        <w:t>(</w:t>
      </w:r>
      <w:r w:rsidRPr="00FA53ED">
        <w:rPr>
          <w:rFonts w:ascii="Cambria" w:hAnsi="Cambria"/>
          <w:b/>
          <w:bCs/>
          <w:iCs/>
          <w:sz w:val="20"/>
          <w:szCs w:val="20"/>
          <w:lang w:val="nl-NL"/>
        </w:rPr>
        <w:t xml:space="preserve">1 </w:t>
      </w:r>
      <w:r>
        <w:rPr>
          <w:rFonts w:ascii="Cambria" w:hAnsi="Cambria"/>
          <w:b/>
          <w:bCs/>
          <w:iCs/>
          <w:sz w:val="20"/>
          <w:szCs w:val="20"/>
        </w:rPr>
        <w:t>S</w:t>
      </w:r>
      <w:r w:rsidRPr="00FA53ED">
        <w:rPr>
          <w:rFonts w:ascii="Cambria" w:hAnsi="Cambria"/>
          <w:b/>
          <w:bCs/>
          <w:iCs/>
          <w:sz w:val="20"/>
          <w:szCs w:val="20"/>
        </w:rPr>
        <w:t>emaine</w:t>
      </w:r>
      <w:r w:rsidRPr="00FA53ED">
        <w:rPr>
          <w:rFonts w:ascii="Cambria" w:hAnsi="Cambria"/>
          <w:b/>
          <w:bCs/>
          <w:iCs/>
          <w:sz w:val="20"/>
          <w:szCs w:val="20"/>
          <w:lang w:val="nl-NL"/>
        </w:rPr>
        <w:t>)</w:t>
      </w:r>
    </w:p>
    <w:p w:rsidR="007E782C" w:rsidRPr="005764A5" w:rsidRDefault="007E782C" w:rsidP="007E782C">
      <w:pPr>
        <w:jc w:val="both"/>
        <w:rPr>
          <w:rFonts w:ascii="Cambria" w:hAnsi="Cambria"/>
          <w:bCs/>
          <w:sz w:val="22"/>
          <w:szCs w:val="22"/>
        </w:rPr>
      </w:pPr>
      <w:r w:rsidRPr="005764A5">
        <w:rPr>
          <w:rFonts w:ascii="Cambria" w:hAnsi="Cambria"/>
          <w:bCs/>
          <w:sz w:val="22"/>
          <w:szCs w:val="22"/>
        </w:rPr>
        <w:t>Introduction et définitions; chaleur, température, gradient de température, flux, conduction, différents mode de transfert de chaleur… etc.</w:t>
      </w:r>
    </w:p>
    <w:p w:rsidR="007E782C" w:rsidRDefault="007E782C" w:rsidP="007E782C">
      <w:pPr>
        <w:rPr>
          <w:rFonts w:ascii="Cambria" w:hAnsi="Cambria"/>
          <w:b/>
          <w:bCs/>
          <w:sz w:val="22"/>
          <w:szCs w:val="22"/>
        </w:rPr>
      </w:pPr>
    </w:p>
    <w:p w:rsidR="007E782C" w:rsidRPr="00FA53ED" w:rsidRDefault="007E782C" w:rsidP="007E782C">
      <w:pPr>
        <w:tabs>
          <w:tab w:val="right" w:pos="9638"/>
        </w:tabs>
        <w:rPr>
          <w:rFonts w:ascii="Cambria" w:hAnsi="Cambria"/>
          <w:b/>
          <w:bCs/>
          <w:iCs/>
          <w:sz w:val="20"/>
          <w:szCs w:val="20"/>
          <w:lang w:val="nl-NL"/>
        </w:rPr>
      </w:pPr>
      <w:r w:rsidRPr="005764A5">
        <w:rPr>
          <w:rFonts w:ascii="Cambria" w:hAnsi="Cambria"/>
          <w:b/>
          <w:bCs/>
          <w:sz w:val="22"/>
          <w:szCs w:val="22"/>
        </w:rPr>
        <w:t xml:space="preserve">Chapitre 2. Transferts de chaleur par conduction en régime permanent </w:t>
      </w:r>
      <w:r>
        <w:rPr>
          <w:rFonts w:ascii="Cambria" w:hAnsi="Cambria"/>
          <w:b/>
          <w:bCs/>
          <w:sz w:val="22"/>
          <w:szCs w:val="22"/>
        </w:rPr>
        <w:tab/>
      </w:r>
      <w:r>
        <w:rPr>
          <w:rFonts w:ascii="Cambria" w:hAnsi="Cambria"/>
          <w:b/>
          <w:bCs/>
          <w:iCs/>
          <w:sz w:val="20"/>
          <w:szCs w:val="20"/>
          <w:lang w:val="nl-NL"/>
        </w:rPr>
        <w:t>(</w:t>
      </w:r>
      <w:r w:rsidRPr="00FA53ED">
        <w:rPr>
          <w:rFonts w:ascii="Cambria" w:hAnsi="Cambria"/>
          <w:b/>
          <w:bCs/>
          <w:iCs/>
          <w:sz w:val="20"/>
          <w:szCs w:val="20"/>
          <w:lang w:val="nl-NL"/>
        </w:rPr>
        <w:t xml:space="preserve">1 </w:t>
      </w:r>
      <w:r>
        <w:rPr>
          <w:rFonts w:ascii="Cambria" w:hAnsi="Cambria"/>
          <w:b/>
          <w:bCs/>
          <w:iCs/>
          <w:sz w:val="20"/>
          <w:szCs w:val="20"/>
          <w:lang w:val="nl-NL"/>
        </w:rPr>
        <w:t>S</w:t>
      </w:r>
      <w:r w:rsidRPr="00FA53ED">
        <w:rPr>
          <w:rFonts w:ascii="Cambria" w:hAnsi="Cambria"/>
          <w:b/>
          <w:bCs/>
          <w:iCs/>
          <w:sz w:val="20"/>
          <w:szCs w:val="20"/>
          <w:lang w:val="nl-NL"/>
        </w:rPr>
        <w:t>emaine)</w:t>
      </w:r>
    </w:p>
    <w:p w:rsidR="007E782C" w:rsidRPr="005764A5" w:rsidRDefault="007E782C" w:rsidP="007E782C">
      <w:pPr>
        <w:jc w:val="both"/>
        <w:rPr>
          <w:rFonts w:ascii="Cambria" w:hAnsi="Cambria"/>
          <w:bCs/>
          <w:sz w:val="22"/>
          <w:szCs w:val="22"/>
        </w:rPr>
      </w:pPr>
      <w:r w:rsidRPr="005764A5">
        <w:rPr>
          <w:rFonts w:ascii="Cambria" w:hAnsi="Cambria"/>
          <w:bCs/>
          <w:sz w:val="22"/>
          <w:szCs w:val="22"/>
        </w:rPr>
        <w:t>L’équation de la Chaleur. Transfert de chaleur unidirectionnel. Transfert de chaleur multidirectionnel.</w:t>
      </w:r>
    </w:p>
    <w:p w:rsidR="007E782C" w:rsidRDefault="007E782C" w:rsidP="007E782C">
      <w:pPr>
        <w:jc w:val="both"/>
        <w:rPr>
          <w:rFonts w:ascii="Cambria" w:hAnsi="Cambria"/>
          <w:b/>
          <w:bCs/>
          <w:sz w:val="22"/>
          <w:szCs w:val="22"/>
        </w:rPr>
      </w:pPr>
    </w:p>
    <w:p w:rsidR="007E782C" w:rsidRPr="005764A5" w:rsidRDefault="007E782C" w:rsidP="007E782C">
      <w:pPr>
        <w:tabs>
          <w:tab w:val="right" w:pos="9638"/>
        </w:tabs>
        <w:jc w:val="both"/>
        <w:rPr>
          <w:rFonts w:ascii="Cambria" w:hAnsi="Cambria"/>
          <w:bCs/>
          <w:sz w:val="22"/>
          <w:szCs w:val="22"/>
        </w:rPr>
      </w:pPr>
      <w:r w:rsidRPr="005764A5">
        <w:rPr>
          <w:rFonts w:ascii="Cambria" w:hAnsi="Cambria"/>
          <w:b/>
          <w:bCs/>
          <w:sz w:val="22"/>
          <w:szCs w:val="22"/>
        </w:rPr>
        <w:t>Chapitre</w:t>
      </w:r>
      <w:r w:rsidRPr="009C0650">
        <w:rPr>
          <w:rFonts w:ascii="Cambria" w:hAnsi="Cambria"/>
          <w:b/>
          <w:sz w:val="22"/>
          <w:szCs w:val="22"/>
        </w:rPr>
        <w:t>3.</w:t>
      </w:r>
      <w:r w:rsidRPr="005764A5">
        <w:rPr>
          <w:rFonts w:ascii="Cambria" w:hAnsi="Cambria"/>
          <w:b/>
          <w:bCs/>
          <w:sz w:val="22"/>
          <w:szCs w:val="22"/>
        </w:rPr>
        <w:t>Transferts de chaleurpar conduction en régime variable</w:t>
      </w:r>
      <w:r w:rsidRPr="005764A5">
        <w:rPr>
          <w:rFonts w:ascii="Cambria" w:hAnsi="Cambria"/>
          <w:bCs/>
          <w:sz w:val="22"/>
          <w:szCs w:val="22"/>
        </w:rPr>
        <w:tab/>
      </w:r>
      <w:r>
        <w:rPr>
          <w:rFonts w:ascii="Cambria" w:hAnsi="Cambria"/>
          <w:b/>
          <w:bCs/>
          <w:iCs/>
          <w:sz w:val="20"/>
          <w:szCs w:val="20"/>
          <w:lang w:val="nl-NL"/>
        </w:rPr>
        <w:t>(</w:t>
      </w:r>
      <w:r w:rsidRPr="00FA53ED">
        <w:rPr>
          <w:rFonts w:ascii="Cambria" w:hAnsi="Cambria"/>
          <w:b/>
          <w:bCs/>
          <w:iCs/>
          <w:sz w:val="20"/>
          <w:szCs w:val="20"/>
          <w:lang w:val="nl-NL"/>
        </w:rPr>
        <w:t xml:space="preserve">2 </w:t>
      </w:r>
      <w:r>
        <w:rPr>
          <w:rFonts w:ascii="Cambria" w:hAnsi="Cambria"/>
          <w:b/>
          <w:bCs/>
          <w:iCs/>
          <w:sz w:val="20"/>
          <w:szCs w:val="20"/>
          <w:lang w:val="nl-NL"/>
        </w:rPr>
        <w:t>S</w:t>
      </w:r>
      <w:r w:rsidRPr="00FA53ED">
        <w:rPr>
          <w:rFonts w:ascii="Cambria" w:hAnsi="Cambria"/>
          <w:b/>
          <w:bCs/>
          <w:iCs/>
          <w:sz w:val="20"/>
          <w:szCs w:val="20"/>
          <w:lang w:val="nl-NL"/>
        </w:rPr>
        <w:t>emaines)</w:t>
      </w:r>
    </w:p>
    <w:p w:rsidR="007E782C" w:rsidRPr="005764A5" w:rsidRDefault="007E782C" w:rsidP="007E782C">
      <w:pPr>
        <w:jc w:val="both"/>
        <w:rPr>
          <w:rFonts w:ascii="Cambria" w:hAnsi="Cambria"/>
          <w:bCs/>
          <w:sz w:val="22"/>
          <w:szCs w:val="22"/>
        </w:rPr>
      </w:pPr>
      <w:r w:rsidRPr="005764A5">
        <w:rPr>
          <w:rFonts w:ascii="Cambria" w:hAnsi="Cambria"/>
          <w:bCs/>
          <w:sz w:val="22"/>
          <w:szCs w:val="22"/>
        </w:rPr>
        <w:t>Conduction unidirectionnelle en régime variable. Conduction multidirectionnelle en régime variable.</w:t>
      </w:r>
    </w:p>
    <w:p w:rsidR="007E782C" w:rsidRDefault="007E782C" w:rsidP="007E782C">
      <w:pPr>
        <w:jc w:val="both"/>
        <w:rPr>
          <w:rFonts w:ascii="Cambria" w:hAnsi="Cambria"/>
          <w:b/>
          <w:bCs/>
          <w:sz w:val="22"/>
          <w:szCs w:val="22"/>
        </w:rPr>
      </w:pPr>
    </w:p>
    <w:p w:rsidR="007E782C" w:rsidRPr="005764A5" w:rsidRDefault="007E782C" w:rsidP="007E782C">
      <w:pPr>
        <w:tabs>
          <w:tab w:val="right" w:pos="9638"/>
        </w:tabs>
        <w:jc w:val="both"/>
        <w:rPr>
          <w:rFonts w:ascii="Cambria" w:hAnsi="Cambria"/>
          <w:bCs/>
          <w:sz w:val="22"/>
          <w:szCs w:val="22"/>
        </w:rPr>
      </w:pPr>
      <w:r w:rsidRPr="005764A5">
        <w:rPr>
          <w:rFonts w:ascii="Cambria" w:hAnsi="Cambria"/>
          <w:b/>
          <w:bCs/>
          <w:sz w:val="22"/>
          <w:szCs w:val="22"/>
        </w:rPr>
        <w:t>Chapitre</w:t>
      </w:r>
      <w:r w:rsidRPr="009C0650">
        <w:rPr>
          <w:rFonts w:ascii="Cambria" w:hAnsi="Cambria"/>
          <w:b/>
          <w:sz w:val="22"/>
          <w:szCs w:val="22"/>
        </w:rPr>
        <w:t>4.</w:t>
      </w:r>
      <w:r w:rsidRPr="005764A5">
        <w:rPr>
          <w:rFonts w:ascii="Cambria" w:hAnsi="Cambria"/>
          <w:b/>
          <w:sz w:val="22"/>
          <w:szCs w:val="22"/>
        </w:rPr>
        <w:t>Transferts de chaleur par convection</w:t>
      </w:r>
      <w:r w:rsidRPr="005764A5">
        <w:rPr>
          <w:rFonts w:ascii="Cambria" w:hAnsi="Cambria"/>
          <w:bCs/>
          <w:sz w:val="22"/>
          <w:szCs w:val="22"/>
        </w:rPr>
        <w:tab/>
      </w:r>
      <w:r>
        <w:rPr>
          <w:rFonts w:ascii="Cambria" w:hAnsi="Cambria"/>
          <w:b/>
          <w:bCs/>
          <w:iCs/>
          <w:sz w:val="20"/>
          <w:szCs w:val="20"/>
          <w:lang w:val="nl-NL"/>
        </w:rPr>
        <w:t>(</w:t>
      </w:r>
      <w:r w:rsidRPr="00FA53ED">
        <w:rPr>
          <w:rFonts w:ascii="Cambria" w:hAnsi="Cambria"/>
          <w:b/>
          <w:bCs/>
          <w:iCs/>
          <w:sz w:val="20"/>
          <w:szCs w:val="20"/>
          <w:lang w:val="nl-NL"/>
        </w:rPr>
        <w:t xml:space="preserve">2 </w:t>
      </w:r>
      <w:r>
        <w:rPr>
          <w:rFonts w:ascii="Cambria" w:hAnsi="Cambria"/>
          <w:b/>
          <w:bCs/>
          <w:iCs/>
          <w:sz w:val="20"/>
          <w:szCs w:val="20"/>
          <w:lang w:val="nl-NL"/>
        </w:rPr>
        <w:t>S</w:t>
      </w:r>
      <w:r w:rsidRPr="00FA53ED">
        <w:rPr>
          <w:rFonts w:ascii="Cambria" w:hAnsi="Cambria"/>
          <w:b/>
          <w:bCs/>
          <w:iCs/>
          <w:sz w:val="20"/>
          <w:szCs w:val="20"/>
          <w:lang w:val="nl-NL"/>
        </w:rPr>
        <w:t>emaines)</w:t>
      </w:r>
    </w:p>
    <w:p w:rsidR="007E782C" w:rsidRPr="005764A5" w:rsidRDefault="007E782C" w:rsidP="007E782C">
      <w:pPr>
        <w:jc w:val="both"/>
        <w:rPr>
          <w:rFonts w:ascii="Cambria" w:hAnsi="Cambria"/>
          <w:bCs/>
          <w:sz w:val="22"/>
          <w:szCs w:val="22"/>
        </w:rPr>
      </w:pPr>
      <w:r w:rsidRPr="005764A5">
        <w:rPr>
          <w:rFonts w:ascii="Cambria" w:hAnsi="Cambria"/>
          <w:bCs/>
          <w:sz w:val="22"/>
          <w:szCs w:val="22"/>
        </w:rPr>
        <w:t>Rappels sur l’analyse dimensionnelle. Convection sans changement d’état. Co</w:t>
      </w:r>
      <w:r>
        <w:rPr>
          <w:rFonts w:ascii="Cambria" w:hAnsi="Cambria"/>
          <w:bCs/>
          <w:sz w:val="22"/>
          <w:szCs w:val="22"/>
        </w:rPr>
        <w:t>nvection avec changement d’état.</w:t>
      </w:r>
    </w:p>
    <w:p w:rsidR="007E782C" w:rsidRDefault="007E782C" w:rsidP="007E782C">
      <w:pPr>
        <w:jc w:val="both"/>
        <w:rPr>
          <w:rFonts w:ascii="Cambria" w:hAnsi="Cambria"/>
          <w:b/>
          <w:bCs/>
          <w:sz w:val="22"/>
          <w:szCs w:val="22"/>
        </w:rPr>
      </w:pPr>
    </w:p>
    <w:p w:rsidR="007E782C" w:rsidRPr="00FA53ED" w:rsidRDefault="007E782C" w:rsidP="007E782C">
      <w:pPr>
        <w:tabs>
          <w:tab w:val="right" w:pos="9638"/>
        </w:tabs>
        <w:jc w:val="both"/>
        <w:rPr>
          <w:rFonts w:ascii="Cambria" w:hAnsi="Cambria"/>
          <w:b/>
          <w:bCs/>
          <w:iCs/>
          <w:sz w:val="20"/>
          <w:szCs w:val="20"/>
          <w:lang w:val="nl-NL"/>
        </w:rPr>
      </w:pPr>
      <w:r w:rsidRPr="005764A5">
        <w:rPr>
          <w:rFonts w:ascii="Cambria" w:hAnsi="Cambria"/>
          <w:b/>
          <w:bCs/>
          <w:sz w:val="22"/>
          <w:szCs w:val="22"/>
        </w:rPr>
        <w:t>Chapitre</w:t>
      </w:r>
      <w:r w:rsidRPr="009C0650">
        <w:rPr>
          <w:rFonts w:ascii="Cambria" w:hAnsi="Cambria"/>
          <w:b/>
          <w:sz w:val="22"/>
          <w:szCs w:val="22"/>
        </w:rPr>
        <w:t>5.</w:t>
      </w:r>
      <w:r w:rsidRPr="005764A5">
        <w:rPr>
          <w:rFonts w:ascii="Cambria" w:hAnsi="Cambria"/>
          <w:b/>
          <w:sz w:val="22"/>
          <w:szCs w:val="22"/>
        </w:rPr>
        <w:t>Transferts de chaleur par rayonnement</w:t>
      </w:r>
      <w:r w:rsidRPr="005764A5">
        <w:rPr>
          <w:rFonts w:ascii="Cambria" w:hAnsi="Cambria"/>
          <w:bCs/>
          <w:sz w:val="22"/>
          <w:szCs w:val="22"/>
        </w:rPr>
        <w:tab/>
      </w:r>
      <w:r>
        <w:rPr>
          <w:rFonts w:ascii="Cambria" w:hAnsi="Cambria"/>
          <w:b/>
          <w:bCs/>
          <w:iCs/>
          <w:sz w:val="20"/>
          <w:szCs w:val="20"/>
          <w:lang w:val="nl-NL"/>
        </w:rPr>
        <w:t>(</w:t>
      </w:r>
      <w:r w:rsidRPr="00FA53ED">
        <w:rPr>
          <w:rFonts w:ascii="Cambria" w:hAnsi="Cambria"/>
          <w:b/>
          <w:bCs/>
          <w:iCs/>
          <w:sz w:val="20"/>
          <w:szCs w:val="20"/>
          <w:lang w:val="nl-NL"/>
        </w:rPr>
        <w:t xml:space="preserve">1 </w:t>
      </w:r>
      <w:r>
        <w:rPr>
          <w:rFonts w:ascii="Cambria" w:hAnsi="Cambria"/>
          <w:b/>
          <w:bCs/>
          <w:iCs/>
          <w:sz w:val="20"/>
          <w:szCs w:val="20"/>
          <w:lang w:val="nl-NL"/>
        </w:rPr>
        <w:t>S</w:t>
      </w:r>
      <w:r w:rsidRPr="00FA53ED">
        <w:rPr>
          <w:rFonts w:ascii="Cambria" w:hAnsi="Cambria"/>
          <w:b/>
          <w:bCs/>
          <w:iCs/>
          <w:sz w:val="20"/>
          <w:szCs w:val="20"/>
          <w:lang w:val="nl-NL"/>
        </w:rPr>
        <w:t>emaine)</w:t>
      </w:r>
    </w:p>
    <w:p w:rsidR="007E782C" w:rsidRPr="005764A5" w:rsidRDefault="007E782C" w:rsidP="007E782C">
      <w:pPr>
        <w:jc w:val="both"/>
        <w:rPr>
          <w:rFonts w:ascii="Cambria" w:hAnsi="Cambria"/>
          <w:bCs/>
          <w:sz w:val="22"/>
          <w:szCs w:val="22"/>
        </w:rPr>
      </w:pPr>
      <w:r w:rsidRPr="005764A5">
        <w:rPr>
          <w:rFonts w:ascii="Cambria" w:hAnsi="Cambria"/>
          <w:bCs/>
          <w:sz w:val="22"/>
          <w:szCs w:val="22"/>
        </w:rPr>
        <w:t>Lois de Transfert de chaleur par rayonnement. Rayonnement réciproque de plusieurs surfaces</w:t>
      </w:r>
      <w:r>
        <w:rPr>
          <w:rFonts w:ascii="Cambria" w:hAnsi="Cambria"/>
          <w:bCs/>
          <w:sz w:val="22"/>
          <w:szCs w:val="22"/>
        </w:rPr>
        <w:t>.</w:t>
      </w:r>
    </w:p>
    <w:p w:rsidR="007E782C" w:rsidRDefault="007E782C" w:rsidP="007E782C">
      <w:pPr>
        <w:spacing w:before="120" w:after="120"/>
        <w:rPr>
          <w:rFonts w:ascii="Cambria" w:hAnsi="Cambria"/>
          <w:b/>
          <w:sz w:val="22"/>
          <w:szCs w:val="22"/>
        </w:rPr>
      </w:pPr>
    </w:p>
    <w:p w:rsidR="007E782C" w:rsidRPr="00FA53ED" w:rsidRDefault="007E782C" w:rsidP="007E782C">
      <w:pPr>
        <w:spacing w:before="120" w:after="120"/>
        <w:jc w:val="center"/>
        <w:rPr>
          <w:rFonts w:ascii="Cambria" w:hAnsi="Cambria"/>
          <w:b/>
          <w:sz w:val="22"/>
          <w:szCs w:val="22"/>
        </w:rPr>
      </w:pPr>
      <w:r w:rsidRPr="00FA53ED">
        <w:rPr>
          <w:rFonts w:ascii="Cambria" w:hAnsi="Cambria"/>
          <w:b/>
          <w:sz w:val="22"/>
          <w:szCs w:val="22"/>
        </w:rPr>
        <w:t>PARTIE B: Transfert de masse</w:t>
      </w:r>
    </w:p>
    <w:p w:rsidR="007E782C" w:rsidRPr="00FA53ED" w:rsidRDefault="007E782C" w:rsidP="007E782C">
      <w:pPr>
        <w:tabs>
          <w:tab w:val="right" w:pos="9638"/>
        </w:tabs>
        <w:jc w:val="both"/>
        <w:rPr>
          <w:rFonts w:ascii="Cambria" w:hAnsi="Cambria"/>
          <w:b/>
          <w:bCs/>
          <w:iCs/>
          <w:sz w:val="20"/>
          <w:szCs w:val="20"/>
          <w:lang w:val="nl-NL"/>
        </w:rPr>
      </w:pPr>
      <w:r w:rsidRPr="00FA53ED">
        <w:rPr>
          <w:rFonts w:ascii="Cambria" w:hAnsi="Cambria"/>
          <w:b/>
          <w:bCs/>
          <w:sz w:val="22"/>
          <w:szCs w:val="22"/>
        </w:rPr>
        <w:t>Chapitre 1.</w:t>
      </w:r>
      <w:r w:rsidRPr="00FA53ED">
        <w:rPr>
          <w:rFonts w:ascii="Cambria" w:hAnsi="Cambria"/>
          <w:b/>
          <w:sz w:val="22"/>
          <w:szCs w:val="22"/>
        </w:rPr>
        <w:t xml:space="preserve"> Les phénomènes de diffusion à l’état so</w:t>
      </w:r>
      <w:r>
        <w:rPr>
          <w:rFonts w:ascii="Cambria" w:hAnsi="Cambria"/>
          <w:b/>
          <w:sz w:val="22"/>
          <w:szCs w:val="22"/>
        </w:rPr>
        <w:t>lide</w:t>
      </w:r>
      <w:r w:rsidRPr="00FA53ED">
        <w:rPr>
          <w:rFonts w:ascii="Cambria" w:hAnsi="Cambria"/>
          <w:b/>
          <w:sz w:val="22"/>
          <w:szCs w:val="22"/>
        </w:rPr>
        <w:tab/>
      </w:r>
      <w:r>
        <w:rPr>
          <w:rFonts w:ascii="Cambria" w:hAnsi="Cambria"/>
          <w:b/>
          <w:bCs/>
          <w:iCs/>
          <w:sz w:val="20"/>
          <w:szCs w:val="20"/>
          <w:lang w:val="nl-NL"/>
        </w:rPr>
        <w:t>(</w:t>
      </w:r>
      <w:r w:rsidRPr="00FA53ED">
        <w:rPr>
          <w:rFonts w:ascii="Cambria" w:hAnsi="Cambria"/>
          <w:b/>
          <w:bCs/>
          <w:iCs/>
          <w:sz w:val="20"/>
          <w:szCs w:val="20"/>
          <w:lang w:val="nl-NL"/>
        </w:rPr>
        <w:t xml:space="preserve">1 </w:t>
      </w:r>
      <w:r>
        <w:rPr>
          <w:rFonts w:ascii="Cambria" w:hAnsi="Cambria"/>
          <w:b/>
          <w:bCs/>
          <w:iCs/>
          <w:sz w:val="20"/>
          <w:szCs w:val="20"/>
          <w:lang w:val="nl-NL"/>
        </w:rPr>
        <w:t>S</w:t>
      </w:r>
      <w:r w:rsidRPr="00FA53ED">
        <w:rPr>
          <w:rFonts w:ascii="Cambria" w:hAnsi="Cambria"/>
          <w:b/>
          <w:bCs/>
          <w:iCs/>
          <w:sz w:val="20"/>
          <w:szCs w:val="20"/>
          <w:lang w:val="nl-NL"/>
        </w:rPr>
        <w:t>emaine)</w:t>
      </w:r>
    </w:p>
    <w:p w:rsidR="007E782C" w:rsidRDefault="007E782C" w:rsidP="007E782C">
      <w:pPr>
        <w:tabs>
          <w:tab w:val="right" w:pos="9638"/>
        </w:tabs>
        <w:jc w:val="both"/>
        <w:rPr>
          <w:rFonts w:ascii="Cambria" w:hAnsi="Cambria"/>
          <w:b/>
          <w:bCs/>
          <w:sz w:val="22"/>
          <w:szCs w:val="22"/>
        </w:rPr>
      </w:pPr>
    </w:p>
    <w:p w:rsidR="007E782C" w:rsidRPr="00FA53ED" w:rsidRDefault="007E782C" w:rsidP="007E782C">
      <w:pPr>
        <w:tabs>
          <w:tab w:val="right" w:pos="9638"/>
        </w:tabs>
        <w:jc w:val="both"/>
        <w:rPr>
          <w:rFonts w:ascii="Cambria" w:hAnsi="Cambria"/>
          <w:b/>
          <w:bCs/>
          <w:iCs/>
          <w:sz w:val="20"/>
          <w:szCs w:val="20"/>
          <w:lang w:val="nl-NL"/>
        </w:rPr>
      </w:pPr>
      <w:r w:rsidRPr="00FA53ED">
        <w:rPr>
          <w:rFonts w:ascii="Cambria" w:hAnsi="Cambria"/>
          <w:b/>
          <w:bCs/>
          <w:sz w:val="22"/>
          <w:szCs w:val="22"/>
        </w:rPr>
        <w:t>Chapitre 2.</w:t>
      </w:r>
      <w:r w:rsidRPr="00FA53ED">
        <w:rPr>
          <w:rFonts w:ascii="Cambria" w:hAnsi="Cambria"/>
          <w:b/>
          <w:sz w:val="22"/>
          <w:szCs w:val="22"/>
        </w:rPr>
        <w:t xml:space="preserve"> Lois de Fick</w:t>
      </w:r>
      <w:r w:rsidRPr="00FA53ED">
        <w:rPr>
          <w:rFonts w:ascii="Cambria" w:hAnsi="Cambria"/>
          <w:b/>
          <w:sz w:val="22"/>
          <w:szCs w:val="22"/>
        </w:rPr>
        <w:tab/>
      </w:r>
      <w:r>
        <w:rPr>
          <w:rFonts w:ascii="Cambria" w:hAnsi="Cambria"/>
          <w:b/>
          <w:bCs/>
          <w:iCs/>
          <w:sz w:val="20"/>
          <w:szCs w:val="20"/>
          <w:lang w:val="nl-NL"/>
        </w:rPr>
        <w:t>(</w:t>
      </w:r>
      <w:r w:rsidRPr="00FA53ED">
        <w:rPr>
          <w:rFonts w:ascii="Cambria" w:hAnsi="Cambria"/>
          <w:b/>
          <w:bCs/>
          <w:iCs/>
          <w:sz w:val="20"/>
          <w:szCs w:val="20"/>
          <w:lang w:val="nl-NL"/>
        </w:rPr>
        <w:t xml:space="preserve">2 </w:t>
      </w:r>
      <w:r>
        <w:rPr>
          <w:rFonts w:ascii="Cambria" w:hAnsi="Cambria"/>
          <w:b/>
          <w:bCs/>
          <w:iCs/>
          <w:sz w:val="20"/>
          <w:szCs w:val="20"/>
          <w:lang w:val="nl-NL"/>
        </w:rPr>
        <w:t>S</w:t>
      </w:r>
      <w:r w:rsidRPr="00FA53ED">
        <w:rPr>
          <w:rFonts w:ascii="Cambria" w:hAnsi="Cambria"/>
          <w:b/>
          <w:bCs/>
          <w:iCs/>
          <w:sz w:val="20"/>
          <w:szCs w:val="20"/>
          <w:lang w:val="nl-NL"/>
        </w:rPr>
        <w:t>emaines)</w:t>
      </w:r>
    </w:p>
    <w:p w:rsidR="007E782C" w:rsidRPr="00FA53ED" w:rsidRDefault="007E782C" w:rsidP="007E782C">
      <w:pPr>
        <w:jc w:val="both"/>
        <w:rPr>
          <w:rFonts w:ascii="Cambria" w:hAnsi="Cambria"/>
          <w:sz w:val="22"/>
          <w:szCs w:val="22"/>
        </w:rPr>
      </w:pPr>
      <w:r w:rsidRPr="00FA53ED">
        <w:rPr>
          <w:rFonts w:ascii="Cambria" w:hAnsi="Cambria"/>
          <w:sz w:val="22"/>
          <w:szCs w:val="22"/>
        </w:rPr>
        <w:t>1</w:t>
      </w:r>
      <w:r w:rsidRPr="00FA53ED">
        <w:rPr>
          <w:rFonts w:ascii="Cambria" w:hAnsi="Cambria"/>
          <w:sz w:val="22"/>
          <w:szCs w:val="22"/>
          <w:vertAlign w:val="superscript"/>
        </w:rPr>
        <w:t>ere</w:t>
      </w:r>
      <w:r w:rsidRPr="00FA53ED">
        <w:rPr>
          <w:rFonts w:ascii="Cambria" w:hAnsi="Cambria"/>
          <w:sz w:val="22"/>
          <w:szCs w:val="22"/>
        </w:rPr>
        <w:t xml:space="preserve"> loi de Fick</w:t>
      </w:r>
      <w:r>
        <w:rPr>
          <w:rFonts w:ascii="Cambria" w:hAnsi="Cambria"/>
          <w:sz w:val="22"/>
          <w:szCs w:val="22"/>
        </w:rPr>
        <w:t xml:space="preserve">, </w:t>
      </w:r>
      <w:r w:rsidRPr="00FA53ED">
        <w:rPr>
          <w:rFonts w:ascii="Cambria" w:hAnsi="Cambria"/>
          <w:sz w:val="22"/>
          <w:szCs w:val="22"/>
        </w:rPr>
        <w:tab/>
        <w:t>2</w:t>
      </w:r>
      <w:r w:rsidRPr="00FA53ED">
        <w:rPr>
          <w:rFonts w:ascii="Cambria" w:hAnsi="Cambria"/>
          <w:sz w:val="22"/>
          <w:szCs w:val="22"/>
          <w:vertAlign w:val="superscript"/>
        </w:rPr>
        <w:t>eme</w:t>
      </w:r>
      <w:r w:rsidRPr="00FA53ED">
        <w:rPr>
          <w:rFonts w:ascii="Cambria" w:hAnsi="Cambria"/>
          <w:sz w:val="22"/>
          <w:szCs w:val="22"/>
        </w:rPr>
        <w:t xml:space="preserve"> loi de Fick, Coefficient de diffusion</w:t>
      </w:r>
      <w:r>
        <w:rPr>
          <w:rFonts w:ascii="Cambria" w:hAnsi="Cambria"/>
          <w:sz w:val="22"/>
          <w:szCs w:val="22"/>
        </w:rPr>
        <w:t>.</w:t>
      </w:r>
    </w:p>
    <w:p w:rsidR="007E782C" w:rsidRDefault="007E782C" w:rsidP="007E782C">
      <w:pPr>
        <w:tabs>
          <w:tab w:val="right" w:pos="9638"/>
        </w:tabs>
        <w:jc w:val="both"/>
        <w:rPr>
          <w:rFonts w:ascii="Cambria" w:hAnsi="Cambria"/>
          <w:b/>
          <w:bCs/>
          <w:sz w:val="22"/>
          <w:szCs w:val="22"/>
        </w:rPr>
      </w:pPr>
    </w:p>
    <w:p w:rsidR="007E782C" w:rsidRPr="00FA53ED" w:rsidRDefault="007E782C" w:rsidP="007E782C">
      <w:pPr>
        <w:tabs>
          <w:tab w:val="right" w:pos="9638"/>
        </w:tabs>
        <w:jc w:val="both"/>
        <w:rPr>
          <w:rFonts w:ascii="Cambria" w:hAnsi="Cambria"/>
          <w:b/>
          <w:bCs/>
          <w:iCs/>
          <w:sz w:val="20"/>
          <w:szCs w:val="20"/>
          <w:lang w:val="nl-NL"/>
        </w:rPr>
      </w:pPr>
      <w:r w:rsidRPr="00FA53ED">
        <w:rPr>
          <w:rFonts w:ascii="Cambria" w:hAnsi="Cambria"/>
          <w:b/>
          <w:bCs/>
          <w:sz w:val="22"/>
          <w:szCs w:val="22"/>
        </w:rPr>
        <w:t xml:space="preserve">Chapitre 3. </w:t>
      </w:r>
      <w:r w:rsidRPr="00FA53ED">
        <w:rPr>
          <w:rFonts w:ascii="Cambria" w:hAnsi="Cambria"/>
          <w:b/>
          <w:sz w:val="22"/>
          <w:szCs w:val="22"/>
        </w:rPr>
        <w:t>Théorie phénoménologique de la diffusion</w:t>
      </w:r>
      <w:r w:rsidRPr="00FA53ED">
        <w:rPr>
          <w:rFonts w:ascii="Cambria" w:hAnsi="Cambria"/>
          <w:b/>
          <w:sz w:val="22"/>
          <w:szCs w:val="22"/>
        </w:rPr>
        <w:tab/>
      </w:r>
      <w:r>
        <w:rPr>
          <w:rFonts w:ascii="Cambria" w:hAnsi="Cambria"/>
          <w:b/>
          <w:sz w:val="22"/>
          <w:szCs w:val="22"/>
        </w:rPr>
        <w:t>(</w:t>
      </w:r>
      <w:r w:rsidRPr="00FA53ED">
        <w:rPr>
          <w:rFonts w:ascii="Cambria" w:hAnsi="Cambria"/>
          <w:b/>
          <w:bCs/>
          <w:iCs/>
          <w:sz w:val="20"/>
          <w:szCs w:val="20"/>
          <w:lang w:val="nl-NL"/>
        </w:rPr>
        <w:t xml:space="preserve">1 </w:t>
      </w:r>
      <w:r>
        <w:rPr>
          <w:rFonts w:ascii="Cambria" w:hAnsi="Cambria"/>
          <w:b/>
          <w:bCs/>
          <w:iCs/>
          <w:sz w:val="20"/>
          <w:szCs w:val="20"/>
          <w:lang w:val="nl-NL"/>
        </w:rPr>
        <w:t>S</w:t>
      </w:r>
      <w:r w:rsidRPr="00FA53ED">
        <w:rPr>
          <w:rFonts w:ascii="Cambria" w:hAnsi="Cambria"/>
          <w:b/>
          <w:bCs/>
          <w:iCs/>
          <w:sz w:val="20"/>
          <w:szCs w:val="20"/>
          <w:lang w:val="nl-NL"/>
        </w:rPr>
        <w:t>emaine)</w:t>
      </w:r>
    </w:p>
    <w:p w:rsidR="007E782C" w:rsidRDefault="007E782C" w:rsidP="007E782C">
      <w:pPr>
        <w:jc w:val="both"/>
        <w:rPr>
          <w:rFonts w:ascii="Cambria" w:hAnsi="Cambria"/>
          <w:b/>
          <w:bCs/>
          <w:sz w:val="22"/>
          <w:szCs w:val="22"/>
        </w:rPr>
      </w:pPr>
    </w:p>
    <w:p w:rsidR="007E782C" w:rsidRPr="00FA53ED" w:rsidRDefault="007E782C" w:rsidP="007E782C">
      <w:pPr>
        <w:jc w:val="both"/>
        <w:rPr>
          <w:rFonts w:ascii="Cambria" w:hAnsi="Cambria"/>
          <w:b/>
          <w:sz w:val="22"/>
          <w:szCs w:val="22"/>
        </w:rPr>
      </w:pPr>
      <w:r w:rsidRPr="00FA53ED">
        <w:rPr>
          <w:rFonts w:ascii="Cambria" w:hAnsi="Cambria"/>
          <w:b/>
          <w:bCs/>
          <w:sz w:val="22"/>
          <w:szCs w:val="22"/>
        </w:rPr>
        <w:t xml:space="preserve">Chapitre 4. </w:t>
      </w:r>
      <w:r w:rsidRPr="00FA53ED">
        <w:rPr>
          <w:rFonts w:ascii="Cambria" w:hAnsi="Cambria"/>
          <w:b/>
          <w:sz w:val="22"/>
          <w:szCs w:val="22"/>
        </w:rPr>
        <w:t>Diffusion dans les métaux et alliages en l’absence de gradients chimiques</w:t>
      </w:r>
    </w:p>
    <w:p w:rsidR="007E782C" w:rsidRPr="00FA53ED" w:rsidRDefault="007E782C" w:rsidP="007E782C">
      <w:pPr>
        <w:tabs>
          <w:tab w:val="right" w:pos="9638"/>
        </w:tabs>
        <w:jc w:val="both"/>
        <w:rPr>
          <w:rFonts w:ascii="Cambria" w:hAnsi="Cambria"/>
          <w:b/>
          <w:bCs/>
          <w:iCs/>
          <w:sz w:val="20"/>
          <w:szCs w:val="20"/>
          <w:lang w:val="nl-NL"/>
        </w:rPr>
      </w:pPr>
      <w:r w:rsidRPr="00FA53ED">
        <w:rPr>
          <w:rFonts w:ascii="Cambria" w:hAnsi="Cambria"/>
          <w:b/>
          <w:sz w:val="22"/>
          <w:szCs w:val="22"/>
        </w:rPr>
        <w:tab/>
      </w:r>
      <w:r>
        <w:rPr>
          <w:rFonts w:ascii="Cambria" w:hAnsi="Cambria"/>
          <w:b/>
          <w:bCs/>
          <w:iCs/>
          <w:sz w:val="20"/>
          <w:szCs w:val="20"/>
          <w:lang w:val="nl-NL"/>
        </w:rPr>
        <w:t>(</w:t>
      </w:r>
      <w:r w:rsidRPr="00FA53ED">
        <w:rPr>
          <w:rFonts w:ascii="Cambria" w:hAnsi="Cambria"/>
          <w:b/>
          <w:bCs/>
          <w:iCs/>
          <w:sz w:val="20"/>
          <w:szCs w:val="20"/>
          <w:lang w:val="nl-NL"/>
        </w:rPr>
        <w:t xml:space="preserve">1 </w:t>
      </w:r>
      <w:r>
        <w:rPr>
          <w:rFonts w:ascii="Cambria" w:hAnsi="Cambria"/>
          <w:b/>
          <w:bCs/>
          <w:iCs/>
          <w:sz w:val="20"/>
          <w:szCs w:val="20"/>
          <w:lang w:val="nl-NL"/>
        </w:rPr>
        <w:t>S</w:t>
      </w:r>
      <w:r w:rsidRPr="00FA53ED">
        <w:rPr>
          <w:rFonts w:ascii="Cambria" w:hAnsi="Cambria"/>
          <w:b/>
          <w:bCs/>
          <w:iCs/>
          <w:sz w:val="20"/>
          <w:szCs w:val="20"/>
          <w:lang w:val="nl-NL"/>
        </w:rPr>
        <w:t>emaine)</w:t>
      </w:r>
    </w:p>
    <w:p w:rsidR="007E782C" w:rsidRPr="00FA53ED" w:rsidRDefault="007E782C" w:rsidP="007E782C">
      <w:pPr>
        <w:tabs>
          <w:tab w:val="right" w:pos="9638"/>
        </w:tabs>
        <w:jc w:val="both"/>
        <w:rPr>
          <w:rFonts w:ascii="Cambria" w:hAnsi="Cambria"/>
          <w:b/>
          <w:bCs/>
          <w:iCs/>
          <w:sz w:val="20"/>
          <w:szCs w:val="20"/>
          <w:lang w:val="nl-NL"/>
        </w:rPr>
      </w:pPr>
      <w:r w:rsidRPr="00FA53ED">
        <w:rPr>
          <w:rFonts w:ascii="Cambria" w:hAnsi="Cambria"/>
          <w:b/>
          <w:bCs/>
          <w:sz w:val="22"/>
          <w:szCs w:val="22"/>
        </w:rPr>
        <w:t>Chapitre 5.</w:t>
      </w:r>
      <w:r w:rsidRPr="00FA53ED">
        <w:rPr>
          <w:rFonts w:ascii="Cambria" w:hAnsi="Cambria"/>
          <w:b/>
          <w:sz w:val="22"/>
          <w:szCs w:val="22"/>
        </w:rPr>
        <w:t xml:space="preserve"> La diffusion superficielle</w:t>
      </w:r>
      <w:r w:rsidRPr="00FA53ED">
        <w:rPr>
          <w:rFonts w:ascii="Cambria" w:hAnsi="Cambria"/>
          <w:b/>
          <w:sz w:val="22"/>
          <w:szCs w:val="22"/>
        </w:rPr>
        <w:tab/>
      </w:r>
      <w:r>
        <w:rPr>
          <w:rFonts w:ascii="Cambria" w:hAnsi="Cambria"/>
          <w:b/>
          <w:bCs/>
          <w:iCs/>
          <w:sz w:val="20"/>
          <w:szCs w:val="20"/>
          <w:lang w:val="nl-NL"/>
        </w:rPr>
        <w:t>(</w:t>
      </w:r>
      <w:r w:rsidRPr="00FA53ED">
        <w:rPr>
          <w:rFonts w:ascii="Cambria" w:hAnsi="Cambria"/>
          <w:b/>
          <w:bCs/>
          <w:iCs/>
          <w:sz w:val="20"/>
          <w:szCs w:val="20"/>
          <w:lang w:val="nl-NL"/>
        </w:rPr>
        <w:t xml:space="preserve">1 </w:t>
      </w:r>
      <w:r>
        <w:rPr>
          <w:rFonts w:ascii="Cambria" w:hAnsi="Cambria"/>
          <w:b/>
          <w:bCs/>
          <w:iCs/>
          <w:sz w:val="20"/>
          <w:szCs w:val="20"/>
          <w:lang w:val="nl-NL"/>
        </w:rPr>
        <w:t>S</w:t>
      </w:r>
      <w:r w:rsidRPr="00FA53ED">
        <w:rPr>
          <w:rFonts w:ascii="Cambria" w:hAnsi="Cambria"/>
          <w:b/>
          <w:bCs/>
          <w:iCs/>
          <w:sz w:val="20"/>
          <w:szCs w:val="20"/>
          <w:lang w:val="nl-NL"/>
        </w:rPr>
        <w:t>emaine)</w:t>
      </w:r>
    </w:p>
    <w:p w:rsidR="007E782C" w:rsidRDefault="007E782C" w:rsidP="007E782C">
      <w:pPr>
        <w:tabs>
          <w:tab w:val="right" w:pos="9638"/>
        </w:tabs>
        <w:jc w:val="both"/>
        <w:rPr>
          <w:rFonts w:ascii="Cambria" w:hAnsi="Cambria"/>
          <w:b/>
          <w:bCs/>
          <w:sz w:val="22"/>
          <w:szCs w:val="22"/>
        </w:rPr>
      </w:pPr>
    </w:p>
    <w:p w:rsidR="007E782C" w:rsidRPr="00FA53ED" w:rsidRDefault="007E782C" w:rsidP="007E782C">
      <w:pPr>
        <w:tabs>
          <w:tab w:val="right" w:pos="9638"/>
        </w:tabs>
        <w:jc w:val="both"/>
        <w:rPr>
          <w:rFonts w:ascii="Cambria" w:hAnsi="Cambria"/>
          <w:b/>
          <w:bCs/>
          <w:iCs/>
          <w:sz w:val="20"/>
          <w:szCs w:val="20"/>
          <w:lang w:val="nl-NL"/>
        </w:rPr>
      </w:pPr>
      <w:r w:rsidRPr="00FA53ED">
        <w:rPr>
          <w:rFonts w:ascii="Cambria" w:hAnsi="Cambria"/>
          <w:b/>
          <w:bCs/>
          <w:sz w:val="22"/>
          <w:szCs w:val="22"/>
        </w:rPr>
        <w:t>Chapitre 6.</w:t>
      </w:r>
      <w:r w:rsidRPr="00FA53ED">
        <w:rPr>
          <w:rFonts w:ascii="Cambria" w:hAnsi="Cambria"/>
          <w:b/>
          <w:sz w:val="22"/>
          <w:szCs w:val="22"/>
        </w:rPr>
        <w:t xml:space="preserve"> Application de la diffusion</w:t>
      </w:r>
      <w:r w:rsidRPr="00FA53ED">
        <w:rPr>
          <w:rFonts w:ascii="Cambria" w:hAnsi="Cambria"/>
          <w:b/>
          <w:sz w:val="22"/>
          <w:szCs w:val="22"/>
        </w:rPr>
        <w:tab/>
      </w:r>
      <w:r>
        <w:rPr>
          <w:rFonts w:ascii="Cambria" w:hAnsi="Cambria"/>
          <w:b/>
          <w:bCs/>
          <w:iCs/>
          <w:sz w:val="20"/>
          <w:szCs w:val="20"/>
          <w:lang w:val="nl-NL"/>
        </w:rPr>
        <w:t>(</w:t>
      </w:r>
      <w:r w:rsidRPr="00FA53ED">
        <w:rPr>
          <w:rFonts w:ascii="Cambria" w:hAnsi="Cambria"/>
          <w:b/>
          <w:bCs/>
          <w:iCs/>
          <w:sz w:val="20"/>
          <w:szCs w:val="20"/>
          <w:lang w:val="nl-NL"/>
        </w:rPr>
        <w:t xml:space="preserve">2 </w:t>
      </w:r>
      <w:r>
        <w:rPr>
          <w:rFonts w:ascii="Cambria" w:hAnsi="Cambria"/>
          <w:b/>
          <w:bCs/>
          <w:iCs/>
          <w:sz w:val="20"/>
          <w:szCs w:val="20"/>
          <w:lang w:val="nl-NL"/>
        </w:rPr>
        <w:t>S</w:t>
      </w:r>
      <w:r w:rsidRPr="00FA53ED">
        <w:rPr>
          <w:rFonts w:ascii="Cambria" w:hAnsi="Cambria"/>
          <w:b/>
          <w:bCs/>
          <w:iCs/>
          <w:sz w:val="20"/>
          <w:szCs w:val="20"/>
          <w:lang w:val="nl-NL"/>
        </w:rPr>
        <w:t>emaine</w:t>
      </w:r>
      <w:r>
        <w:rPr>
          <w:rFonts w:ascii="Cambria" w:hAnsi="Cambria"/>
          <w:b/>
          <w:bCs/>
          <w:iCs/>
          <w:sz w:val="20"/>
          <w:szCs w:val="20"/>
          <w:lang w:val="nl-NL"/>
        </w:rPr>
        <w:t>s</w:t>
      </w:r>
      <w:r w:rsidRPr="00FA53ED">
        <w:rPr>
          <w:rFonts w:ascii="Cambria" w:hAnsi="Cambria"/>
          <w:b/>
          <w:bCs/>
          <w:iCs/>
          <w:sz w:val="20"/>
          <w:szCs w:val="20"/>
          <w:lang w:val="nl-NL"/>
        </w:rPr>
        <w:t>)</w:t>
      </w:r>
    </w:p>
    <w:p w:rsidR="007E782C" w:rsidRPr="009C0650" w:rsidRDefault="007E782C" w:rsidP="007E782C">
      <w:pPr>
        <w:jc w:val="both"/>
        <w:rPr>
          <w:rFonts w:ascii="Cambria" w:hAnsi="Cambria"/>
          <w:bCs/>
          <w:sz w:val="22"/>
          <w:szCs w:val="22"/>
        </w:rPr>
      </w:pPr>
      <w:r w:rsidRPr="00FA53ED">
        <w:rPr>
          <w:rFonts w:ascii="Cambria" w:hAnsi="Cambria"/>
          <w:bCs/>
          <w:sz w:val="22"/>
          <w:szCs w:val="22"/>
        </w:rPr>
        <w:t>Homogénéisation, cémentation, soudage et brasage, oxydation des métaux, frittage.</w:t>
      </w:r>
    </w:p>
    <w:p w:rsidR="007E782C" w:rsidRDefault="007E782C" w:rsidP="007E782C">
      <w:pPr>
        <w:spacing w:line="276" w:lineRule="auto"/>
        <w:jc w:val="both"/>
        <w:rPr>
          <w:rFonts w:ascii="Cambria" w:hAnsi="Cambria" w:cs="Calibri"/>
          <w:bCs/>
          <w:u w:val="thick" w:color="F79646"/>
        </w:rPr>
      </w:pPr>
      <w:r w:rsidRPr="008B179F">
        <w:rPr>
          <w:rFonts w:ascii="Cambria" w:hAnsi="Cambria" w:cs="Calibri"/>
          <w:b/>
          <w:u w:val="thick" w:color="F79646"/>
        </w:rPr>
        <w:t>Mod</w:t>
      </w:r>
      <w:r>
        <w:rPr>
          <w:rFonts w:ascii="Cambria" w:hAnsi="Cambria" w:cs="Calibri"/>
          <w:b/>
          <w:u w:val="thick" w:color="F79646"/>
        </w:rPr>
        <w:t>e d’évaluation</w:t>
      </w:r>
      <w:r w:rsidRPr="008B179F">
        <w:rPr>
          <w:rFonts w:ascii="Cambria" w:hAnsi="Cambria" w:cs="Calibri"/>
          <w:b/>
          <w:u w:val="thick" w:color="F79646"/>
        </w:rPr>
        <w:t>:</w:t>
      </w:r>
    </w:p>
    <w:p w:rsidR="007E782C" w:rsidRDefault="007E782C" w:rsidP="007E782C">
      <w:pPr>
        <w:spacing w:after="120" w:line="276" w:lineRule="auto"/>
        <w:jc w:val="both"/>
        <w:rPr>
          <w:rFonts w:ascii="Cambria" w:hAnsi="Cambria"/>
          <w:color w:val="000000"/>
          <w:sz w:val="22"/>
          <w:szCs w:val="22"/>
          <w:lang w:eastAsia="en-US"/>
        </w:rPr>
      </w:pPr>
      <w:r w:rsidRPr="00FA53ED">
        <w:rPr>
          <w:rFonts w:ascii="Cambria" w:hAnsi="Cambria"/>
          <w:sz w:val="22"/>
          <w:szCs w:val="22"/>
        </w:rPr>
        <w:t>Contrôle continu</w:t>
      </w:r>
      <w:r>
        <w:rPr>
          <w:rFonts w:ascii="Cambria" w:hAnsi="Cambria"/>
          <w:color w:val="000000"/>
          <w:sz w:val="22"/>
          <w:szCs w:val="22"/>
          <w:lang w:eastAsia="en-US"/>
        </w:rPr>
        <w:t>40%</w:t>
      </w:r>
      <w:r w:rsidRPr="00FA53ED">
        <w:rPr>
          <w:rFonts w:ascii="Cambria" w:hAnsi="Cambria"/>
          <w:color w:val="000000"/>
          <w:sz w:val="22"/>
          <w:szCs w:val="22"/>
          <w:lang w:eastAsia="en-US"/>
        </w:rPr>
        <w:t>; Examen 60%</w:t>
      </w:r>
      <w:r>
        <w:rPr>
          <w:rFonts w:ascii="Cambria" w:hAnsi="Cambria"/>
          <w:color w:val="000000"/>
          <w:sz w:val="22"/>
          <w:szCs w:val="22"/>
          <w:lang w:eastAsia="en-US"/>
        </w:rPr>
        <w:t>.</w:t>
      </w:r>
    </w:p>
    <w:p w:rsidR="00F572F4" w:rsidRPr="00932915" w:rsidRDefault="00932915" w:rsidP="007E782C">
      <w:pPr>
        <w:spacing w:after="120" w:line="276" w:lineRule="auto"/>
        <w:jc w:val="both"/>
        <w:rPr>
          <w:rFonts w:ascii="Cambria" w:hAnsi="Cambria"/>
          <w:color w:val="000000"/>
          <w:sz w:val="22"/>
          <w:szCs w:val="22"/>
          <w:u w:val="single"/>
          <w:lang w:eastAsia="en-US"/>
        </w:rPr>
      </w:pPr>
      <w:r w:rsidRPr="00932915">
        <w:rPr>
          <w:rFonts w:ascii="Cambria" w:hAnsi="Cambria"/>
          <w:color w:val="000000"/>
          <w:sz w:val="22"/>
          <w:szCs w:val="22"/>
          <w:u w:val="single"/>
          <w:lang w:eastAsia="en-US"/>
        </w:rPr>
        <w:t>T</w:t>
      </w:r>
      <w:r w:rsidR="00F572F4" w:rsidRPr="00932915">
        <w:rPr>
          <w:rFonts w:ascii="Cambria" w:hAnsi="Cambria"/>
          <w:color w:val="000000"/>
          <w:sz w:val="22"/>
          <w:szCs w:val="22"/>
          <w:u w:val="single"/>
          <w:lang w:eastAsia="en-US"/>
        </w:rPr>
        <w:t>ravail personnel</w:t>
      </w:r>
    </w:p>
    <w:p w:rsidR="00F572F4" w:rsidRPr="00932915" w:rsidRDefault="00932915" w:rsidP="00F572F4">
      <w:pPr>
        <w:rPr>
          <w:rFonts w:ascii="Cambria" w:hAnsi="Cambria"/>
          <w:b/>
          <w:bCs/>
        </w:rPr>
      </w:pPr>
      <w:r w:rsidRPr="00932915">
        <w:rPr>
          <w:rFonts w:ascii="Cambria" w:hAnsi="Cambria"/>
          <w:sz w:val="22"/>
          <w:szCs w:val="22"/>
        </w:rPr>
        <w:t xml:space="preserve">-  </w:t>
      </w:r>
      <w:r w:rsidR="00F572F4" w:rsidRPr="00932915">
        <w:rPr>
          <w:rFonts w:ascii="Cambria" w:hAnsi="Cambria"/>
          <w:sz w:val="22"/>
          <w:szCs w:val="22"/>
        </w:rPr>
        <w:t>Exposés</w:t>
      </w:r>
    </w:p>
    <w:p w:rsidR="00F572F4" w:rsidRPr="00932915" w:rsidRDefault="00F572F4" w:rsidP="00F572F4">
      <w:pPr>
        <w:rPr>
          <w:rFonts w:ascii="Cambria" w:hAnsi="Cambria"/>
          <w:b/>
          <w:bCs/>
        </w:rPr>
      </w:pPr>
      <w:r w:rsidRPr="00932915">
        <w:rPr>
          <w:rFonts w:ascii="Cambria" w:hAnsi="Cambria"/>
          <w:sz w:val="22"/>
          <w:szCs w:val="22"/>
        </w:rPr>
        <w:t>-  Logiciel de simulation</w:t>
      </w:r>
    </w:p>
    <w:p w:rsidR="00F572F4" w:rsidRPr="00FA53ED" w:rsidRDefault="00F572F4" w:rsidP="007E782C">
      <w:pPr>
        <w:spacing w:after="120" w:line="276" w:lineRule="auto"/>
        <w:jc w:val="both"/>
        <w:rPr>
          <w:rFonts w:ascii="Cambria" w:hAnsi="Cambria"/>
          <w:b/>
          <w:sz w:val="22"/>
          <w:szCs w:val="22"/>
        </w:rPr>
      </w:pPr>
    </w:p>
    <w:p w:rsidR="007E782C" w:rsidRPr="001B20F9" w:rsidRDefault="007E782C" w:rsidP="007E782C">
      <w:pPr>
        <w:spacing w:after="120" w:line="276" w:lineRule="auto"/>
        <w:jc w:val="both"/>
        <w:rPr>
          <w:rFonts w:ascii="Cambria" w:hAnsi="Cambria" w:cs="Calibri"/>
          <w:i/>
          <w:iCs/>
          <w:u w:val="thick" w:color="F79646"/>
        </w:rPr>
      </w:pPr>
      <w:r w:rsidRPr="001B20F9">
        <w:rPr>
          <w:rFonts w:ascii="Cambria" w:hAnsi="Cambria" w:cs="Calibri"/>
          <w:b/>
          <w:u w:val="thick" w:color="F79646"/>
        </w:rPr>
        <w:t>Références bibliographiques:</w:t>
      </w:r>
    </w:p>
    <w:p w:rsidR="007E782C" w:rsidRPr="00AE27CC" w:rsidRDefault="007E782C" w:rsidP="00E15F79">
      <w:pPr>
        <w:numPr>
          <w:ilvl w:val="0"/>
          <w:numId w:val="10"/>
        </w:numPr>
        <w:spacing w:line="276" w:lineRule="auto"/>
        <w:ind w:left="567" w:hanging="283"/>
        <w:rPr>
          <w:rFonts w:ascii="Cambria" w:hAnsi="Cambria"/>
          <w:sz w:val="20"/>
          <w:szCs w:val="20"/>
          <w:lang w:val="en-US"/>
        </w:rPr>
      </w:pPr>
      <w:r w:rsidRPr="00AE27CC">
        <w:rPr>
          <w:rFonts w:ascii="Cambria" w:hAnsi="Cambria"/>
          <w:sz w:val="20"/>
          <w:szCs w:val="20"/>
          <w:lang w:val="en-US"/>
        </w:rPr>
        <w:t>Donald Pitts, “Theory and problems of heat transfer”, second edition, Schaum’s, Mc Graw-Hill,1998.</w:t>
      </w:r>
    </w:p>
    <w:p w:rsidR="007E782C" w:rsidRPr="00DF0E29" w:rsidRDefault="007E782C" w:rsidP="00E15F79">
      <w:pPr>
        <w:numPr>
          <w:ilvl w:val="0"/>
          <w:numId w:val="10"/>
        </w:numPr>
        <w:spacing w:line="276" w:lineRule="auto"/>
        <w:ind w:left="567" w:hanging="283"/>
        <w:rPr>
          <w:rFonts w:ascii="Cambria" w:hAnsi="Cambria"/>
          <w:sz w:val="20"/>
          <w:szCs w:val="20"/>
        </w:rPr>
      </w:pPr>
      <w:r w:rsidRPr="00DF0E29">
        <w:rPr>
          <w:rFonts w:ascii="Cambria" w:hAnsi="Cambria"/>
          <w:sz w:val="20"/>
          <w:szCs w:val="20"/>
        </w:rPr>
        <w:t>Jean-Luc Battaglia, Andrzej Kusiak, Jean-Rodolphe Puiggali, «  aux transferts thermiques: Cours et exercices corrigés », Dunod, 2014.</w:t>
      </w:r>
    </w:p>
    <w:p w:rsidR="007E782C" w:rsidRPr="00FA53ED" w:rsidRDefault="007E782C" w:rsidP="00E15F79">
      <w:pPr>
        <w:numPr>
          <w:ilvl w:val="0"/>
          <w:numId w:val="10"/>
        </w:numPr>
        <w:spacing w:line="276" w:lineRule="auto"/>
        <w:ind w:left="567" w:hanging="283"/>
        <w:rPr>
          <w:rFonts w:ascii="Cambria" w:hAnsi="Cambria"/>
          <w:sz w:val="20"/>
          <w:szCs w:val="20"/>
          <w:lang w:val="en-US"/>
        </w:rPr>
      </w:pPr>
      <w:r w:rsidRPr="00FA53ED">
        <w:rPr>
          <w:rFonts w:ascii="Cambria" w:hAnsi="Cambria"/>
          <w:sz w:val="20"/>
          <w:szCs w:val="20"/>
          <w:lang w:val="en-US"/>
        </w:rPr>
        <w:t xml:space="preserve">Michael J. Moran, </w:t>
      </w:r>
      <w:r>
        <w:rPr>
          <w:rFonts w:ascii="Cambria" w:hAnsi="Cambria"/>
          <w:sz w:val="20"/>
          <w:szCs w:val="20"/>
          <w:lang w:val="en-US"/>
        </w:rPr>
        <w:t>“</w:t>
      </w:r>
      <w:r w:rsidRPr="00FA53ED">
        <w:rPr>
          <w:rFonts w:ascii="Cambria" w:hAnsi="Cambria"/>
          <w:sz w:val="20"/>
          <w:szCs w:val="20"/>
          <w:lang w:val="en-US"/>
        </w:rPr>
        <w:t>Introduction to thermal Systems Engineering: Thermodynamics, Fluid Mechanics, and Heat Transfer</w:t>
      </w:r>
      <w:r>
        <w:rPr>
          <w:rFonts w:ascii="Cambria" w:hAnsi="Cambria"/>
          <w:sz w:val="20"/>
          <w:szCs w:val="20"/>
          <w:lang w:val="en-US"/>
        </w:rPr>
        <w:t>”</w:t>
      </w:r>
      <w:r w:rsidRPr="00FA53ED">
        <w:rPr>
          <w:rFonts w:ascii="Cambria" w:hAnsi="Cambria"/>
          <w:sz w:val="20"/>
          <w:szCs w:val="20"/>
          <w:lang w:val="en-US"/>
        </w:rPr>
        <w:t>, John Willey &amp; Sons Inc. 2003.</w:t>
      </w:r>
    </w:p>
    <w:p w:rsidR="007E782C" w:rsidRPr="00FA53ED" w:rsidRDefault="007E782C" w:rsidP="00E15F79">
      <w:pPr>
        <w:numPr>
          <w:ilvl w:val="0"/>
          <w:numId w:val="10"/>
        </w:numPr>
        <w:spacing w:line="276" w:lineRule="auto"/>
        <w:ind w:left="567" w:hanging="283"/>
        <w:rPr>
          <w:rFonts w:ascii="Cambria" w:hAnsi="Cambria"/>
          <w:sz w:val="20"/>
          <w:szCs w:val="20"/>
          <w:lang w:val="en-US"/>
        </w:rPr>
      </w:pPr>
      <w:r w:rsidRPr="00FA53ED">
        <w:rPr>
          <w:rFonts w:ascii="Cambria" w:hAnsi="Cambria"/>
          <w:sz w:val="20"/>
          <w:szCs w:val="20"/>
          <w:lang w:val="en-US"/>
        </w:rPr>
        <w:t xml:space="preserve">Devendra Gupta, </w:t>
      </w:r>
      <w:r>
        <w:rPr>
          <w:rFonts w:ascii="Cambria" w:hAnsi="Cambria"/>
          <w:sz w:val="20"/>
          <w:szCs w:val="20"/>
          <w:lang w:val="en-US"/>
        </w:rPr>
        <w:t>“</w:t>
      </w:r>
      <w:r w:rsidRPr="00FA53ED">
        <w:rPr>
          <w:rFonts w:ascii="Cambria" w:hAnsi="Cambria"/>
          <w:sz w:val="20"/>
          <w:szCs w:val="20"/>
          <w:lang w:val="en-US"/>
        </w:rPr>
        <w:t>Diffusion processes in advanced Technological Materials</w:t>
      </w:r>
      <w:r>
        <w:rPr>
          <w:rFonts w:ascii="Cambria" w:hAnsi="Cambria"/>
          <w:sz w:val="20"/>
          <w:szCs w:val="20"/>
          <w:lang w:val="en-US"/>
        </w:rPr>
        <w:t>”.</w:t>
      </w:r>
    </w:p>
    <w:p w:rsidR="007E782C" w:rsidRPr="00DF0E29" w:rsidRDefault="007E782C" w:rsidP="00E15F79">
      <w:pPr>
        <w:numPr>
          <w:ilvl w:val="0"/>
          <w:numId w:val="10"/>
        </w:numPr>
        <w:spacing w:line="276" w:lineRule="auto"/>
        <w:ind w:left="567" w:hanging="283"/>
        <w:rPr>
          <w:rFonts w:ascii="Cambria" w:hAnsi="Cambria"/>
          <w:sz w:val="20"/>
          <w:szCs w:val="20"/>
        </w:rPr>
      </w:pPr>
      <w:r w:rsidRPr="00DF0E29">
        <w:rPr>
          <w:rFonts w:ascii="Cambria" w:hAnsi="Cambria"/>
          <w:sz w:val="20"/>
          <w:szCs w:val="20"/>
        </w:rPr>
        <w:t>Y. Adda, J.M. Dupouy, J. Philibert et Y. Quéré, "élements de métallurgie physique, tome 4, Diffusion, transformations", Chap. 28 (2e édition, INSTN), 1990.</w:t>
      </w:r>
    </w:p>
    <w:p w:rsidR="007E782C" w:rsidRPr="000C0A4A" w:rsidRDefault="007E782C" w:rsidP="00E15F79">
      <w:pPr>
        <w:numPr>
          <w:ilvl w:val="0"/>
          <w:numId w:val="10"/>
        </w:numPr>
        <w:spacing w:line="276" w:lineRule="auto"/>
        <w:ind w:left="567" w:hanging="283"/>
        <w:rPr>
          <w:rFonts w:ascii="Cambria" w:hAnsi="Cambria"/>
          <w:sz w:val="20"/>
          <w:szCs w:val="20"/>
          <w:lang w:val="en-US"/>
        </w:rPr>
      </w:pPr>
      <w:r w:rsidRPr="00FA53ED">
        <w:rPr>
          <w:rFonts w:ascii="Cambria" w:hAnsi="Cambria"/>
          <w:sz w:val="20"/>
          <w:szCs w:val="20"/>
          <w:lang w:val="en-US"/>
        </w:rPr>
        <w:t xml:space="preserve">D.W. Richardson, </w:t>
      </w:r>
      <w:r>
        <w:rPr>
          <w:rFonts w:ascii="Cambria" w:hAnsi="Cambria"/>
          <w:sz w:val="20"/>
          <w:szCs w:val="20"/>
          <w:lang w:val="en-US"/>
        </w:rPr>
        <w:t>“</w:t>
      </w:r>
      <w:r w:rsidRPr="00FA53ED">
        <w:rPr>
          <w:rFonts w:ascii="Cambria" w:hAnsi="Cambria"/>
          <w:sz w:val="20"/>
          <w:szCs w:val="20"/>
          <w:lang w:val="en-US"/>
        </w:rPr>
        <w:t>Modern Ceramic Engineering</w:t>
      </w:r>
      <w:r>
        <w:rPr>
          <w:rFonts w:ascii="Cambria" w:hAnsi="Cambria"/>
          <w:sz w:val="20"/>
          <w:szCs w:val="20"/>
          <w:lang w:val="en-US"/>
        </w:rPr>
        <w:t>”</w:t>
      </w:r>
      <w:r w:rsidRPr="00FA53ED">
        <w:rPr>
          <w:rFonts w:ascii="Cambria" w:hAnsi="Cambria"/>
          <w:sz w:val="20"/>
          <w:szCs w:val="20"/>
          <w:lang w:val="en-US"/>
        </w:rPr>
        <w:t>, (Marcel Dekker).</w:t>
      </w:r>
      <w:r w:rsidRPr="000C0A4A">
        <w:rPr>
          <w:lang w:val="en-US"/>
        </w:rPr>
        <w:br w:type="page"/>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Semestre: 5</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Unité d’enseignement: UEF 3.1.1</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Matière</w:t>
      </w:r>
      <w:r>
        <w:rPr>
          <w:rFonts w:ascii="Cambria" w:hAnsi="Cambria" w:cs="Calibri"/>
          <w:b/>
        </w:rPr>
        <w:t xml:space="preserve"> 2</w:t>
      </w:r>
      <w:r w:rsidRPr="00B40748">
        <w:rPr>
          <w:rFonts w:ascii="Cambria" w:hAnsi="Cambria" w:cs="Calibri"/>
          <w:b/>
        </w:rPr>
        <w:t>: Mécanique des milieux continus</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VHS: 45h (Cours: 1h30, TD: 1h30)</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Crédits: 4</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Coefficient: 2</w:t>
      </w:r>
    </w:p>
    <w:p w:rsidR="007E782C" w:rsidRPr="008B179F" w:rsidRDefault="007E782C" w:rsidP="007E782C">
      <w:pPr>
        <w:spacing w:line="276" w:lineRule="auto"/>
        <w:jc w:val="both"/>
        <w:rPr>
          <w:rFonts w:ascii="Cambria" w:hAnsi="Cambria" w:cs="Calibri"/>
          <w:b/>
        </w:rPr>
      </w:pPr>
    </w:p>
    <w:p w:rsidR="007E782C" w:rsidRPr="008B179F" w:rsidRDefault="007E782C" w:rsidP="007E782C">
      <w:pPr>
        <w:spacing w:line="276" w:lineRule="auto"/>
        <w:jc w:val="both"/>
        <w:rPr>
          <w:rFonts w:ascii="Cambria" w:hAnsi="Cambria" w:cs="Calibri"/>
          <w:i/>
          <w:u w:val="thick" w:color="F79646"/>
        </w:rPr>
      </w:pPr>
      <w:r w:rsidRPr="008B179F">
        <w:rPr>
          <w:rFonts w:ascii="Cambria" w:hAnsi="Cambria" w:cs="Calibri"/>
          <w:b/>
          <w:u w:val="thick" w:color="F79646"/>
        </w:rPr>
        <w:t>Objectifs de l’enseignement:</w:t>
      </w:r>
    </w:p>
    <w:p w:rsidR="007E782C" w:rsidRPr="00AE27CC" w:rsidRDefault="007E782C" w:rsidP="007E782C">
      <w:pPr>
        <w:pStyle w:val="NormalWeb"/>
        <w:shd w:val="clear" w:color="auto" w:fill="FFFFFF"/>
        <w:spacing w:before="0" w:beforeAutospacing="0" w:after="0" w:afterAutospacing="0" w:line="276" w:lineRule="auto"/>
        <w:jc w:val="both"/>
        <w:rPr>
          <w:rFonts w:ascii="Cambria" w:hAnsi="Cambria"/>
          <w:color w:val="000000"/>
          <w:sz w:val="22"/>
          <w:szCs w:val="22"/>
        </w:rPr>
      </w:pPr>
      <w:r w:rsidRPr="00AE27CC">
        <w:rPr>
          <w:rFonts w:ascii="Cambria" w:hAnsi="Cambria"/>
          <w:color w:val="000000"/>
          <w:sz w:val="22"/>
          <w:szCs w:val="22"/>
        </w:rPr>
        <w:t xml:space="preserve">Cette matière traite l’aspect de la mécanique des matériaux, et comporte trois parties. Elle commence par l’élasticité et donne à l’étudiant les définitions des constantes de l’élasticité à partir des sollicitations </w:t>
      </w:r>
      <w:r>
        <w:rPr>
          <w:rFonts w:ascii="Cambria" w:hAnsi="Cambria"/>
          <w:color w:val="000000"/>
          <w:sz w:val="22"/>
          <w:szCs w:val="22"/>
        </w:rPr>
        <w:t>imposées</w:t>
      </w:r>
      <w:r w:rsidRPr="00AE27CC">
        <w:rPr>
          <w:rFonts w:ascii="Cambria" w:hAnsi="Cambria"/>
          <w:color w:val="000000"/>
          <w:sz w:val="22"/>
          <w:szCs w:val="22"/>
        </w:rPr>
        <w:t xml:space="preserve">. Ensuite, il est donné la loi de Hooke généralisée, suivie par l’étude des états </w:t>
      </w:r>
      <w:r>
        <w:rPr>
          <w:rFonts w:ascii="Cambria" w:hAnsi="Cambria"/>
          <w:color w:val="000000"/>
          <w:sz w:val="22"/>
          <w:szCs w:val="22"/>
        </w:rPr>
        <w:t>de contrainte et de déformation</w:t>
      </w:r>
      <w:r w:rsidRPr="00AE27CC">
        <w:rPr>
          <w:rFonts w:ascii="Cambria" w:hAnsi="Cambria"/>
          <w:color w:val="000000"/>
          <w:sz w:val="22"/>
          <w:szCs w:val="22"/>
        </w:rPr>
        <w:t xml:space="preserve"> pour arriver à la notion de directions principales et contraintes principes. La partie élasticité se clôture par la définition des contraintes équivalentes et des critères de résistance. Par ailleurs, la mise en forme des matériaux par déformation plastique impose la connaissance des modèles de comportement plastique, c’est le but de la deuxième partie de cette matière. Le comportement des matériaux fragiles comportant des fissures est un savoir indispensable pour un étudiant en génie des matériaux. Une introduction à la mécanique de la rupture linéaire est présentée dans la troisième partie de ce cours</w:t>
      </w:r>
      <w:r>
        <w:rPr>
          <w:rFonts w:ascii="Cambria" w:hAnsi="Cambria"/>
          <w:color w:val="000000"/>
          <w:sz w:val="22"/>
          <w:szCs w:val="22"/>
        </w:rPr>
        <w:t>, cette partie permet</w:t>
      </w:r>
      <w:r w:rsidRPr="00AE27CC">
        <w:rPr>
          <w:rFonts w:ascii="Cambria" w:hAnsi="Cambria"/>
          <w:color w:val="000000"/>
          <w:sz w:val="22"/>
          <w:szCs w:val="22"/>
        </w:rPr>
        <w:t xml:space="preserve"> d’illustrer à l’étudiant la particularité d</w:t>
      </w:r>
      <w:r>
        <w:rPr>
          <w:rFonts w:ascii="Cambria" w:hAnsi="Cambria"/>
          <w:color w:val="000000"/>
          <w:sz w:val="22"/>
          <w:szCs w:val="22"/>
        </w:rPr>
        <w:t>u</w:t>
      </w:r>
      <w:r w:rsidRPr="00AE27CC">
        <w:rPr>
          <w:rFonts w:ascii="Cambria" w:hAnsi="Cambria"/>
          <w:color w:val="000000"/>
          <w:sz w:val="22"/>
          <w:szCs w:val="22"/>
        </w:rPr>
        <w:t xml:space="preserve"> comportement des matériaux</w:t>
      </w:r>
      <w:r w:rsidRPr="00F93E7D">
        <w:rPr>
          <w:rFonts w:ascii="Cambria" w:hAnsi="Cambria"/>
          <w:color w:val="000000"/>
          <w:sz w:val="22"/>
          <w:szCs w:val="22"/>
        </w:rPr>
        <w:t>fragiles</w:t>
      </w:r>
      <w:r w:rsidRPr="00AE27CC">
        <w:rPr>
          <w:rFonts w:ascii="Cambria" w:hAnsi="Cambria"/>
          <w:color w:val="000000"/>
          <w:sz w:val="22"/>
          <w:szCs w:val="22"/>
        </w:rPr>
        <w:t>.</w:t>
      </w:r>
    </w:p>
    <w:p w:rsidR="007E782C" w:rsidRDefault="007E782C" w:rsidP="007E782C">
      <w:pPr>
        <w:pStyle w:val="NormalWeb"/>
        <w:shd w:val="clear" w:color="auto" w:fill="FFFFFF"/>
        <w:spacing w:before="0" w:beforeAutospacing="0" w:after="0" w:afterAutospacing="0" w:line="276" w:lineRule="auto"/>
        <w:jc w:val="both"/>
        <w:rPr>
          <w:rFonts w:ascii="Cambria" w:hAnsi="Cambria"/>
          <w:color w:val="000000"/>
          <w:sz w:val="22"/>
          <w:szCs w:val="22"/>
        </w:rPr>
      </w:pPr>
      <w:r w:rsidRPr="00AE27CC">
        <w:rPr>
          <w:rFonts w:ascii="Cambria" w:hAnsi="Cambria"/>
          <w:color w:val="000000"/>
          <w:sz w:val="22"/>
          <w:szCs w:val="22"/>
        </w:rPr>
        <w:t>Le programme est élaboré de sorte que sa présentation et son développement s’imprime</w:t>
      </w:r>
      <w:r>
        <w:rPr>
          <w:rFonts w:ascii="Cambria" w:hAnsi="Cambria"/>
          <w:color w:val="000000"/>
          <w:sz w:val="22"/>
          <w:szCs w:val="22"/>
        </w:rPr>
        <w:t>nt fortement du sens physique afin que l’étudiant acqui</w:t>
      </w:r>
      <w:r w:rsidRPr="00AE27CC">
        <w:rPr>
          <w:rFonts w:ascii="Cambria" w:hAnsi="Cambria"/>
          <w:color w:val="000000"/>
          <w:sz w:val="22"/>
          <w:szCs w:val="22"/>
        </w:rPr>
        <w:t xml:space="preserve">ère des compétences utiles </w:t>
      </w:r>
      <w:r>
        <w:rPr>
          <w:rFonts w:ascii="Cambria" w:hAnsi="Cambria"/>
          <w:color w:val="000000"/>
          <w:sz w:val="22"/>
          <w:szCs w:val="22"/>
        </w:rPr>
        <w:t>qui</w:t>
      </w:r>
      <w:r w:rsidRPr="00AE27CC">
        <w:rPr>
          <w:rFonts w:ascii="Cambria" w:hAnsi="Cambria"/>
          <w:color w:val="000000"/>
          <w:sz w:val="22"/>
          <w:szCs w:val="22"/>
        </w:rPr>
        <w:t xml:space="preserve"> lui permett</w:t>
      </w:r>
      <w:r>
        <w:rPr>
          <w:rFonts w:ascii="Cambria" w:hAnsi="Cambria"/>
          <w:color w:val="000000"/>
          <w:sz w:val="22"/>
          <w:szCs w:val="22"/>
        </w:rPr>
        <w:t>e</w:t>
      </w:r>
      <w:r w:rsidRPr="00AE27CC">
        <w:rPr>
          <w:rFonts w:ascii="Cambria" w:hAnsi="Cambria"/>
          <w:color w:val="000000"/>
          <w:sz w:val="22"/>
          <w:szCs w:val="22"/>
        </w:rPr>
        <w:t>nt de traiter efficacement des problèmes de la mécanique des matériaux auxquels il sera confronté.</w:t>
      </w:r>
    </w:p>
    <w:p w:rsidR="007E782C" w:rsidRPr="00AE27CC" w:rsidRDefault="007E782C" w:rsidP="007E782C">
      <w:pPr>
        <w:pStyle w:val="NormalWeb"/>
        <w:shd w:val="clear" w:color="auto" w:fill="FFFFFF"/>
        <w:spacing w:before="0" w:beforeAutospacing="0" w:after="0" w:afterAutospacing="0" w:line="276" w:lineRule="auto"/>
        <w:jc w:val="both"/>
        <w:rPr>
          <w:rFonts w:ascii="Cambria" w:hAnsi="Cambria"/>
          <w:color w:val="000000"/>
          <w:sz w:val="22"/>
          <w:szCs w:val="22"/>
        </w:rPr>
      </w:pPr>
    </w:p>
    <w:p w:rsidR="007E782C" w:rsidRPr="00AE27CC" w:rsidRDefault="007E782C" w:rsidP="007E782C">
      <w:pPr>
        <w:spacing w:line="276" w:lineRule="auto"/>
        <w:jc w:val="both"/>
        <w:rPr>
          <w:rFonts w:ascii="Cambria" w:hAnsi="Cambria" w:cs="Calibri"/>
          <w:b/>
          <w:u w:val="thick" w:color="F79646"/>
        </w:rPr>
      </w:pPr>
      <w:r w:rsidRPr="008B179F">
        <w:rPr>
          <w:rFonts w:ascii="Cambria" w:hAnsi="Cambria" w:cs="Calibri"/>
          <w:b/>
          <w:u w:val="thick" w:color="F79646"/>
        </w:rPr>
        <w:t xml:space="preserve">Connaissances préalables recommandées: </w:t>
      </w:r>
    </w:p>
    <w:p w:rsidR="007E782C" w:rsidRPr="00AE27CC" w:rsidRDefault="007E782C" w:rsidP="007E782C">
      <w:pPr>
        <w:pStyle w:val="NormalWeb"/>
        <w:shd w:val="clear" w:color="auto" w:fill="FFFFFF"/>
        <w:spacing w:before="0" w:beforeAutospacing="0" w:after="0" w:afterAutospacing="0" w:line="276" w:lineRule="auto"/>
        <w:jc w:val="both"/>
        <w:rPr>
          <w:rFonts w:ascii="Cambria" w:hAnsi="Cambria"/>
          <w:color w:val="000000"/>
          <w:sz w:val="22"/>
          <w:szCs w:val="22"/>
        </w:rPr>
      </w:pPr>
      <w:r w:rsidRPr="00AE27CC">
        <w:rPr>
          <w:rFonts w:ascii="Cambria" w:hAnsi="Cambria"/>
          <w:color w:val="000000"/>
          <w:sz w:val="22"/>
          <w:szCs w:val="22"/>
        </w:rPr>
        <w:t>Mathématique L1, Résistance des matériaux S4.</w:t>
      </w:r>
    </w:p>
    <w:p w:rsidR="007E782C" w:rsidRDefault="007E782C" w:rsidP="007E782C">
      <w:pPr>
        <w:spacing w:line="276" w:lineRule="auto"/>
        <w:jc w:val="both"/>
        <w:rPr>
          <w:rFonts w:ascii="Cambria" w:hAnsi="Cambria" w:cs="Calibri"/>
          <w:b/>
          <w:u w:val="thick" w:color="F79646"/>
        </w:rPr>
      </w:pPr>
    </w:p>
    <w:p w:rsidR="007E782C" w:rsidRPr="00106A1B" w:rsidRDefault="007E782C" w:rsidP="007E782C">
      <w:pPr>
        <w:spacing w:after="120" w:line="276" w:lineRule="auto"/>
        <w:jc w:val="both"/>
        <w:rPr>
          <w:rFonts w:ascii="Cambria" w:hAnsi="Cambria" w:cs="Calibri"/>
          <w:b/>
          <w:u w:val="thick" w:color="F79646"/>
        </w:rPr>
      </w:pPr>
      <w:r>
        <w:rPr>
          <w:rFonts w:ascii="Cambria" w:hAnsi="Cambria" w:cs="Calibri"/>
          <w:b/>
          <w:u w:val="thick" w:color="F79646"/>
        </w:rPr>
        <w:t>Contenu de la matière:</w:t>
      </w:r>
    </w:p>
    <w:p w:rsidR="007E782C" w:rsidRPr="00AE27CC" w:rsidRDefault="007E782C" w:rsidP="007E782C">
      <w:pPr>
        <w:tabs>
          <w:tab w:val="right" w:pos="9638"/>
        </w:tabs>
        <w:autoSpaceDE w:val="0"/>
        <w:autoSpaceDN w:val="0"/>
        <w:adjustRightInd w:val="0"/>
        <w:jc w:val="both"/>
        <w:rPr>
          <w:rFonts w:ascii="Cambria" w:hAnsi="Cambria"/>
          <w:b/>
          <w:bCs/>
          <w:sz w:val="20"/>
          <w:szCs w:val="20"/>
        </w:rPr>
      </w:pPr>
      <w:r>
        <w:rPr>
          <w:rFonts w:ascii="Cambria" w:hAnsi="Cambria"/>
          <w:b/>
          <w:bCs/>
          <w:sz w:val="22"/>
          <w:szCs w:val="22"/>
        </w:rPr>
        <w:t>Chapitre 1.</w:t>
      </w:r>
      <w:r w:rsidRPr="00AE27CC">
        <w:rPr>
          <w:rFonts w:ascii="Cambria" w:hAnsi="Cambria"/>
          <w:b/>
          <w:bCs/>
          <w:sz w:val="22"/>
          <w:szCs w:val="22"/>
        </w:rPr>
        <w:t xml:space="preserve"> L</w:t>
      </w:r>
      <w:r>
        <w:rPr>
          <w:rFonts w:ascii="Cambria" w:hAnsi="Cambria"/>
          <w:b/>
          <w:bCs/>
          <w:sz w:val="22"/>
          <w:szCs w:val="22"/>
        </w:rPr>
        <w:t>'</w:t>
      </w:r>
      <w:r w:rsidRPr="00AE27CC">
        <w:rPr>
          <w:rFonts w:ascii="Cambria" w:hAnsi="Cambria"/>
          <w:b/>
          <w:bCs/>
          <w:sz w:val="22"/>
          <w:szCs w:val="22"/>
        </w:rPr>
        <w:t>élasticit</w:t>
      </w:r>
      <w:r>
        <w:rPr>
          <w:rFonts w:ascii="Cambria" w:hAnsi="Cambria"/>
          <w:b/>
          <w:bCs/>
          <w:sz w:val="22"/>
          <w:szCs w:val="22"/>
        </w:rPr>
        <w:t>é pour un chargement uniaxial</w:t>
      </w:r>
      <w:r w:rsidRPr="00AE27CC">
        <w:rPr>
          <w:rFonts w:ascii="Cambria" w:hAnsi="Cambria"/>
          <w:b/>
          <w:bCs/>
          <w:sz w:val="22"/>
          <w:szCs w:val="22"/>
        </w:rPr>
        <w:tab/>
      </w:r>
      <w:r w:rsidRPr="00AE27CC">
        <w:rPr>
          <w:rFonts w:ascii="Cambria" w:hAnsi="Cambria"/>
          <w:b/>
          <w:sz w:val="20"/>
          <w:szCs w:val="20"/>
        </w:rPr>
        <w:t>(2</w:t>
      </w:r>
      <w:r w:rsidRPr="00AE27CC">
        <w:rPr>
          <w:rFonts w:ascii="Cambria" w:hAnsi="Cambria"/>
          <w:b/>
          <w:bCs/>
          <w:iCs/>
          <w:sz w:val="20"/>
          <w:szCs w:val="20"/>
          <w:lang w:val="nl-NL"/>
        </w:rPr>
        <w:t>S</w:t>
      </w:r>
      <w:r w:rsidRPr="00AE27CC">
        <w:rPr>
          <w:rFonts w:ascii="Cambria" w:eastAsia="Times New Roman" w:hAnsi="Cambria"/>
          <w:b/>
          <w:bCs/>
          <w:sz w:val="20"/>
          <w:szCs w:val="20"/>
          <w:lang w:eastAsia="en-US"/>
        </w:rPr>
        <w:t>emaines</w:t>
      </w:r>
      <w:r w:rsidRPr="00AE27CC">
        <w:rPr>
          <w:rFonts w:ascii="Cambria" w:hAnsi="Cambria"/>
          <w:b/>
          <w:sz w:val="20"/>
          <w:szCs w:val="20"/>
        </w:rPr>
        <w:t>)</w:t>
      </w:r>
    </w:p>
    <w:p w:rsidR="007E782C" w:rsidRPr="00AE27CC" w:rsidRDefault="007E782C" w:rsidP="007E782C">
      <w:pPr>
        <w:autoSpaceDE w:val="0"/>
        <w:autoSpaceDN w:val="0"/>
        <w:adjustRightInd w:val="0"/>
        <w:jc w:val="both"/>
        <w:rPr>
          <w:rFonts w:ascii="Cambria" w:hAnsi="Cambria"/>
          <w:sz w:val="22"/>
          <w:szCs w:val="22"/>
        </w:rPr>
      </w:pPr>
      <w:r w:rsidRPr="00AE27CC">
        <w:rPr>
          <w:rFonts w:ascii="Cambria" w:hAnsi="Cambria"/>
          <w:sz w:val="22"/>
          <w:szCs w:val="22"/>
        </w:rPr>
        <w:t>Définitions; Comportement élastique</w:t>
      </w:r>
      <w:r>
        <w:rPr>
          <w:rFonts w:ascii="Cambria" w:hAnsi="Cambria"/>
          <w:sz w:val="22"/>
          <w:szCs w:val="22"/>
        </w:rPr>
        <w:t>;</w:t>
      </w:r>
      <w:r w:rsidRPr="00AE27CC">
        <w:rPr>
          <w:rFonts w:ascii="Cambria" w:hAnsi="Cambria"/>
          <w:sz w:val="22"/>
          <w:szCs w:val="22"/>
        </w:rPr>
        <w:t xml:space="preserve"> Matériaux homogènes</w:t>
      </w:r>
      <w:r>
        <w:rPr>
          <w:rFonts w:ascii="Cambria" w:hAnsi="Cambria"/>
          <w:sz w:val="22"/>
          <w:szCs w:val="22"/>
        </w:rPr>
        <w:t>;</w:t>
      </w:r>
      <w:r w:rsidRPr="00AE27CC">
        <w:rPr>
          <w:rFonts w:ascii="Cambria" w:hAnsi="Cambria"/>
          <w:sz w:val="22"/>
          <w:szCs w:val="22"/>
        </w:rPr>
        <w:t xml:space="preserve"> Matériaux isotropes</w:t>
      </w:r>
      <w:r>
        <w:rPr>
          <w:rFonts w:ascii="Cambria" w:hAnsi="Cambria"/>
          <w:sz w:val="22"/>
          <w:szCs w:val="22"/>
        </w:rPr>
        <w:t>;</w:t>
      </w:r>
      <w:r w:rsidRPr="00AE27CC">
        <w:rPr>
          <w:rFonts w:ascii="Cambria" w:hAnsi="Cambria"/>
          <w:sz w:val="22"/>
          <w:szCs w:val="22"/>
        </w:rPr>
        <w:t xml:space="preserve"> Origine de l’élasticité dans les matériaux</w:t>
      </w:r>
      <w:r>
        <w:rPr>
          <w:rFonts w:ascii="Cambria" w:hAnsi="Cambria"/>
          <w:sz w:val="22"/>
          <w:szCs w:val="22"/>
        </w:rPr>
        <w:t xml:space="preserve">; </w:t>
      </w:r>
      <w:r w:rsidRPr="00AE27CC">
        <w:rPr>
          <w:rFonts w:ascii="Cambria" w:hAnsi="Cambria"/>
          <w:sz w:val="22"/>
          <w:szCs w:val="22"/>
        </w:rPr>
        <w:t>Définitions pour un chargement unidirectionnel; la contrainte normale et la contrainte de cisaillement. La déformation normale</w:t>
      </w:r>
      <w:r>
        <w:rPr>
          <w:rFonts w:ascii="Cambria" w:hAnsi="Cambria"/>
          <w:sz w:val="22"/>
          <w:szCs w:val="22"/>
        </w:rPr>
        <w:t xml:space="preserve">; </w:t>
      </w:r>
      <w:r w:rsidRPr="00AE27CC">
        <w:rPr>
          <w:rFonts w:ascii="Cambria" w:hAnsi="Cambria"/>
          <w:sz w:val="22"/>
          <w:szCs w:val="22"/>
        </w:rPr>
        <w:t>La déformation transversal</w:t>
      </w:r>
      <w:r>
        <w:rPr>
          <w:rFonts w:ascii="Cambria" w:hAnsi="Cambria"/>
          <w:sz w:val="22"/>
          <w:szCs w:val="22"/>
        </w:rPr>
        <w:t xml:space="preserve">; La déformation de cisaillement; </w:t>
      </w:r>
      <w:r w:rsidRPr="00AE27CC">
        <w:rPr>
          <w:rFonts w:ascii="Cambria" w:hAnsi="Cambria"/>
          <w:sz w:val="22"/>
          <w:szCs w:val="22"/>
        </w:rPr>
        <w:t>Défin</w:t>
      </w:r>
      <w:r>
        <w:rPr>
          <w:rFonts w:ascii="Cambria" w:hAnsi="Cambria"/>
          <w:sz w:val="22"/>
          <w:szCs w:val="22"/>
        </w:rPr>
        <w:t>ition des constantes élastiques</w:t>
      </w:r>
      <w:r w:rsidRPr="00AE27CC">
        <w:rPr>
          <w:rFonts w:ascii="Cambria" w:hAnsi="Cambria"/>
          <w:sz w:val="22"/>
          <w:szCs w:val="22"/>
        </w:rPr>
        <w:t>; Le module de Young. Coefficient de poisson. Le module de cisaillement</w:t>
      </w:r>
      <w:r>
        <w:rPr>
          <w:rFonts w:ascii="Cambria" w:hAnsi="Cambria"/>
          <w:sz w:val="22"/>
          <w:szCs w:val="22"/>
        </w:rPr>
        <w:t xml:space="preserve">; </w:t>
      </w:r>
      <w:r w:rsidRPr="00AE27CC">
        <w:rPr>
          <w:rFonts w:ascii="Cambria" w:hAnsi="Cambria"/>
          <w:sz w:val="22"/>
          <w:szCs w:val="22"/>
        </w:rPr>
        <w:t xml:space="preserve">Définition de </w:t>
      </w:r>
      <w:r>
        <w:rPr>
          <w:rFonts w:ascii="Cambria" w:hAnsi="Cambria"/>
          <w:sz w:val="22"/>
          <w:szCs w:val="22"/>
        </w:rPr>
        <w:t xml:space="preserve">la déformation Thermoélastique; </w:t>
      </w:r>
      <w:r w:rsidRPr="00AE27CC">
        <w:rPr>
          <w:rFonts w:ascii="Cambria" w:hAnsi="Cambria"/>
          <w:sz w:val="22"/>
          <w:szCs w:val="22"/>
        </w:rPr>
        <w:t>Coefficient de la dilatation thermique.</w:t>
      </w:r>
    </w:p>
    <w:p w:rsidR="007E782C" w:rsidRDefault="007E782C" w:rsidP="007E782C">
      <w:pPr>
        <w:autoSpaceDE w:val="0"/>
        <w:autoSpaceDN w:val="0"/>
        <w:adjustRightInd w:val="0"/>
        <w:jc w:val="both"/>
        <w:rPr>
          <w:rFonts w:ascii="Cambria" w:hAnsi="Cambria"/>
          <w:b/>
          <w:bCs/>
          <w:sz w:val="22"/>
          <w:szCs w:val="22"/>
        </w:rPr>
      </w:pPr>
    </w:p>
    <w:p w:rsidR="007E782C" w:rsidRPr="00AE27CC" w:rsidRDefault="007E782C" w:rsidP="005D0EB8">
      <w:pPr>
        <w:tabs>
          <w:tab w:val="right" w:pos="9638"/>
        </w:tabs>
        <w:autoSpaceDE w:val="0"/>
        <w:autoSpaceDN w:val="0"/>
        <w:adjustRightInd w:val="0"/>
        <w:jc w:val="both"/>
        <w:rPr>
          <w:rFonts w:ascii="Cambria" w:hAnsi="Cambria"/>
          <w:b/>
          <w:sz w:val="20"/>
          <w:szCs w:val="20"/>
        </w:rPr>
      </w:pPr>
      <w:r w:rsidRPr="00AE27CC">
        <w:rPr>
          <w:rFonts w:ascii="Cambria" w:hAnsi="Cambria"/>
          <w:b/>
          <w:bCs/>
          <w:sz w:val="22"/>
          <w:szCs w:val="22"/>
        </w:rPr>
        <w:t>Chapitre 2</w:t>
      </w:r>
      <w:r>
        <w:rPr>
          <w:rFonts w:ascii="Cambria" w:hAnsi="Cambria"/>
          <w:b/>
          <w:bCs/>
          <w:sz w:val="22"/>
          <w:szCs w:val="22"/>
        </w:rPr>
        <w:t>. Loi de Hook</w:t>
      </w:r>
      <w:r w:rsidRPr="00AE27CC">
        <w:rPr>
          <w:rFonts w:ascii="Cambria" w:hAnsi="Cambria"/>
          <w:b/>
          <w:bCs/>
          <w:sz w:val="22"/>
          <w:szCs w:val="22"/>
        </w:rPr>
        <w:t xml:space="preserve"> généralisée</w:t>
      </w:r>
      <w:r w:rsidRPr="00AE27CC">
        <w:rPr>
          <w:rFonts w:ascii="Cambria" w:hAnsi="Cambria"/>
          <w:b/>
          <w:bCs/>
          <w:sz w:val="22"/>
          <w:szCs w:val="22"/>
        </w:rPr>
        <w:tab/>
      </w:r>
      <w:r w:rsidRPr="00AE27CC">
        <w:rPr>
          <w:rFonts w:ascii="Cambria" w:hAnsi="Cambria"/>
          <w:b/>
          <w:sz w:val="20"/>
          <w:szCs w:val="20"/>
        </w:rPr>
        <w:t>(</w:t>
      </w:r>
      <w:r w:rsidR="005D0EB8">
        <w:rPr>
          <w:rFonts w:ascii="Cambria" w:hAnsi="Cambria"/>
          <w:b/>
          <w:sz w:val="20"/>
          <w:szCs w:val="20"/>
        </w:rPr>
        <w:t>3</w:t>
      </w:r>
      <w:r w:rsidRPr="00AE27CC">
        <w:rPr>
          <w:rFonts w:ascii="Cambria" w:hAnsi="Cambria"/>
          <w:b/>
          <w:sz w:val="20"/>
          <w:szCs w:val="20"/>
        </w:rPr>
        <w:t xml:space="preserve"> Semaines)</w:t>
      </w:r>
    </w:p>
    <w:p w:rsidR="007E782C" w:rsidRPr="00AE27CC" w:rsidRDefault="007E782C" w:rsidP="007E782C">
      <w:pPr>
        <w:autoSpaceDE w:val="0"/>
        <w:autoSpaceDN w:val="0"/>
        <w:adjustRightInd w:val="0"/>
        <w:jc w:val="both"/>
        <w:rPr>
          <w:rFonts w:ascii="Cambria" w:hAnsi="Cambria"/>
          <w:bCs/>
          <w:sz w:val="22"/>
          <w:szCs w:val="22"/>
        </w:rPr>
      </w:pPr>
      <w:r w:rsidRPr="00AE27CC">
        <w:rPr>
          <w:rFonts w:ascii="Cambria" w:hAnsi="Cambria"/>
          <w:bCs/>
          <w:sz w:val="22"/>
          <w:szCs w:val="22"/>
        </w:rPr>
        <w:t>État de contrainte tridimensionnelle en un point</w:t>
      </w:r>
      <w:r>
        <w:rPr>
          <w:rFonts w:ascii="Cambria" w:hAnsi="Cambria"/>
          <w:bCs/>
          <w:sz w:val="22"/>
          <w:szCs w:val="22"/>
        </w:rPr>
        <w:t xml:space="preserve">; </w:t>
      </w:r>
      <w:r w:rsidRPr="00AE27CC">
        <w:rPr>
          <w:rFonts w:ascii="Cambria" w:hAnsi="Cambria"/>
          <w:bCs/>
          <w:sz w:val="22"/>
          <w:szCs w:val="22"/>
        </w:rPr>
        <w:t>Principe de superposition des effets des sollicitations normales. Indépendance des effets de</w:t>
      </w:r>
      <w:r>
        <w:rPr>
          <w:rFonts w:ascii="Cambria" w:hAnsi="Cambria"/>
          <w:bCs/>
          <w:sz w:val="22"/>
          <w:szCs w:val="22"/>
        </w:rPr>
        <w:t xml:space="preserve"> sollicitations de cisaillement; </w:t>
      </w:r>
      <w:r>
        <w:rPr>
          <w:rFonts w:ascii="Cambria" w:hAnsi="Cambria"/>
          <w:bCs/>
          <w:sz w:val="22"/>
          <w:szCs w:val="22"/>
        </w:rPr>
        <w:tab/>
        <w:t xml:space="preserve">Loi de Hooke généralisée; </w:t>
      </w:r>
      <w:r w:rsidRPr="00AE27CC">
        <w:rPr>
          <w:rFonts w:ascii="Cambria" w:hAnsi="Cambria"/>
          <w:bCs/>
          <w:sz w:val="22"/>
          <w:szCs w:val="22"/>
        </w:rPr>
        <w:t>La déformation volumique</w:t>
      </w:r>
      <w:r>
        <w:rPr>
          <w:rFonts w:ascii="Cambria" w:hAnsi="Cambria"/>
          <w:bCs/>
          <w:sz w:val="22"/>
          <w:szCs w:val="22"/>
        </w:rPr>
        <w:t xml:space="preserve"> et la contrainte hydrostatique</w:t>
      </w:r>
      <w:r w:rsidRPr="00AE27CC">
        <w:rPr>
          <w:rFonts w:ascii="Cambria" w:hAnsi="Cambria"/>
          <w:bCs/>
          <w:sz w:val="22"/>
          <w:szCs w:val="22"/>
        </w:rPr>
        <w:t>; Le module hydrostatique</w:t>
      </w:r>
      <w:r>
        <w:rPr>
          <w:rFonts w:ascii="Cambria" w:hAnsi="Cambria"/>
          <w:sz w:val="22"/>
          <w:szCs w:val="22"/>
        </w:rPr>
        <w:t>;</w:t>
      </w:r>
      <w:r w:rsidRPr="00AE27CC">
        <w:rPr>
          <w:rFonts w:ascii="Cambria" w:hAnsi="Cambria"/>
          <w:bCs/>
          <w:sz w:val="22"/>
          <w:szCs w:val="22"/>
        </w:rPr>
        <w:t xml:space="preserve"> Les quantités élastiques volumiques invariantes</w:t>
      </w:r>
      <w:r>
        <w:rPr>
          <w:rFonts w:ascii="Cambria" w:hAnsi="Cambria"/>
          <w:sz w:val="22"/>
          <w:szCs w:val="22"/>
        </w:rPr>
        <w:t xml:space="preserve">; </w:t>
      </w:r>
      <w:r w:rsidRPr="00AE27CC">
        <w:rPr>
          <w:rFonts w:ascii="Cambria" w:hAnsi="Cambria"/>
          <w:bCs/>
          <w:sz w:val="22"/>
          <w:szCs w:val="22"/>
        </w:rPr>
        <w:t>La forme de la matrice de rigidité d’un matériau anisotrope, d’un matériau orthotrope et d’un matériau cubique</w:t>
      </w:r>
      <w:r>
        <w:rPr>
          <w:rFonts w:ascii="Cambria" w:hAnsi="Cambria"/>
          <w:sz w:val="22"/>
          <w:szCs w:val="22"/>
        </w:rPr>
        <w:t xml:space="preserve">; </w:t>
      </w:r>
      <w:r w:rsidRPr="00AE27CC">
        <w:rPr>
          <w:rFonts w:ascii="Cambria" w:hAnsi="Cambria"/>
          <w:bCs/>
          <w:sz w:val="22"/>
          <w:szCs w:val="22"/>
        </w:rPr>
        <w:t>Nombres de constantes d’élasticité dans chaque cas.</w:t>
      </w:r>
    </w:p>
    <w:p w:rsidR="007E782C" w:rsidRPr="00AE27CC" w:rsidRDefault="007E782C" w:rsidP="007E782C">
      <w:pPr>
        <w:jc w:val="both"/>
        <w:rPr>
          <w:rFonts w:ascii="Cambria" w:hAnsi="Cambria"/>
          <w:bCs/>
          <w:sz w:val="22"/>
          <w:szCs w:val="22"/>
        </w:rPr>
      </w:pPr>
    </w:p>
    <w:p w:rsidR="007E782C" w:rsidRPr="00AE27CC" w:rsidRDefault="007E782C" w:rsidP="007E782C">
      <w:pPr>
        <w:tabs>
          <w:tab w:val="right" w:pos="9638"/>
        </w:tabs>
        <w:autoSpaceDE w:val="0"/>
        <w:autoSpaceDN w:val="0"/>
        <w:adjustRightInd w:val="0"/>
        <w:jc w:val="both"/>
        <w:rPr>
          <w:rFonts w:ascii="Cambria" w:hAnsi="Cambria"/>
          <w:b/>
          <w:sz w:val="20"/>
          <w:szCs w:val="20"/>
        </w:rPr>
      </w:pPr>
      <w:r w:rsidRPr="00AE27CC">
        <w:rPr>
          <w:rFonts w:ascii="Cambria" w:hAnsi="Cambria"/>
          <w:b/>
          <w:sz w:val="22"/>
          <w:szCs w:val="22"/>
        </w:rPr>
        <w:t>Chapitre 3</w:t>
      </w:r>
      <w:r>
        <w:rPr>
          <w:rFonts w:ascii="Cambria" w:hAnsi="Cambria"/>
          <w:b/>
          <w:bCs/>
          <w:sz w:val="22"/>
          <w:szCs w:val="22"/>
        </w:rPr>
        <w:t>.</w:t>
      </w:r>
      <w:r w:rsidRPr="00AE27CC">
        <w:rPr>
          <w:rFonts w:ascii="Cambria" w:hAnsi="Cambria"/>
          <w:b/>
          <w:sz w:val="22"/>
          <w:szCs w:val="22"/>
        </w:rPr>
        <w:t xml:space="preserve"> États de contrainte et de déformation</w:t>
      </w:r>
      <w:r w:rsidRPr="00AE27CC">
        <w:rPr>
          <w:rFonts w:ascii="Cambria" w:hAnsi="Cambria"/>
          <w:b/>
          <w:sz w:val="22"/>
          <w:szCs w:val="22"/>
        </w:rPr>
        <w:tab/>
      </w:r>
      <w:r w:rsidRPr="00AE27CC">
        <w:rPr>
          <w:rFonts w:ascii="Cambria" w:hAnsi="Cambria"/>
          <w:b/>
          <w:sz w:val="20"/>
          <w:szCs w:val="20"/>
        </w:rPr>
        <w:t>(2Semaines)</w:t>
      </w:r>
    </w:p>
    <w:p w:rsidR="007E782C" w:rsidRPr="00AE27CC" w:rsidRDefault="007E782C" w:rsidP="007E782C">
      <w:pPr>
        <w:jc w:val="both"/>
        <w:rPr>
          <w:rFonts w:ascii="Cambria" w:hAnsi="Cambria"/>
          <w:bCs/>
          <w:sz w:val="22"/>
          <w:szCs w:val="22"/>
        </w:rPr>
      </w:pPr>
      <w:r w:rsidRPr="00AE27CC">
        <w:rPr>
          <w:rFonts w:ascii="Cambria" w:hAnsi="Cambria"/>
          <w:bCs/>
          <w:sz w:val="22"/>
          <w:szCs w:val="22"/>
        </w:rPr>
        <w:t>État de contrainte dans un point</w:t>
      </w:r>
      <w:r>
        <w:rPr>
          <w:rFonts w:ascii="Cambria" w:hAnsi="Cambria"/>
          <w:sz w:val="22"/>
          <w:szCs w:val="22"/>
        </w:rPr>
        <w:t xml:space="preserve">; </w:t>
      </w:r>
      <w:r w:rsidRPr="00AE27CC">
        <w:rPr>
          <w:rFonts w:ascii="Cambria" w:hAnsi="Cambria"/>
          <w:bCs/>
          <w:sz w:val="22"/>
          <w:szCs w:val="22"/>
        </w:rPr>
        <w:t xml:space="preserve">État plan de contrainte ; Contrainte dans une coupe oblique. État de </w:t>
      </w:r>
      <w:r>
        <w:rPr>
          <w:rFonts w:ascii="Cambria" w:hAnsi="Cambria"/>
          <w:bCs/>
          <w:sz w:val="22"/>
          <w:szCs w:val="22"/>
        </w:rPr>
        <w:t>c</w:t>
      </w:r>
      <w:r w:rsidRPr="00AE27CC">
        <w:rPr>
          <w:rFonts w:ascii="Cambria" w:hAnsi="Cambria"/>
          <w:bCs/>
          <w:sz w:val="22"/>
          <w:szCs w:val="22"/>
        </w:rPr>
        <w:t>ontraintes dans différents repères. Contraintes principales. Contrainte de cisail</w:t>
      </w:r>
      <w:r>
        <w:rPr>
          <w:rFonts w:ascii="Cambria" w:hAnsi="Cambria"/>
          <w:bCs/>
          <w:sz w:val="22"/>
          <w:szCs w:val="22"/>
        </w:rPr>
        <w:t>lement maximal. Cercle de Mohr</w:t>
      </w:r>
      <w:r>
        <w:rPr>
          <w:rFonts w:ascii="Cambria" w:hAnsi="Cambria"/>
          <w:sz w:val="22"/>
          <w:szCs w:val="22"/>
        </w:rPr>
        <w:t xml:space="preserve">; </w:t>
      </w:r>
      <w:r w:rsidRPr="00AE27CC">
        <w:rPr>
          <w:rFonts w:ascii="Cambria" w:hAnsi="Cambria"/>
          <w:bCs/>
          <w:sz w:val="22"/>
          <w:szCs w:val="22"/>
        </w:rPr>
        <w:t>État de contrainte tridimensionnel ; contrainte dans une coupe oblique. Direction</w:t>
      </w:r>
      <w:r>
        <w:rPr>
          <w:rFonts w:ascii="Cambria" w:hAnsi="Cambria"/>
          <w:bCs/>
          <w:sz w:val="22"/>
          <w:szCs w:val="22"/>
        </w:rPr>
        <w:t>s</w:t>
      </w:r>
      <w:r w:rsidRPr="00AE27CC">
        <w:rPr>
          <w:rFonts w:ascii="Cambria" w:hAnsi="Cambria"/>
          <w:bCs/>
          <w:sz w:val="22"/>
          <w:szCs w:val="22"/>
        </w:rPr>
        <w:t xml:space="preserve"> principales et contraintes principales. </w:t>
      </w:r>
    </w:p>
    <w:p w:rsidR="007E782C" w:rsidRPr="00AE27CC" w:rsidRDefault="007E782C" w:rsidP="007E782C">
      <w:pPr>
        <w:jc w:val="both"/>
        <w:rPr>
          <w:rFonts w:ascii="Cambria" w:hAnsi="Cambria"/>
          <w:bCs/>
          <w:sz w:val="22"/>
          <w:szCs w:val="22"/>
        </w:rPr>
      </w:pPr>
    </w:p>
    <w:p w:rsidR="007E782C" w:rsidRPr="00AE27CC" w:rsidRDefault="007E782C" w:rsidP="007E782C">
      <w:pPr>
        <w:keepNext/>
        <w:tabs>
          <w:tab w:val="right" w:pos="9638"/>
        </w:tabs>
        <w:autoSpaceDE w:val="0"/>
        <w:autoSpaceDN w:val="0"/>
        <w:adjustRightInd w:val="0"/>
        <w:jc w:val="both"/>
        <w:rPr>
          <w:rFonts w:ascii="Cambria" w:hAnsi="Cambria"/>
          <w:b/>
          <w:sz w:val="20"/>
          <w:szCs w:val="20"/>
        </w:rPr>
      </w:pPr>
      <w:r w:rsidRPr="00AE27CC">
        <w:rPr>
          <w:rFonts w:ascii="Cambria" w:hAnsi="Cambria"/>
          <w:b/>
          <w:sz w:val="22"/>
          <w:szCs w:val="22"/>
        </w:rPr>
        <w:t>Chapitre 4</w:t>
      </w:r>
      <w:r>
        <w:rPr>
          <w:rFonts w:ascii="Cambria" w:hAnsi="Cambria"/>
          <w:b/>
          <w:bCs/>
          <w:sz w:val="22"/>
          <w:szCs w:val="22"/>
        </w:rPr>
        <w:t>.</w:t>
      </w:r>
      <w:r w:rsidRPr="00AE27CC">
        <w:rPr>
          <w:rFonts w:ascii="Cambria" w:hAnsi="Cambria"/>
          <w:b/>
          <w:sz w:val="22"/>
          <w:szCs w:val="22"/>
        </w:rPr>
        <w:t xml:space="preserve"> Critères de résistance</w:t>
      </w:r>
      <w:r w:rsidRPr="00AE27CC">
        <w:rPr>
          <w:rFonts w:ascii="Cambria" w:hAnsi="Cambria"/>
          <w:b/>
          <w:sz w:val="22"/>
          <w:szCs w:val="22"/>
        </w:rPr>
        <w:tab/>
      </w:r>
      <w:r w:rsidRPr="00AE27CC">
        <w:rPr>
          <w:rFonts w:ascii="Cambria" w:hAnsi="Cambria"/>
          <w:b/>
          <w:sz w:val="20"/>
          <w:szCs w:val="20"/>
        </w:rPr>
        <w:t>(1 S</w:t>
      </w:r>
      <w:r>
        <w:rPr>
          <w:rFonts w:ascii="Cambria" w:hAnsi="Cambria"/>
          <w:b/>
          <w:sz w:val="20"/>
          <w:szCs w:val="20"/>
        </w:rPr>
        <w:t>emaine</w:t>
      </w:r>
      <w:r w:rsidRPr="00AE27CC">
        <w:rPr>
          <w:rFonts w:ascii="Cambria" w:hAnsi="Cambria"/>
          <w:b/>
          <w:sz w:val="20"/>
          <w:szCs w:val="20"/>
        </w:rPr>
        <w:t>)</w:t>
      </w:r>
    </w:p>
    <w:p w:rsidR="007E782C" w:rsidRPr="00AE27CC" w:rsidRDefault="007E782C" w:rsidP="007E782C">
      <w:pPr>
        <w:keepNext/>
        <w:jc w:val="both"/>
        <w:rPr>
          <w:rFonts w:ascii="Cambria" w:hAnsi="Cambria"/>
          <w:bCs/>
          <w:sz w:val="22"/>
          <w:szCs w:val="22"/>
        </w:rPr>
      </w:pPr>
      <w:r w:rsidRPr="00AE27CC">
        <w:rPr>
          <w:rFonts w:ascii="Cambria" w:hAnsi="Cambria"/>
          <w:bCs/>
          <w:sz w:val="22"/>
          <w:szCs w:val="22"/>
        </w:rPr>
        <w:t>Critère de la contrainte normale maximale (critère de Rankine)</w:t>
      </w:r>
      <w:r>
        <w:rPr>
          <w:rFonts w:ascii="Cambria" w:hAnsi="Cambria"/>
          <w:sz w:val="22"/>
          <w:szCs w:val="22"/>
        </w:rPr>
        <w:t xml:space="preserve">; </w:t>
      </w:r>
      <w:r w:rsidRPr="00AE27CC">
        <w:rPr>
          <w:rFonts w:ascii="Cambria" w:hAnsi="Cambria"/>
          <w:bCs/>
          <w:sz w:val="22"/>
          <w:szCs w:val="22"/>
        </w:rPr>
        <w:t>Critère du Cisaillement maximale (critère de Tresca)</w:t>
      </w:r>
      <w:r>
        <w:rPr>
          <w:rFonts w:ascii="Cambria" w:hAnsi="Cambria"/>
          <w:sz w:val="22"/>
          <w:szCs w:val="22"/>
        </w:rPr>
        <w:t xml:space="preserve">; </w:t>
      </w:r>
      <w:r w:rsidRPr="00AE27CC">
        <w:rPr>
          <w:rFonts w:ascii="Cambria" w:hAnsi="Cambria"/>
          <w:bCs/>
          <w:sz w:val="22"/>
          <w:szCs w:val="22"/>
        </w:rPr>
        <w:t>Critère de Von Mises</w:t>
      </w:r>
      <w:r>
        <w:rPr>
          <w:rFonts w:ascii="Cambria" w:hAnsi="Cambria"/>
          <w:bCs/>
          <w:sz w:val="22"/>
          <w:szCs w:val="22"/>
        </w:rPr>
        <w:t>.</w:t>
      </w:r>
    </w:p>
    <w:p w:rsidR="007E782C" w:rsidRPr="00AE27CC" w:rsidRDefault="007E782C" w:rsidP="007E782C">
      <w:pPr>
        <w:jc w:val="both"/>
        <w:rPr>
          <w:rFonts w:ascii="Cambria" w:hAnsi="Cambria"/>
          <w:bCs/>
          <w:sz w:val="22"/>
          <w:szCs w:val="22"/>
        </w:rPr>
      </w:pPr>
    </w:p>
    <w:p w:rsidR="007E782C" w:rsidRPr="00AE27CC" w:rsidRDefault="007E782C" w:rsidP="007E782C">
      <w:pPr>
        <w:tabs>
          <w:tab w:val="right" w:pos="9638"/>
        </w:tabs>
        <w:autoSpaceDE w:val="0"/>
        <w:autoSpaceDN w:val="0"/>
        <w:adjustRightInd w:val="0"/>
        <w:jc w:val="both"/>
        <w:rPr>
          <w:rFonts w:ascii="Cambria" w:hAnsi="Cambria"/>
          <w:b/>
          <w:sz w:val="20"/>
          <w:szCs w:val="20"/>
        </w:rPr>
      </w:pPr>
      <w:r w:rsidRPr="00AE27CC">
        <w:rPr>
          <w:rFonts w:ascii="Cambria" w:hAnsi="Cambria"/>
          <w:b/>
          <w:sz w:val="22"/>
          <w:szCs w:val="22"/>
        </w:rPr>
        <w:t>Chapitre 5</w:t>
      </w:r>
      <w:r>
        <w:rPr>
          <w:rFonts w:ascii="Cambria" w:hAnsi="Cambria"/>
          <w:b/>
          <w:bCs/>
          <w:sz w:val="22"/>
          <w:szCs w:val="22"/>
        </w:rPr>
        <w:t>.</w:t>
      </w:r>
      <w:r w:rsidRPr="00AE27CC">
        <w:rPr>
          <w:rFonts w:ascii="Cambria" w:hAnsi="Cambria"/>
          <w:b/>
          <w:sz w:val="22"/>
          <w:szCs w:val="22"/>
        </w:rPr>
        <w:t xml:space="preserve"> Lois de comportement plastique</w:t>
      </w:r>
      <w:r w:rsidRPr="00AE27CC">
        <w:rPr>
          <w:rFonts w:ascii="Cambria" w:hAnsi="Cambria"/>
          <w:b/>
          <w:sz w:val="22"/>
          <w:szCs w:val="22"/>
        </w:rPr>
        <w:tab/>
      </w:r>
      <w:r w:rsidRPr="00AE27CC">
        <w:rPr>
          <w:rFonts w:ascii="Cambria" w:hAnsi="Cambria"/>
          <w:b/>
          <w:sz w:val="20"/>
          <w:szCs w:val="20"/>
        </w:rPr>
        <w:t>(4 Semaines)</w:t>
      </w:r>
    </w:p>
    <w:p w:rsidR="007E782C" w:rsidRPr="00AE27CC" w:rsidRDefault="007E782C" w:rsidP="007E782C">
      <w:pPr>
        <w:jc w:val="both"/>
        <w:rPr>
          <w:rFonts w:ascii="Cambria" w:hAnsi="Cambria"/>
          <w:bCs/>
          <w:sz w:val="22"/>
          <w:szCs w:val="22"/>
        </w:rPr>
      </w:pPr>
      <w:r w:rsidRPr="00AE27CC">
        <w:rPr>
          <w:rFonts w:ascii="Cambria" w:hAnsi="Cambria"/>
          <w:bCs/>
          <w:sz w:val="22"/>
          <w:szCs w:val="22"/>
        </w:rPr>
        <w:t>Analyse d’une courbe traction/déchargement/compression dépassant la limite élastique du matériau</w:t>
      </w:r>
      <w:r>
        <w:rPr>
          <w:rFonts w:ascii="Cambria" w:hAnsi="Cambria"/>
          <w:sz w:val="22"/>
          <w:szCs w:val="22"/>
        </w:rPr>
        <w:t xml:space="preserve">; </w:t>
      </w:r>
      <w:r w:rsidRPr="00AE27CC">
        <w:rPr>
          <w:rFonts w:ascii="Cambria" w:hAnsi="Cambria"/>
          <w:bCs/>
          <w:sz w:val="22"/>
          <w:szCs w:val="22"/>
        </w:rPr>
        <w:t>Illustration de l’écrouissage (effet de Baushinger)</w:t>
      </w:r>
      <w:r>
        <w:rPr>
          <w:rFonts w:ascii="Cambria" w:hAnsi="Cambria"/>
          <w:sz w:val="22"/>
          <w:szCs w:val="22"/>
        </w:rPr>
        <w:t>;</w:t>
      </w:r>
      <w:r w:rsidRPr="00AE27CC">
        <w:rPr>
          <w:rFonts w:ascii="Cambria" w:hAnsi="Cambria"/>
          <w:bCs/>
          <w:sz w:val="22"/>
          <w:szCs w:val="22"/>
        </w:rPr>
        <w:t>Illustration de la courbe déformation transversale en fonction de la déformation longitudinale (vari</w:t>
      </w:r>
      <w:r>
        <w:rPr>
          <w:rFonts w:ascii="Cambria" w:hAnsi="Cambria"/>
          <w:bCs/>
          <w:sz w:val="22"/>
          <w:szCs w:val="22"/>
        </w:rPr>
        <w:t>ation du coefficient de poison)</w:t>
      </w:r>
      <w:r>
        <w:rPr>
          <w:rFonts w:ascii="Cambria" w:hAnsi="Cambria"/>
          <w:sz w:val="22"/>
          <w:szCs w:val="22"/>
        </w:rPr>
        <w:t xml:space="preserve">; </w:t>
      </w:r>
      <w:r w:rsidRPr="00AE27CC">
        <w:rPr>
          <w:rFonts w:ascii="Cambria" w:hAnsi="Cambria"/>
          <w:bCs/>
          <w:sz w:val="22"/>
          <w:szCs w:val="22"/>
        </w:rPr>
        <w:t>Définition des contraintes vra</w:t>
      </w:r>
      <w:r>
        <w:rPr>
          <w:rFonts w:ascii="Cambria" w:hAnsi="Cambria"/>
          <w:bCs/>
          <w:sz w:val="22"/>
          <w:szCs w:val="22"/>
        </w:rPr>
        <w:t>ies et des déformations vraies</w:t>
      </w:r>
      <w:r>
        <w:rPr>
          <w:rFonts w:ascii="Cambria" w:hAnsi="Cambria"/>
          <w:sz w:val="22"/>
          <w:szCs w:val="22"/>
        </w:rPr>
        <w:t xml:space="preserve">; </w:t>
      </w:r>
      <w:r w:rsidRPr="00AE27CC">
        <w:rPr>
          <w:rFonts w:ascii="Cambria" w:hAnsi="Cambria"/>
          <w:bCs/>
          <w:sz w:val="22"/>
          <w:szCs w:val="22"/>
        </w:rPr>
        <w:t>Décomposition de la déformation totale en composante élastique et composante plastique</w:t>
      </w:r>
      <w:r>
        <w:rPr>
          <w:rFonts w:ascii="Cambria" w:hAnsi="Cambria"/>
          <w:sz w:val="22"/>
          <w:szCs w:val="22"/>
        </w:rPr>
        <w:t xml:space="preserve">; </w:t>
      </w:r>
      <w:r w:rsidRPr="00AE27CC">
        <w:rPr>
          <w:rFonts w:ascii="Cambria" w:hAnsi="Cambria"/>
          <w:bCs/>
          <w:sz w:val="22"/>
          <w:szCs w:val="22"/>
        </w:rPr>
        <w:t>Les équations donnant la composante plastique des déformations dans un chargement tridimensionnel</w:t>
      </w:r>
      <w:r>
        <w:rPr>
          <w:rFonts w:ascii="Cambria" w:hAnsi="Cambria"/>
          <w:sz w:val="22"/>
          <w:szCs w:val="22"/>
        </w:rPr>
        <w:t xml:space="preserve">; </w:t>
      </w:r>
      <w:r w:rsidRPr="00AE27CC">
        <w:rPr>
          <w:rFonts w:ascii="Cambria" w:hAnsi="Cambria"/>
          <w:bCs/>
          <w:sz w:val="22"/>
          <w:szCs w:val="22"/>
        </w:rPr>
        <w:t>Modèles de comportement élastique/plastique;Comportement élastique/parfaitement plastique</w:t>
      </w:r>
      <w:r>
        <w:rPr>
          <w:rFonts w:ascii="Cambria" w:hAnsi="Cambria"/>
          <w:sz w:val="22"/>
          <w:szCs w:val="22"/>
        </w:rPr>
        <w:t xml:space="preserve">; </w:t>
      </w:r>
      <w:r w:rsidRPr="00AE27CC">
        <w:rPr>
          <w:rFonts w:ascii="Cambria" w:hAnsi="Cambria"/>
          <w:bCs/>
          <w:sz w:val="22"/>
          <w:szCs w:val="22"/>
        </w:rPr>
        <w:t>Comportement élastique avec écrouissage linéaire</w:t>
      </w:r>
      <w:r>
        <w:rPr>
          <w:rFonts w:ascii="Cambria" w:hAnsi="Cambria"/>
          <w:sz w:val="22"/>
          <w:szCs w:val="22"/>
        </w:rPr>
        <w:t xml:space="preserve">; </w:t>
      </w:r>
      <w:r w:rsidRPr="00AE27CC">
        <w:rPr>
          <w:rFonts w:ascii="Cambria" w:hAnsi="Cambria"/>
          <w:bCs/>
          <w:sz w:val="22"/>
          <w:szCs w:val="22"/>
        </w:rPr>
        <w:t>Comportement élastique avec écrouissage en loi de puissance</w:t>
      </w:r>
      <w:r>
        <w:rPr>
          <w:rFonts w:ascii="Cambria" w:hAnsi="Cambria"/>
          <w:sz w:val="22"/>
          <w:szCs w:val="22"/>
        </w:rPr>
        <w:t xml:space="preserve">; </w:t>
      </w:r>
      <w:r w:rsidRPr="00AE27CC">
        <w:rPr>
          <w:rFonts w:ascii="Cambria" w:hAnsi="Cambria"/>
          <w:bCs/>
          <w:sz w:val="22"/>
          <w:szCs w:val="22"/>
        </w:rPr>
        <w:t>Comportement élastique avec écrouissage en loi de Ramberg-Osgood.</w:t>
      </w:r>
    </w:p>
    <w:p w:rsidR="007E782C" w:rsidRPr="00AE27CC" w:rsidRDefault="007E782C" w:rsidP="007E782C">
      <w:pPr>
        <w:jc w:val="both"/>
        <w:rPr>
          <w:rFonts w:ascii="Cambria" w:hAnsi="Cambria"/>
          <w:bCs/>
          <w:sz w:val="22"/>
          <w:szCs w:val="22"/>
        </w:rPr>
      </w:pPr>
    </w:p>
    <w:p w:rsidR="007E782C" w:rsidRPr="00AE27CC" w:rsidRDefault="007E782C" w:rsidP="005D0EB8">
      <w:pPr>
        <w:tabs>
          <w:tab w:val="right" w:pos="9638"/>
        </w:tabs>
        <w:autoSpaceDE w:val="0"/>
        <w:autoSpaceDN w:val="0"/>
        <w:adjustRightInd w:val="0"/>
        <w:jc w:val="both"/>
        <w:rPr>
          <w:rFonts w:ascii="Cambria" w:hAnsi="Cambria"/>
          <w:b/>
          <w:sz w:val="20"/>
          <w:szCs w:val="20"/>
        </w:rPr>
      </w:pPr>
      <w:r w:rsidRPr="00AE27CC">
        <w:rPr>
          <w:rFonts w:ascii="Cambria" w:hAnsi="Cambria"/>
          <w:b/>
          <w:sz w:val="22"/>
          <w:szCs w:val="22"/>
        </w:rPr>
        <w:t>Chapitre 6</w:t>
      </w:r>
      <w:r>
        <w:rPr>
          <w:rFonts w:ascii="Cambria" w:hAnsi="Cambria"/>
          <w:b/>
          <w:bCs/>
          <w:sz w:val="22"/>
          <w:szCs w:val="22"/>
        </w:rPr>
        <w:t>.</w:t>
      </w:r>
      <w:r w:rsidRPr="00AE27CC">
        <w:rPr>
          <w:rFonts w:ascii="Cambria" w:hAnsi="Cambria"/>
          <w:b/>
          <w:sz w:val="22"/>
          <w:szCs w:val="22"/>
        </w:rPr>
        <w:t xml:space="preserve"> Mécanique de la rupture </w:t>
      </w:r>
      <w:r w:rsidRPr="00AE27CC">
        <w:rPr>
          <w:rFonts w:ascii="Cambria" w:hAnsi="Cambria"/>
          <w:b/>
          <w:sz w:val="22"/>
          <w:szCs w:val="22"/>
        </w:rPr>
        <w:tab/>
      </w:r>
      <w:r w:rsidRPr="00AE27CC">
        <w:rPr>
          <w:rFonts w:ascii="Cambria" w:hAnsi="Cambria"/>
          <w:b/>
          <w:sz w:val="20"/>
          <w:szCs w:val="20"/>
        </w:rPr>
        <w:t>(</w:t>
      </w:r>
      <w:r w:rsidR="005D0EB8">
        <w:rPr>
          <w:rFonts w:ascii="Cambria" w:hAnsi="Cambria"/>
          <w:b/>
          <w:sz w:val="20"/>
          <w:szCs w:val="20"/>
        </w:rPr>
        <w:t>3</w:t>
      </w:r>
      <w:r w:rsidRPr="00AE27CC">
        <w:rPr>
          <w:rFonts w:ascii="Cambria" w:hAnsi="Cambria"/>
          <w:b/>
          <w:sz w:val="20"/>
          <w:szCs w:val="20"/>
        </w:rPr>
        <w:t xml:space="preserve"> Semaines)</w:t>
      </w:r>
    </w:p>
    <w:p w:rsidR="007E782C" w:rsidRPr="00AE27CC" w:rsidRDefault="007E782C" w:rsidP="007E782C">
      <w:pPr>
        <w:jc w:val="both"/>
        <w:rPr>
          <w:rFonts w:ascii="Cambria" w:hAnsi="Cambria" w:cs="Calibri"/>
          <w:b/>
          <w:bCs/>
          <w:sz w:val="22"/>
          <w:szCs w:val="22"/>
          <w:u w:val="thick" w:color="F79646"/>
        </w:rPr>
      </w:pPr>
      <w:r w:rsidRPr="00AE27CC">
        <w:rPr>
          <w:rFonts w:ascii="Cambria" w:hAnsi="Cambria"/>
          <w:bCs/>
          <w:sz w:val="22"/>
          <w:szCs w:val="22"/>
        </w:rPr>
        <w:t>Les fondements de la mécanique de rupture (linéaire)</w:t>
      </w:r>
      <w:r>
        <w:rPr>
          <w:rFonts w:ascii="Cambria" w:hAnsi="Cambria"/>
          <w:sz w:val="22"/>
          <w:szCs w:val="22"/>
        </w:rPr>
        <w:t xml:space="preserve">; </w:t>
      </w:r>
      <w:r w:rsidRPr="00AE27CC">
        <w:rPr>
          <w:rFonts w:ascii="Cambria" w:hAnsi="Cambria"/>
          <w:bCs/>
          <w:sz w:val="22"/>
          <w:szCs w:val="22"/>
        </w:rPr>
        <w:t>Fissures et coeffici</w:t>
      </w:r>
      <w:r>
        <w:rPr>
          <w:rFonts w:ascii="Cambria" w:hAnsi="Cambria"/>
          <w:bCs/>
          <w:sz w:val="22"/>
          <w:szCs w:val="22"/>
        </w:rPr>
        <w:t xml:space="preserve">ent d’intensité de contrainte, </w:t>
      </w:r>
      <w:r w:rsidRPr="00AE27CC">
        <w:rPr>
          <w:rFonts w:ascii="Cambria" w:hAnsi="Cambria"/>
          <w:bCs/>
          <w:sz w:val="22"/>
          <w:szCs w:val="22"/>
        </w:rPr>
        <w:t>Illustration de l’évolution de la contrainte dans le voisinage d’une bout de fissure</w:t>
      </w:r>
      <w:r>
        <w:rPr>
          <w:rFonts w:ascii="Cambria" w:hAnsi="Cambria"/>
          <w:sz w:val="22"/>
          <w:szCs w:val="22"/>
        </w:rPr>
        <w:t>;</w:t>
      </w:r>
      <w:r w:rsidRPr="00AE27CC">
        <w:rPr>
          <w:rFonts w:ascii="Cambria" w:hAnsi="Cambria"/>
          <w:bCs/>
          <w:sz w:val="22"/>
          <w:szCs w:val="22"/>
        </w:rPr>
        <w:t xml:space="preserve"> La définition du facteur d’intensité de contrainte</w:t>
      </w:r>
      <w:r>
        <w:rPr>
          <w:rFonts w:ascii="Cambria" w:hAnsi="Cambria"/>
          <w:sz w:val="22"/>
          <w:szCs w:val="22"/>
        </w:rPr>
        <w:t>;</w:t>
      </w:r>
      <w:r w:rsidRPr="00AE27CC">
        <w:rPr>
          <w:rFonts w:ascii="Cambria" w:hAnsi="Cambria"/>
          <w:bCs/>
          <w:sz w:val="22"/>
          <w:szCs w:val="22"/>
        </w:rPr>
        <w:t xml:space="preserve"> Ténacité. Facteur d’intensité de contrainte critique. Longueur de fissure critique</w:t>
      </w:r>
      <w:r>
        <w:rPr>
          <w:rFonts w:ascii="Cambria" w:hAnsi="Cambria"/>
          <w:bCs/>
          <w:sz w:val="22"/>
          <w:szCs w:val="22"/>
        </w:rPr>
        <w:t xml:space="preserve"> et transition rupture fragile /ductile</w:t>
      </w:r>
      <w:r>
        <w:rPr>
          <w:rFonts w:ascii="Cambria" w:hAnsi="Cambria"/>
          <w:sz w:val="22"/>
          <w:szCs w:val="22"/>
        </w:rPr>
        <w:t xml:space="preserve">; </w:t>
      </w:r>
      <w:r w:rsidRPr="00AE27CC">
        <w:rPr>
          <w:rFonts w:ascii="Cambria" w:hAnsi="Cambria"/>
          <w:bCs/>
          <w:sz w:val="22"/>
          <w:szCs w:val="22"/>
        </w:rPr>
        <w:t>Modes de rupture. Énergie de déformation.  Taux de restitution d’énergie.</w:t>
      </w:r>
    </w:p>
    <w:p w:rsidR="007E782C" w:rsidRDefault="007E782C" w:rsidP="007E782C">
      <w:pPr>
        <w:spacing w:line="360" w:lineRule="auto"/>
        <w:jc w:val="both"/>
        <w:rPr>
          <w:rFonts w:ascii="Cambria" w:hAnsi="Cambria" w:cs="Calibri"/>
          <w:b/>
          <w:bCs/>
          <w:u w:val="thick" w:color="F79646"/>
        </w:rPr>
      </w:pPr>
    </w:p>
    <w:p w:rsidR="007E782C" w:rsidRDefault="007E782C" w:rsidP="007E782C">
      <w:pPr>
        <w:jc w:val="both"/>
        <w:rPr>
          <w:rFonts w:ascii="Cambria" w:hAnsi="Cambria" w:cs="Calibri"/>
          <w:b/>
          <w:u w:val="thick" w:color="F79646"/>
        </w:rPr>
      </w:pPr>
      <w:r>
        <w:rPr>
          <w:rFonts w:ascii="Cambria" w:hAnsi="Cambria" w:cs="Calibri"/>
          <w:b/>
          <w:u w:val="thick" w:color="F79646"/>
        </w:rPr>
        <w:t>Mode d’évaluation</w:t>
      </w:r>
      <w:r w:rsidRPr="008B179F">
        <w:rPr>
          <w:rFonts w:ascii="Cambria" w:hAnsi="Cambria" w:cs="Calibri"/>
          <w:b/>
          <w:u w:val="thick" w:color="F79646"/>
        </w:rPr>
        <w:t>:</w:t>
      </w:r>
    </w:p>
    <w:p w:rsidR="007E782C" w:rsidRDefault="007E782C" w:rsidP="007E782C">
      <w:pPr>
        <w:spacing w:line="360" w:lineRule="auto"/>
        <w:jc w:val="both"/>
        <w:rPr>
          <w:rFonts w:ascii="Cambria" w:hAnsi="Cambria"/>
          <w:color w:val="000000"/>
          <w:sz w:val="22"/>
          <w:szCs w:val="22"/>
          <w:lang w:eastAsia="en-US"/>
        </w:rPr>
      </w:pPr>
      <w:r>
        <w:rPr>
          <w:rFonts w:ascii="Cambria" w:hAnsi="Cambria"/>
          <w:sz w:val="22"/>
          <w:szCs w:val="22"/>
        </w:rPr>
        <w:t xml:space="preserve">Contrôle continu </w:t>
      </w:r>
      <w:r w:rsidRPr="00CC0556">
        <w:rPr>
          <w:rFonts w:ascii="Cambria" w:hAnsi="Cambria"/>
          <w:color w:val="000000"/>
          <w:sz w:val="22"/>
          <w:szCs w:val="22"/>
          <w:lang w:eastAsia="en-US"/>
        </w:rPr>
        <w:t>40%; Examen 60%.</w:t>
      </w:r>
    </w:p>
    <w:p w:rsidR="007E782C" w:rsidRPr="00CC0556" w:rsidRDefault="007E782C" w:rsidP="007E782C">
      <w:pPr>
        <w:spacing w:line="360" w:lineRule="auto"/>
        <w:jc w:val="both"/>
        <w:rPr>
          <w:rFonts w:ascii="Cambria" w:hAnsi="Cambria"/>
          <w:b/>
          <w:sz w:val="22"/>
          <w:szCs w:val="22"/>
        </w:rPr>
      </w:pPr>
    </w:p>
    <w:p w:rsidR="007E782C" w:rsidRPr="00190573" w:rsidRDefault="007E782C" w:rsidP="007E782C">
      <w:pPr>
        <w:spacing w:after="120" w:line="276" w:lineRule="auto"/>
        <w:jc w:val="both"/>
        <w:rPr>
          <w:rFonts w:ascii="Cambria" w:hAnsi="Cambria" w:cs="Calibri"/>
          <w:i/>
          <w:iCs/>
          <w:u w:val="thick" w:color="F79646"/>
        </w:rPr>
      </w:pPr>
      <w:r w:rsidRPr="001B20F9">
        <w:rPr>
          <w:rFonts w:ascii="Cambria" w:hAnsi="Cambria" w:cs="Calibri"/>
          <w:b/>
          <w:u w:val="thick" w:color="F79646"/>
        </w:rPr>
        <w:t>Références bibliographiques:</w:t>
      </w:r>
    </w:p>
    <w:p w:rsidR="007E782C" w:rsidRPr="00CC0556" w:rsidRDefault="00B4046E" w:rsidP="00E15F79">
      <w:pPr>
        <w:pStyle w:val="Paragraphedeliste"/>
        <w:numPr>
          <w:ilvl w:val="0"/>
          <w:numId w:val="20"/>
        </w:numPr>
        <w:autoSpaceDE w:val="0"/>
        <w:autoSpaceDN w:val="0"/>
        <w:adjustRightInd w:val="0"/>
        <w:spacing w:after="200" w:line="276" w:lineRule="auto"/>
        <w:ind w:left="567" w:hanging="283"/>
        <w:jc w:val="both"/>
        <w:rPr>
          <w:rFonts w:asciiTheme="majorHAnsi" w:hAnsiTheme="majorHAnsi"/>
          <w:iCs/>
          <w:sz w:val="20"/>
          <w:szCs w:val="20"/>
        </w:rPr>
      </w:pPr>
      <w:hyperlink r:id="rId38" w:history="1">
        <w:r w:rsidR="007E782C" w:rsidRPr="00CC0556">
          <w:rPr>
            <w:rFonts w:asciiTheme="majorHAnsi" w:hAnsiTheme="majorHAnsi"/>
            <w:iCs/>
            <w:sz w:val="20"/>
            <w:szCs w:val="20"/>
          </w:rPr>
          <w:t>J.Coirier</w:t>
        </w:r>
      </w:hyperlink>
      <w:r w:rsidR="007E782C" w:rsidRPr="00CC0556">
        <w:rPr>
          <w:rFonts w:asciiTheme="majorHAnsi" w:hAnsiTheme="majorHAnsi"/>
          <w:iCs/>
          <w:sz w:val="20"/>
          <w:szCs w:val="20"/>
        </w:rPr>
        <w:t xml:space="preserve">, </w:t>
      </w:r>
      <w:hyperlink r:id="rId39" w:history="1">
        <w:r w:rsidR="007E782C" w:rsidRPr="00CC0556">
          <w:rPr>
            <w:rFonts w:asciiTheme="majorHAnsi" w:hAnsiTheme="majorHAnsi"/>
            <w:iCs/>
            <w:sz w:val="20"/>
            <w:szCs w:val="20"/>
          </w:rPr>
          <w:t>C.  Nadot-Martin</w:t>
        </w:r>
      </w:hyperlink>
      <w:r w:rsidR="007E782C" w:rsidRPr="00CC0556">
        <w:rPr>
          <w:rFonts w:asciiTheme="majorHAnsi" w:hAnsiTheme="majorHAnsi"/>
          <w:iCs/>
          <w:sz w:val="20"/>
          <w:szCs w:val="20"/>
        </w:rPr>
        <w:t>, "Mécanique des milieux continus : Cours et exercices corrigés" - 4e édition Dunod,2013.</w:t>
      </w:r>
    </w:p>
    <w:p w:rsidR="007E782C" w:rsidRPr="00DF0E29" w:rsidRDefault="007E782C" w:rsidP="00E15F79">
      <w:pPr>
        <w:pStyle w:val="Paragraphedeliste"/>
        <w:numPr>
          <w:ilvl w:val="0"/>
          <w:numId w:val="20"/>
        </w:numPr>
        <w:autoSpaceDE w:val="0"/>
        <w:autoSpaceDN w:val="0"/>
        <w:adjustRightInd w:val="0"/>
        <w:spacing w:after="200" w:line="276" w:lineRule="auto"/>
        <w:ind w:left="567" w:hanging="283"/>
        <w:jc w:val="both"/>
        <w:rPr>
          <w:rFonts w:asciiTheme="majorHAnsi" w:hAnsiTheme="majorHAnsi"/>
          <w:iCs/>
          <w:sz w:val="20"/>
          <w:szCs w:val="20"/>
          <w:lang w:val="en-US"/>
        </w:rPr>
      </w:pPr>
      <w:r>
        <w:rPr>
          <w:rFonts w:asciiTheme="majorHAnsi" w:hAnsiTheme="majorHAnsi"/>
          <w:iCs/>
          <w:sz w:val="20"/>
          <w:szCs w:val="20"/>
          <w:lang w:val="en-US"/>
        </w:rPr>
        <w:t>Martin H. Sadd, “</w:t>
      </w:r>
      <w:r w:rsidRPr="00DF0E29">
        <w:rPr>
          <w:rFonts w:asciiTheme="majorHAnsi" w:hAnsiTheme="majorHAnsi"/>
          <w:iCs/>
          <w:sz w:val="20"/>
          <w:szCs w:val="20"/>
          <w:lang w:val="en-US"/>
        </w:rPr>
        <w:t xml:space="preserve">Elasticity: Theory, applications and Numerics”, Elsevier 2005. </w:t>
      </w:r>
    </w:p>
    <w:p w:rsidR="007E782C" w:rsidRPr="000C0A4A" w:rsidRDefault="007E782C" w:rsidP="00E15F79">
      <w:pPr>
        <w:pStyle w:val="Paragraphedeliste"/>
        <w:numPr>
          <w:ilvl w:val="0"/>
          <w:numId w:val="20"/>
        </w:numPr>
        <w:autoSpaceDE w:val="0"/>
        <w:autoSpaceDN w:val="0"/>
        <w:adjustRightInd w:val="0"/>
        <w:spacing w:after="200" w:line="276" w:lineRule="auto"/>
        <w:ind w:left="567" w:hanging="283"/>
        <w:jc w:val="both"/>
        <w:rPr>
          <w:rFonts w:asciiTheme="majorHAnsi" w:hAnsiTheme="majorHAnsi"/>
          <w:iCs/>
          <w:sz w:val="20"/>
          <w:szCs w:val="20"/>
        </w:rPr>
      </w:pPr>
      <w:r w:rsidRPr="00CC0556">
        <w:rPr>
          <w:rFonts w:asciiTheme="majorHAnsi" w:hAnsiTheme="majorHAnsi"/>
          <w:iCs/>
          <w:sz w:val="20"/>
          <w:szCs w:val="20"/>
        </w:rPr>
        <w:t>Yves Debard; "Elasticité", Université Lemans, 2006.</w:t>
      </w:r>
    </w:p>
    <w:p w:rsidR="007E782C" w:rsidRDefault="007E782C" w:rsidP="007E782C">
      <w:pPr>
        <w:sectPr w:rsidR="007E782C"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Semestre: 5</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Unité d’enseignement: UEF 3.1.2</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Matière</w:t>
      </w:r>
      <w:r>
        <w:rPr>
          <w:rFonts w:ascii="Cambria" w:hAnsi="Cambria" w:cs="Calibri"/>
          <w:b/>
        </w:rPr>
        <w:t xml:space="preserve"> 1</w:t>
      </w:r>
      <w:r w:rsidRPr="00B40748">
        <w:rPr>
          <w:rFonts w:ascii="Cambria" w:hAnsi="Cambria" w:cs="Calibri"/>
          <w:b/>
        </w:rPr>
        <w:t>: Métaux et alliages</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VHS: 45h (C</w:t>
      </w:r>
      <w:r>
        <w:rPr>
          <w:rFonts w:ascii="Cambria" w:hAnsi="Cambria" w:cs="Calibri"/>
          <w:b/>
        </w:rPr>
        <w:t>ours: 1h</w:t>
      </w:r>
      <w:r w:rsidRPr="00B40748">
        <w:rPr>
          <w:rFonts w:ascii="Cambria" w:hAnsi="Cambria" w:cs="Calibri"/>
          <w:b/>
        </w:rPr>
        <w:t>30, TD: 1h30)</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Crédits: 4</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Coefficient: 2</w:t>
      </w:r>
    </w:p>
    <w:p w:rsidR="007E782C" w:rsidRPr="008B179F" w:rsidRDefault="007E782C" w:rsidP="007E782C">
      <w:pPr>
        <w:spacing w:line="276" w:lineRule="auto"/>
        <w:jc w:val="both"/>
        <w:rPr>
          <w:rFonts w:ascii="Cambria" w:hAnsi="Cambria" w:cs="Calibri"/>
          <w:b/>
        </w:rPr>
      </w:pPr>
    </w:p>
    <w:p w:rsidR="007E782C" w:rsidRDefault="007E782C" w:rsidP="007E782C">
      <w:pPr>
        <w:spacing w:line="276" w:lineRule="auto"/>
        <w:jc w:val="both"/>
        <w:rPr>
          <w:rFonts w:ascii="Cambria" w:hAnsi="Cambria" w:cs="Calibri"/>
          <w:u w:val="thick" w:color="F79646"/>
        </w:rPr>
      </w:pPr>
      <w:r w:rsidRPr="008B179F">
        <w:rPr>
          <w:rFonts w:ascii="Cambria" w:hAnsi="Cambria" w:cs="Calibri"/>
          <w:b/>
          <w:u w:val="thick" w:color="F79646"/>
        </w:rPr>
        <w:t>Objectifs de l’enseignement:</w:t>
      </w:r>
    </w:p>
    <w:p w:rsidR="007E782C" w:rsidRPr="00AE27CC" w:rsidRDefault="007E782C" w:rsidP="007E782C">
      <w:pPr>
        <w:jc w:val="both"/>
        <w:rPr>
          <w:rFonts w:ascii="Cambria" w:eastAsia="Times New Roman" w:hAnsi="Cambria"/>
          <w:color w:val="000000"/>
          <w:sz w:val="22"/>
          <w:szCs w:val="22"/>
          <w:lang w:eastAsia="fr-FR"/>
        </w:rPr>
      </w:pPr>
      <w:r w:rsidRPr="00AE27CC">
        <w:rPr>
          <w:rFonts w:ascii="Cambria" w:eastAsia="Times New Roman" w:hAnsi="Cambria"/>
          <w:color w:val="000000"/>
          <w:sz w:val="22"/>
          <w:szCs w:val="22"/>
          <w:lang w:eastAsia="fr-FR"/>
        </w:rPr>
        <w:t>L’objectif de ce cours est de présenter les principes qui régissent les relations entre l'élaboration, la microstructure et les propriétés mécaniques des métaux. Il présent</w:t>
      </w:r>
      <w:r>
        <w:rPr>
          <w:rFonts w:ascii="Cambria" w:eastAsia="Times New Roman" w:hAnsi="Cambria"/>
          <w:color w:val="000000"/>
          <w:sz w:val="22"/>
          <w:szCs w:val="22"/>
          <w:lang w:eastAsia="fr-FR"/>
        </w:rPr>
        <w:t>e</w:t>
      </w:r>
      <w:r w:rsidRPr="00AE27CC">
        <w:rPr>
          <w:rFonts w:ascii="Cambria" w:eastAsia="Times New Roman" w:hAnsi="Cambria"/>
          <w:color w:val="000000"/>
          <w:sz w:val="22"/>
          <w:szCs w:val="22"/>
          <w:lang w:eastAsia="fr-FR"/>
        </w:rPr>
        <w:t xml:space="preserve"> surtout les prin</w:t>
      </w:r>
      <w:r>
        <w:rPr>
          <w:rFonts w:ascii="Cambria" w:eastAsia="Times New Roman" w:hAnsi="Cambria"/>
          <w:color w:val="000000"/>
          <w:sz w:val="22"/>
          <w:szCs w:val="22"/>
          <w:lang w:eastAsia="fr-FR"/>
        </w:rPr>
        <w:t>cipaux métaux et leurs alliages</w:t>
      </w:r>
      <w:r w:rsidRPr="00AE27CC">
        <w:rPr>
          <w:rFonts w:ascii="Cambria" w:eastAsia="Times New Roman" w:hAnsi="Cambria"/>
          <w:color w:val="000000"/>
          <w:sz w:val="22"/>
          <w:szCs w:val="22"/>
          <w:lang w:eastAsia="fr-FR"/>
        </w:rPr>
        <w:t>.</w:t>
      </w:r>
    </w:p>
    <w:p w:rsidR="007E782C" w:rsidRPr="006A5FA5" w:rsidRDefault="007E782C" w:rsidP="007E782C">
      <w:pPr>
        <w:jc w:val="both"/>
        <w:rPr>
          <w:rFonts w:ascii="Cambria" w:hAnsi="Cambria" w:cs="Arial"/>
        </w:rPr>
      </w:pPr>
    </w:p>
    <w:p w:rsidR="007E782C" w:rsidRPr="008B179F" w:rsidRDefault="007E782C" w:rsidP="007E782C">
      <w:pPr>
        <w:spacing w:line="276" w:lineRule="auto"/>
        <w:jc w:val="both"/>
        <w:rPr>
          <w:rFonts w:ascii="Cambria" w:hAnsi="Cambria" w:cs="Calibri"/>
          <w:i/>
          <w:u w:val="thick" w:color="F79646"/>
        </w:rPr>
      </w:pPr>
      <w:r w:rsidRPr="008B179F">
        <w:rPr>
          <w:rFonts w:ascii="Cambria" w:hAnsi="Cambria" w:cs="Calibri"/>
          <w:b/>
          <w:u w:val="thick" w:color="F79646"/>
        </w:rPr>
        <w:t xml:space="preserve">Connaissances préalables recommandées: </w:t>
      </w:r>
    </w:p>
    <w:p w:rsidR="007E782C" w:rsidRPr="00AE27CC" w:rsidRDefault="007E782C" w:rsidP="007E782C">
      <w:pPr>
        <w:jc w:val="both"/>
        <w:rPr>
          <w:rFonts w:ascii="Cambria" w:eastAsia="Times New Roman" w:hAnsi="Cambria"/>
          <w:color w:val="000000"/>
          <w:sz w:val="22"/>
          <w:szCs w:val="22"/>
          <w:lang w:eastAsia="fr-FR"/>
        </w:rPr>
      </w:pPr>
      <w:r w:rsidRPr="00AE27CC">
        <w:rPr>
          <w:rFonts w:ascii="Cambria" w:eastAsia="Times New Roman" w:hAnsi="Cambria"/>
          <w:color w:val="000000"/>
          <w:sz w:val="22"/>
          <w:szCs w:val="22"/>
          <w:lang w:eastAsia="fr-FR"/>
        </w:rPr>
        <w:t>Science des matériaux S4, Structure de la matière S1, Thermodynamique S2</w:t>
      </w:r>
    </w:p>
    <w:p w:rsidR="007E782C" w:rsidRPr="00BD57A2" w:rsidRDefault="007E782C" w:rsidP="007E782C">
      <w:pPr>
        <w:spacing w:line="276" w:lineRule="auto"/>
        <w:jc w:val="both"/>
        <w:rPr>
          <w:rFonts w:ascii="Cambria" w:hAnsi="Cambria" w:cs="Calibri"/>
          <w:i/>
        </w:rPr>
      </w:pPr>
    </w:p>
    <w:p w:rsidR="007E782C" w:rsidRPr="00106A1B" w:rsidRDefault="007E782C" w:rsidP="007E782C">
      <w:pPr>
        <w:spacing w:after="240" w:line="276" w:lineRule="auto"/>
        <w:jc w:val="both"/>
        <w:rPr>
          <w:rFonts w:ascii="Cambria" w:hAnsi="Cambria" w:cs="Calibri"/>
          <w:b/>
          <w:u w:val="thick" w:color="F79646"/>
        </w:rPr>
      </w:pPr>
      <w:r>
        <w:rPr>
          <w:rFonts w:ascii="Cambria" w:hAnsi="Cambria" w:cs="Calibri"/>
          <w:b/>
          <w:u w:val="thick" w:color="F79646"/>
        </w:rPr>
        <w:t>Contenu de la matière:</w:t>
      </w:r>
    </w:p>
    <w:p w:rsidR="007E782C" w:rsidRPr="00B40748" w:rsidRDefault="007E782C" w:rsidP="007E782C">
      <w:pPr>
        <w:tabs>
          <w:tab w:val="right" w:pos="9639"/>
        </w:tabs>
        <w:ind w:right="-1"/>
        <w:rPr>
          <w:rFonts w:ascii="Cambria" w:hAnsi="Cambria"/>
          <w:b/>
          <w:bCs/>
          <w:iCs/>
          <w:sz w:val="20"/>
          <w:szCs w:val="20"/>
        </w:rPr>
      </w:pPr>
      <w:r w:rsidRPr="00AE27CC">
        <w:rPr>
          <w:rFonts w:ascii="Cambria" w:hAnsi="Cambria"/>
          <w:b/>
          <w:bCs/>
          <w:sz w:val="22"/>
          <w:szCs w:val="22"/>
        </w:rPr>
        <w:t>Chapitre 1.</w:t>
      </w:r>
      <w:r w:rsidRPr="00CC0556">
        <w:rPr>
          <w:rFonts w:ascii="Cambria" w:hAnsi="Cambria"/>
          <w:b/>
          <w:sz w:val="22"/>
          <w:szCs w:val="22"/>
        </w:rPr>
        <w:t>Rappels sur les structures des métaux</w:t>
      </w:r>
      <w:r w:rsidRPr="00AE27CC">
        <w:rPr>
          <w:rFonts w:ascii="Cambria" w:eastAsia="Times New Roman" w:hAnsi="Cambria"/>
          <w:sz w:val="22"/>
          <w:szCs w:val="22"/>
        </w:rPr>
        <w:tab/>
      </w:r>
      <w:r>
        <w:rPr>
          <w:rFonts w:ascii="Cambria" w:eastAsia="Times New Roman" w:hAnsi="Cambria"/>
          <w:b/>
          <w:bCs/>
          <w:iCs/>
          <w:sz w:val="20"/>
          <w:szCs w:val="20"/>
        </w:rPr>
        <w:t>(</w:t>
      </w:r>
      <w:r w:rsidRPr="00B40748">
        <w:rPr>
          <w:rFonts w:ascii="Cambria" w:eastAsia="Times New Roman" w:hAnsi="Cambria"/>
          <w:b/>
          <w:bCs/>
          <w:iCs/>
          <w:sz w:val="20"/>
          <w:szCs w:val="20"/>
        </w:rPr>
        <w:t>3 Semaines)</w:t>
      </w:r>
    </w:p>
    <w:p w:rsidR="007E782C" w:rsidRPr="00CC0556" w:rsidRDefault="007E782C" w:rsidP="007E782C">
      <w:pPr>
        <w:jc w:val="both"/>
        <w:rPr>
          <w:rFonts w:ascii="Cambria" w:eastAsia="Times New Roman" w:hAnsi="Cambria"/>
          <w:color w:val="000000"/>
          <w:sz w:val="22"/>
          <w:szCs w:val="22"/>
          <w:lang w:eastAsia="fr-FR"/>
        </w:rPr>
      </w:pPr>
      <w:r w:rsidRPr="00CC0556">
        <w:rPr>
          <w:rFonts w:ascii="Cambria" w:eastAsia="Times New Roman" w:hAnsi="Cambria"/>
          <w:color w:val="000000"/>
          <w:sz w:val="22"/>
          <w:szCs w:val="22"/>
          <w:lang w:eastAsia="fr-FR"/>
        </w:rPr>
        <w:t>Les forces de cohésion dans les métaux (liaison métallique). Structure cristalline et réseau cristallin. Plans et directions cristallographiques. Empilement compact et pseudo-compact. Compacité. Imperfections du réseau cristallin. Défauts ponctuels. Défauts linéaires. Défauts surfacique et de volume. Sites interstitiels. Les solutions solides. La solution solide et le composé défini.</w:t>
      </w:r>
    </w:p>
    <w:p w:rsidR="007E782C" w:rsidRDefault="007E782C" w:rsidP="007E782C">
      <w:pPr>
        <w:rPr>
          <w:rFonts w:ascii="Cambria" w:hAnsi="Cambria"/>
          <w:b/>
          <w:bCs/>
          <w:sz w:val="22"/>
          <w:szCs w:val="22"/>
        </w:rPr>
      </w:pPr>
    </w:p>
    <w:p w:rsidR="007E782C" w:rsidRPr="00AE27CC" w:rsidRDefault="007E782C" w:rsidP="007E782C">
      <w:pPr>
        <w:tabs>
          <w:tab w:val="right" w:pos="9638"/>
        </w:tabs>
        <w:rPr>
          <w:rFonts w:ascii="Cambria" w:hAnsi="Cambria"/>
          <w:b/>
          <w:bCs/>
          <w:i/>
          <w:iCs/>
          <w:sz w:val="22"/>
          <w:szCs w:val="22"/>
        </w:rPr>
      </w:pPr>
      <w:r w:rsidRPr="00AE27CC">
        <w:rPr>
          <w:rFonts w:ascii="Cambria" w:hAnsi="Cambria"/>
          <w:b/>
          <w:bCs/>
          <w:sz w:val="22"/>
          <w:szCs w:val="22"/>
        </w:rPr>
        <w:t>Chapitre 2.</w:t>
      </w:r>
      <w:r w:rsidRPr="00AE27CC">
        <w:rPr>
          <w:rFonts w:ascii="Cambria" w:eastAsia="Times New Roman" w:hAnsi="Cambria"/>
          <w:b/>
          <w:bCs/>
          <w:sz w:val="22"/>
          <w:szCs w:val="22"/>
        </w:rPr>
        <w:t xml:space="preserve"> Durcissement dans les métaux</w:t>
      </w:r>
      <w:r w:rsidRPr="00AE27CC">
        <w:rPr>
          <w:rFonts w:ascii="Cambria" w:eastAsia="Times New Roman" w:hAnsi="Cambria"/>
          <w:b/>
          <w:bCs/>
          <w:sz w:val="22"/>
          <w:szCs w:val="22"/>
        </w:rPr>
        <w:tab/>
      </w:r>
      <w:r>
        <w:rPr>
          <w:rFonts w:ascii="Cambria" w:eastAsia="Times New Roman" w:hAnsi="Cambria"/>
          <w:b/>
          <w:bCs/>
          <w:iCs/>
          <w:sz w:val="20"/>
          <w:szCs w:val="20"/>
        </w:rPr>
        <w:t>(</w:t>
      </w:r>
      <w:r w:rsidRPr="00B40748">
        <w:rPr>
          <w:rFonts w:ascii="Cambria" w:eastAsia="Times New Roman" w:hAnsi="Cambria"/>
          <w:b/>
          <w:bCs/>
          <w:iCs/>
          <w:sz w:val="20"/>
          <w:szCs w:val="20"/>
        </w:rPr>
        <w:t>2 Semaines)</w:t>
      </w:r>
    </w:p>
    <w:p w:rsidR="007E782C" w:rsidRPr="00CC0556" w:rsidRDefault="007E782C" w:rsidP="007E782C">
      <w:pPr>
        <w:rPr>
          <w:rFonts w:ascii="Cambria" w:eastAsia="Times New Roman" w:hAnsi="Cambria"/>
          <w:color w:val="000000"/>
          <w:sz w:val="22"/>
          <w:szCs w:val="22"/>
          <w:lang w:eastAsia="fr-FR"/>
        </w:rPr>
      </w:pPr>
      <w:r w:rsidRPr="00CC0556">
        <w:rPr>
          <w:rFonts w:ascii="Cambria" w:eastAsia="Times New Roman" w:hAnsi="Cambria"/>
          <w:color w:val="000000"/>
          <w:sz w:val="22"/>
          <w:szCs w:val="22"/>
          <w:lang w:eastAsia="fr-FR"/>
        </w:rPr>
        <w:t>Durcissement par écrouissage, par solution solide, par les précipités, par une substructure, par la taille des grains, par une seconde phase.Restauration de la structure.</w:t>
      </w:r>
    </w:p>
    <w:p w:rsidR="007E782C" w:rsidRDefault="007E782C" w:rsidP="007E782C">
      <w:pPr>
        <w:rPr>
          <w:rFonts w:ascii="Cambria" w:hAnsi="Cambria"/>
          <w:b/>
          <w:bCs/>
          <w:sz w:val="22"/>
          <w:szCs w:val="22"/>
        </w:rPr>
      </w:pPr>
    </w:p>
    <w:p w:rsidR="007E782C" w:rsidRPr="00B40748" w:rsidRDefault="007E782C" w:rsidP="007E782C">
      <w:pPr>
        <w:tabs>
          <w:tab w:val="right" w:pos="9638"/>
        </w:tabs>
        <w:rPr>
          <w:rFonts w:ascii="Cambria" w:eastAsia="Times New Roman" w:hAnsi="Cambria"/>
          <w:b/>
          <w:bCs/>
          <w:iCs/>
          <w:sz w:val="20"/>
          <w:szCs w:val="20"/>
        </w:rPr>
      </w:pPr>
      <w:r w:rsidRPr="00AE27CC">
        <w:rPr>
          <w:rFonts w:ascii="Cambria" w:hAnsi="Cambria"/>
          <w:b/>
          <w:bCs/>
          <w:sz w:val="22"/>
          <w:szCs w:val="22"/>
        </w:rPr>
        <w:t>Chapitre 3. Solidification des métaux</w:t>
      </w:r>
      <w:r w:rsidRPr="00AE27CC">
        <w:rPr>
          <w:rFonts w:ascii="Cambria" w:hAnsi="Cambria"/>
          <w:b/>
          <w:bCs/>
          <w:sz w:val="22"/>
          <w:szCs w:val="22"/>
        </w:rPr>
        <w:tab/>
      </w:r>
      <w:r>
        <w:rPr>
          <w:rFonts w:ascii="Cambria" w:eastAsia="Times New Roman" w:hAnsi="Cambria"/>
          <w:b/>
          <w:bCs/>
          <w:iCs/>
          <w:sz w:val="20"/>
          <w:szCs w:val="20"/>
        </w:rPr>
        <w:t>(</w:t>
      </w:r>
      <w:r w:rsidRPr="00B40748">
        <w:rPr>
          <w:rFonts w:ascii="Cambria" w:eastAsia="Times New Roman" w:hAnsi="Cambria"/>
          <w:b/>
          <w:bCs/>
          <w:iCs/>
          <w:sz w:val="20"/>
          <w:szCs w:val="20"/>
        </w:rPr>
        <w:t>2 Semaines)</w:t>
      </w:r>
    </w:p>
    <w:p w:rsidR="007E782C" w:rsidRPr="00CC0556" w:rsidRDefault="007E782C" w:rsidP="007E782C">
      <w:pPr>
        <w:jc w:val="both"/>
        <w:rPr>
          <w:rFonts w:ascii="Cambria" w:eastAsia="Times New Roman" w:hAnsi="Cambria"/>
          <w:color w:val="000000"/>
          <w:sz w:val="22"/>
          <w:szCs w:val="22"/>
          <w:lang w:eastAsia="fr-FR"/>
        </w:rPr>
      </w:pPr>
      <w:r w:rsidRPr="00CC0556">
        <w:rPr>
          <w:rFonts w:ascii="Cambria" w:eastAsia="Times New Roman" w:hAnsi="Cambria"/>
          <w:color w:val="000000"/>
          <w:sz w:val="22"/>
          <w:szCs w:val="22"/>
          <w:lang w:eastAsia="fr-FR"/>
        </w:rPr>
        <w:t>Solidification d’un métal pur: Aspect thermodynamique</w:t>
      </w:r>
      <w:r>
        <w:rPr>
          <w:rFonts w:ascii="Cambria" w:eastAsia="Times New Roman" w:hAnsi="Cambria"/>
          <w:color w:val="000000"/>
          <w:sz w:val="22"/>
          <w:szCs w:val="22"/>
          <w:lang w:eastAsia="fr-FR"/>
        </w:rPr>
        <w:t xml:space="preserve">; </w:t>
      </w:r>
      <w:r w:rsidRPr="00CC0556">
        <w:rPr>
          <w:rFonts w:ascii="Cambria" w:eastAsia="Times New Roman" w:hAnsi="Cambria"/>
          <w:color w:val="000000"/>
          <w:sz w:val="22"/>
          <w:szCs w:val="22"/>
          <w:lang w:eastAsia="fr-FR"/>
        </w:rPr>
        <w:t>Règles des phases à pression constante. Germination homogène et hétérogène, croissance avec surfusion</w:t>
      </w:r>
      <w:r>
        <w:rPr>
          <w:rFonts w:ascii="Cambria" w:eastAsia="Times New Roman" w:hAnsi="Cambria"/>
          <w:color w:val="000000"/>
          <w:sz w:val="22"/>
          <w:szCs w:val="22"/>
          <w:lang w:eastAsia="fr-FR"/>
        </w:rPr>
        <w:t>.</w:t>
      </w:r>
    </w:p>
    <w:p w:rsidR="007E782C" w:rsidRDefault="007E782C" w:rsidP="007E782C">
      <w:pPr>
        <w:rPr>
          <w:rFonts w:ascii="Cambria" w:hAnsi="Cambria"/>
          <w:b/>
          <w:bCs/>
          <w:sz w:val="22"/>
          <w:szCs w:val="22"/>
        </w:rPr>
      </w:pPr>
    </w:p>
    <w:p w:rsidR="007E782C" w:rsidRPr="00B40748" w:rsidRDefault="007E782C" w:rsidP="007E782C">
      <w:pPr>
        <w:tabs>
          <w:tab w:val="right" w:pos="9638"/>
        </w:tabs>
        <w:rPr>
          <w:rFonts w:ascii="Cambria" w:eastAsia="Times New Roman" w:hAnsi="Cambria"/>
          <w:b/>
          <w:bCs/>
          <w:iCs/>
          <w:sz w:val="20"/>
          <w:szCs w:val="20"/>
        </w:rPr>
      </w:pPr>
      <w:r w:rsidRPr="00AE27CC">
        <w:rPr>
          <w:rFonts w:ascii="Cambria" w:hAnsi="Cambria"/>
          <w:b/>
          <w:bCs/>
          <w:sz w:val="22"/>
          <w:szCs w:val="22"/>
        </w:rPr>
        <w:t xml:space="preserve">Chapitre 4. Diagrammes d’équilibre ternaire et binaire:        </w:t>
      </w:r>
      <w:r w:rsidRPr="00AE27CC">
        <w:rPr>
          <w:rFonts w:ascii="Cambria" w:hAnsi="Cambria"/>
          <w:b/>
          <w:bCs/>
          <w:sz w:val="22"/>
          <w:szCs w:val="22"/>
        </w:rPr>
        <w:tab/>
      </w:r>
      <w:r w:rsidRPr="00B40748">
        <w:rPr>
          <w:rFonts w:ascii="Cambria" w:eastAsia="Times New Roman" w:hAnsi="Cambria"/>
          <w:b/>
          <w:bCs/>
          <w:iCs/>
          <w:sz w:val="20"/>
          <w:szCs w:val="20"/>
        </w:rPr>
        <w:t>(1 S</w:t>
      </w:r>
      <w:r>
        <w:rPr>
          <w:rFonts w:ascii="Cambria" w:eastAsia="Times New Roman" w:hAnsi="Cambria"/>
          <w:b/>
          <w:bCs/>
          <w:iCs/>
          <w:sz w:val="20"/>
          <w:szCs w:val="20"/>
        </w:rPr>
        <w:t>emaine</w:t>
      </w:r>
      <w:r w:rsidRPr="00B40748">
        <w:rPr>
          <w:rFonts w:ascii="Cambria" w:eastAsia="Times New Roman" w:hAnsi="Cambria"/>
          <w:b/>
          <w:bCs/>
          <w:iCs/>
          <w:sz w:val="20"/>
          <w:szCs w:val="20"/>
        </w:rPr>
        <w:t>)</w:t>
      </w:r>
    </w:p>
    <w:p w:rsidR="007E782C" w:rsidRPr="00AE27CC" w:rsidRDefault="007E782C" w:rsidP="007E782C">
      <w:pPr>
        <w:rPr>
          <w:rFonts w:ascii="Cambria" w:hAnsi="Cambria"/>
          <w:sz w:val="22"/>
          <w:szCs w:val="22"/>
        </w:rPr>
      </w:pPr>
      <w:r w:rsidRPr="00AE27CC">
        <w:rPr>
          <w:rFonts w:ascii="Cambria" w:hAnsi="Cambria"/>
          <w:sz w:val="22"/>
          <w:szCs w:val="22"/>
        </w:rPr>
        <w:t>Eutectique, eutectoide, polymorphique, pér</w:t>
      </w:r>
      <w:r>
        <w:rPr>
          <w:rFonts w:ascii="Cambria" w:hAnsi="Cambria"/>
          <w:sz w:val="22"/>
          <w:szCs w:val="22"/>
        </w:rPr>
        <w:t>itectique.</w:t>
      </w:r>
    </w:p>
    <w:p w:rsidR="007E782C" w:rsidRDefault="007E782C" w:rsidP="007E782C">
      <w:pPr>
        <w:rPr>
          <w:rFonts w:ascii="Cambria" w:hAnsi="Cambria"/>
          <w:b/>
          <w:bCs/>
          <w:sz w:val="22"/>
          <w:szCs w:val="22"/>
        </w:rPr>
      </w:pPr>
    </w:p>
    <w:p w:rsidR="007E782C" w:rsidRPr="00B40748" w:rsidRDefault="007E782C" w:rsidP="007E782C">
      <w:pPr>
        <w:tabs>
          <w:tab w:val="right" w:pos="9638"/>
        </w:tabs>
        <w:rPr>
          <w:rFonts w:ascii="Cambria" w:eastAsia="Times New Roman" w:hAnsi="Cambria"/>
          <w:b/>
          <w:bCs/>
          <w:iCs/>
          <w:sz w:val="20"/>
          <w:szCs w:val="20"/>
        </w:rPr>
      </w:pPr>
      <w:r w:rsidRPr="00AE27CC">
        <w:rPr>
          <w:rFonts w:ascii="Cambria" w:hAnsi="Cambria"/>
          <w:b/>
          <w:bCs/>
          <w:sz w:val="22"/>
          <w:szCs w:val="22"/>
        </w:rPr>
        <w:t>Chapitre 5.Aciers et fontes</w:t>
      </w:r>
      <w:r w:rsidRPr="00AE27CC">
        <w:rPr>
          <w:rFonts w:ascii="Cambria" w:hAnsi="Cambria"/>
          <w:b/>
          <w:bCs/>
          <w:sz w:val="22"/>
          <w:szCs w:val="22"/>
        </w:rPr>
        <w:tab/>
      </w:r>
      <w:r>
        <w:rPr>
          <w:rFonts w:ascii="Cambria" w:eastAsia="Times New Roman" w:hAnsi="Cambria"/>
          <w:b/>
          <w:bCs/>
          <w:iCs/>
          <w:sz w:val="20"/>
          <w:szCs w:val="20"/>
        </w:rPr>
        <w:t>(</w:t>
      </w:r>
      <w:r w:rsidRPr="00B40748">
        <w:rPr>
          <w:rFonts w:ascii="Cambria" w:eastAsia="Times New Roman" w:hAnsi="Cambria"/>
          <w:b/>
          <w:bCs/>
          <w:iCs/>
          <w:sz w:val="20"/>
          <w:szCs w:val="20"/>
        </w:rPr>
        <w:t>3 Semaines)</w:t>
      </w:r>
    </w:p>
    <w:p w:rsidR="007E782C" w:rsidRPr="00CC0556" w:rsidRDefault="007E782C" w:rsidP="007E782C">
      <w:pPr>
        <w:jc w:val="both"/>
        <w:rPr>
          <w:rFonts w:ascii="Cambria" w:eastAsia="Times New Roman" w:hAnsi="Cambria"/>
          <w:color w:val="000000"/>
          <w:sz w:val="22"/>
          <w:szCs w:val="22"/>
          <w:lang w:eastAsia="fr-FR"/>
        </w:rPr>
      </w:pPr>
      <w:r w:rsidRPr="00CC0556">
        <w:rPr>
          <w:rFonts w:ascii="Cambria" w:eastAsia="Times New Roman" w:hAnsi="Cambria"/>
          <w:color w:val="000000"/>
          <w:sz w:val="22"/>
          <w:szCs w:val="22"/>
          <w:lang w:eastAsia="fr-FR"/>
        </w:rPr>
        <w:t>Diagramme d’équilibre Fe-C, Fe-Fe3C</w:t>
      </w:r>
      <w:r>
        <w:rPr>
          <w:rFonts w:ascii="Cambria" w:eastAsia="Times New Roman" w:hAnsi="Cambria"/>
          <w:color w:val="000000"/>
          <w:sz w:val="22"/>
          <w:szCs w:val="22"/>
          <w:lang w:eastAsia="fr-FR"/>
        </w:rPr>
        <w:t xml:space="preserve">; </w:t>
      </w:r>
      <w:r w:rsidRPr="00CC0556">
        <w:rPr>
          <w:rFonts w:ascii="Cambria" w:eastAsia="Times New Roman" w:hAnsi="Cambria"/>
          <w:color w:val="000000"/>
          <w:sz w:val="22"/>
          <w:szCs w:val="22"/>
          <w:lang w:eastAsia="fr-FR"/>
        </w:rPr>
        <w:t>Propriétés et Structure des aciers et des fontes</w:t>
      </w:r>
      <w:r>
        <w:rPr>
          <w:rFonts w:ascii="Cambria" w:eastAsia="Times New Roman" w:hAnsi="Cambria"/>
          <w:color w:val="000000"/>
          <w:sz w:val="22"/>
          <w:szCs w:val="22"/>
          <w:lang w:eastAsia="fr-FR"/>
        </w:rPr>
        <w:t xml:space="preserve">; </w:t>
      </w:r>
      <w:r w:rsidRPr="00CC0556">
        <w:rPr>
          <w:rFonts w:ascii="Cambria" w:eastAsia="Times New Roman" w:hAnsi="Cambria"/>
          <w:color w:val="000000"/>
          <w:sz w:val="22"/>
          <w:szCs w:val="22"/>
          <w:lang w:eastAsia="fr-FR"/>
        </w:rPr>
        <w:t>Généralités sur les diagrammes TTT. Transformation Alpha-Gamma</w:t>
      </w:r>
      <w:r>
        <w:rPr>
          <w:rFonts w:ascii="Cambria" w:eastAsia="Times New Roman" w:hAnsi="Cambria"/>
          <w:color w:val="000000"/>
          <w:sz w:val="22"/>
          <w:szCs w:val="22"/>
          <w:lang w:eastAsia="fr-FR"/>
        </w:rPr>
        <w:t>.</w:t>
      </w:r>
    </w:p>
    <w:p w:rsidR="007E782C" w:rsidRDefault="007E782C" w:rsidP="007E782C">
      <w:pPr>
        <w:rPr>
          <w:rFonts w:ascii="Cambria" w:hAnsi="Cambria"/>
          <w:b/>
          <w:bCs/>
          <w:sz w:val="22"/>
          <w:szCs w:val="22"/>
        </w:rPr>
      </w:pPr>
    </w:p>
    <w:p w:rsidR="007E782C" w:rsidRPr="00B40748" w:rsidRDefault="007E782C" w:rsidP="007E782C">
      <w:pPr>
        <w:tabs>
          <w:tab w:val="right" w:pos="9638"/>
        </w:tabs>
        <w:rPr>
          <w:rFonts w:ascii="Cambria" w:eastAsia="Times New Roman" w:hAnsi="Cambria"/>
          <w:b/>
          <w:bCs/>
          <w:iCs/>
          <w:sz w:val="20"/>
          <w:szCs w:val="20"/>
        </w:rPr>
      </w:pPr>
      <w:r w:rsidRPr="00AE27CC">
        <w:rPr>
          <w:rFonts w:ascii="Cambria" w:hAnsi="Cambria"/>
          <w:b/>
          <w:bCs/>
          <w:sz w:val="22"/>
          <w:szCs w:val="22"/>
        </w:rPr>
        <w:t>Chapitre 6. Métaux non ferreux</w:t>
      </w:r>
      <w:r w:rsidRPr="00AE27CC">
        <w:rPr>
          <w:rFonts w:ascii="Cambria" w:hAnsi="Cambria"/>
          <w:b/>
          <w:bCs/>
          <w:sz w:val="22"/>
          <w:szCs w:val="22"/>
        </w:rPr>
        <w:tab/>
      </w:r>
      <w:r>
        <w:rPr>
          <w:rFonts w:ascii="Cambria" w:hAnsi="Cambria"/>
          <w:b/>
          <w:bCs/>
          <w:sz w:val="22"/>
          <w:szCs w:val="22"/>
        </w:rPr>
        <w:t>(</w:t>
      </w:r>
      <w:r w:rsidRPr="00B40748">
        <w:rPr>
          <w:rFonts w:ascii="Cambria" w:eastAsia="Times New Roman" w:hAnsi="Cambria"/>
          <w:b/>
          <w:bCs/>
          <w:iCs/>
          <w:sz w:val="20"/>
          <w:szCs w:val="20"/>
        </w:rPr>
        <w:t>4 Semaines)</w:t>
      </w:r>
    </w:p>
    <w:p w:rsidR="007E782C" w:rsidRPr="00B40748" w:rsidRDefault="007E782C" w:rsidP="007E782C">
      <w:pPr>
        <w:jc w:val="both"/>
        <w:rPr>
          <w:rFonts w:ascii="Cambria" w:eastAsia="Times New Roman" w:hAnsi="Cambria"/>
          <w:color w:val="000000"/>
          <w:sz w:val="22"/>
          <w:szCs w:val="22"/>
          <w:lang w:eastAsia="fr-FR"/>
        </w:rPr>
      </w:pPr>
      <w:r w:rsidRPr="00B40748">
        <w:rPr>
          <w:rFonts w:ascii="Cambria" w:eastAsia="Times New Roman" w:hAnsi="Cambria"/>
          <w:color w:val="000000"/>
          <w:sz w:val="22"/>
          <w:szCs w:val="22"/>
          <w:lang w:eastAsia="fr-FR"/>
        </w:rPr>
        <w:t>L’aluminium et ses alliages</w:t>
      </w:r>
      <w:r>
        <w:rPr>
          <w:rFonts w:ascii="Cambria" w:eastAsia="Times New Roman" w:hAnsi="Cambria"/>
          <w:color w:val="000000"/>
          <w:sz w:val="22"/>
          <w:szCs w:val="22"/>
          <w:lang w:eastAsia="fr-FR"/>
        </w:rPr>
        <w:t xml:space="preserve">; </w:t>
      </w:r>
      <w:r w:rsidRPr="00B40748">
        <w:rPr>
          <w:rFonts w:ascii="Cambria" w:eastAsia="Times New Roman" w:hAnsi="Cambria"/>
          <w:color w:val="000000"/>
          <w:sz w:val="22"/>
          <w:szCs w:val="22"/>
          <w:lang w:eastAsia="fr-FR"/>
        </w:rPr>
        <w:t>Le cuivre et ses alliages</w:t>
      </w:r>
      <w:r>
        <w:rPr>
          <w:rFonts w:ascii="Cambria" w:eastAsia="Times New Roman" w:hAnsi="Cambria"/>
          <w:color w:val="000000"/>
          <w:sz w:val="22"/>
          <w:szCs w:val="22"/>
          <w:lang w:eastAsia="fr-FR"/>
        </w:rPr>
        <w:t xml:space="preserve">; </w:t>
      </w:r>
      <w:r w:rsidRPr="00B40748">
        <w:rPr>
          <w:rFonts w:ascii="Cambria" w:eastAsia="Times New Roman" w:hAnsi="Cambria"/>
          <w:color w:val="000000"/>
          <w:sz w:val="22"/>
          <w:szCs w:val="22"/>
          <w:lang w:eastAsia="fr-FR"/>
        </w:rPr>
        <w:t>Le magnésium et ses alliages</w:t>
      </w:r>
      <w:r>
        <w:rPr>
          <w:rFonts w:ascii="Cambria" w:eastAsia="Times New Roman" w:hAnsi="Cambria"/>
          <w:color w:val="000000"/>
          <w:sz w:val="22"/>
          <w:szCs w:val="22"/>
          <w:lang w:eastAsia="fr-FR"/>
        </w:rPr>
        <w:t xml:space="preserve">; </w:t>
      </w:r>
      <w:r w:rsidRPr="00B40748">
        <w:rPr>
          <w:rFonts w:ascii="Cambria" w:eastAsia="Times New Roman" w:hAnsi="Cambria"/>
          <w:color w:val="000000"/>
          <w:sz w:val="22"/>
          <w:szCs w:val="22"/>
          <w:lang w:eastAsia="fr-FR"/>
        </w:rPr>
        <w:t>Le zinc et ses alliages</w:t>
      </w:r>
      <w:r>
        <w:rPr>
          <w:rFonts w:ascii="Cambria" w:eastAsia="Times New Roman" w:hAnsi="Cambria"/>
          <w:color w:val="000000"/>
          <w:sz w:val="22"/>
          <w:szCs w:val="22"/>
          <w:lang w:eastAsia="fr-FR"/>
        </w:rPr>
        <w:t xml:space="preserve">; </w:t>
      </w:r>
      <w:r w:rsidRPr="00B40748">
        <w:rPr>
          <w:rFonts w:ascii="Cambria" w:eastAsia="Times New Roman" w:hAnsi="Cambria"/>
          <w:color w:val="000000"/>
          <w:sz w:val="22"/>
          <w:szCs w:val="22"/>
          <w:lang w:eastAsia="fr-FR"/>
        </w:rPr>
        <w:t>Le plomb et ses alliages</w:t>
      </w:r>
      <w:r>
        <w:rPr>
          <w:rFonts w:ascii="Cambria" w:eastAsia="Times New Roman" w:hAnsi="Cambria"/>
          <w:color w:val="000000"/>
          <w:sz w:val="22"/>
          <w:szCs w:val="22"/>
          <w:lang w:eastAsia="fr-FR"/>
        </w:rPr>
        <w:t>.</w:t>
      </w:r>
    </w:p>
    <w:p w:rsidR="007E782C" w:rsidRPr="007F7FBF" w:rsidRDefault="007E782C" w:rsidP="007E782C">
      <w:pPr>
        <w:spacing w:line="360" w:lineRule="auto"/>
        <w:rPr>
          <w:rFonts w:ascii="Cambria" w:hAnsi="Cambria"/>
        </w:rPr>
      </w:pPr>
    </w:p>
    <w:p w:rsidR="007E782C" w:rsidRPr="00B40748" w:rsidRDefault="007E782C" w:rsidP="007E782C">
      <w:pPr>
        <w:spacing w:line="276" w:lineRule="auto"/>
        <w:jc w:val="both"/>
        <w:rPr>
          <w:rFonts w:ascii="Cambria" w:hAnsi="Cambria" w:cs="Arial"/>
          <w:bCs/>
        </w:rPr>
      </w:pPr>
      <w:r w:rsidRPr="00B40748">
        <w:rPr>
          <w:rFonts w:ascii="Cambria" w:hAnsi="Cambria" w:cs="Arial"/>
          <w:b/>
          <w:u w:val="thick" w:color="F79646"/>
        </w:rPr>
        <w:t>Mode d’évaluation:</w:t>
      </w:r>
    </w:p>
    <w:p w:rsidR="007E782C" w:rsidRDefault="007E782C" w:rsidP="007E782C">
      <w:pPr>
        <w:spacing w:line="276" w:lineRule="auto"/>
        <w:jc w:val="both"/>
        <w:rPr>
          <w:rFonts w:ascii="Cambria" w:hAnsi="Cambria" w:cs="Arial"/>
          <w:sz w:val="22"/>
          <w:szCs w:val="22"/>
        </w:rPr>
      </w:pPr>
      <w:r w:rsidRPr="00C5239C">
        <w:rPr>
          <w:rFonts w:ascii="Cambria" w:hAnsi="Cambria" w:cs="Arial"/>
          <w:sz w:val="22"/>
          <w:szCs w:val="22"/>
        </w:rPr>
        <w:t>Contrôle continu: 40%; Examen : 60%.</w:t>
      </w:r>
    </w:p>
    <w:p w:rsidR="007E782C" w:rsidRPr="00C5239C" w:rsidRDefault="007E782C" w:rsidP="007E782C">
      <w:pPr>
        <w:spacing w:line="276" w:lineRule="auto"/>
        <w:jc w:val="both"/>
        <w:rPr>
          <w:rFonts w:ascii="Cambria" w:hAnsi="Cambria" w:cs="Arial"/>
          <w:sz w:val="22"/>
          <w:szCs w:val="22"/>
        </w:rPr>
      </w:pPr>
    </w:p>
    <w:p w:rsidR="007E782C" w:rsidRDefault="007E782C" w:rsidP="007E782C">
      <w:pPr>
        <w:jc w:val="both"/>
        <w:rPr>
          <w:rFonts w:ascii="Cambria" w:hAnsi="Cambria" w:cs="Arial"/>
          <w:iCs/>
          <w:sz w:val="22"/>
          <w:szCs w:val="22"/>
          <w:u w:val="thick" w:color="F79646"/>
        </w:rPr>
      </w:pPr>
      <w:r w:rsidRPr="00106A1B">
        <w:rPr>
          <w:rFonts w:ascii="Cambria" w:hAnsi="Cambria" w:cs="Arial"/>
          <w:b/>
          <w:sz w:val="22"/>
          <w:szCs w:val="22"/>
          <w:u w:val="thick" w:color="F79646"/>
        </w:rPr>
        <w:t>Références bibliographiques</w:t>
      </w:r>
      <w:r w:rsidRPr="00106A1B">
        <w:rPr>
          <w:rFonts w:ascii="Cambria" w:hAnsi="Cambria" w:cs="Arial"/>
          <w:iCs/>
          <w:sz w:val="22"/>
          <w:szCs w:val="22"/>
          <w:u w:val="thick" w:color="F79646"/>
        </w:rPr>
        <w:t>:</w:t>
      </w:r>
    </w:p>
    <w:p w:rsidR="007E782C" w:rsidRPr="00B40748" w:rsidRDefault="007E782C" w:rsidP="00E15F79">
      <w:pPr>
        <w:pStyle w:val="Paragraphedeliste"/>
        <w:numPr>
          <w:ilvl w:val="0"/>
          <w:numId w:val="14"/>
        </w:numPr>
        <w:ind w:left="714" w:hanging="357"/>
        <w:jc w:val="both"/>
        <w:rPr>
          <w:rFonts w:asciiTheme="majorHAnsi" w:hAnsiTheme="majorHAnsi"/>
          <w:sz w:val="20"/>
          <w:szCs w:val="20"/>
        </w:rPr>
      </w:pPr>
      <w:r w:rsidRPr="00740B10">
        <w:rPr>
          <w:rFonts w:asciiTheme="majorHAnsi" w:hAnsiTheme="majorHAnsi"/>
          <w:lang w:val="en-US"/>
        </w:rPr>
        <w:t>L</w:t>
      </w:r>
      <w:r w:rsidRPr="00B40748">
        <w:rPr>
          <w:rFonts w:asciiTheme="majorHAnsi" w:hAnsiTheme="majorHAnsi"/>
          <w:sz w:val="20"/>
          <w:szCs w:val="20"/>
          <w:lang w:val="en-US"/>
        </w:rPr>
        <w:t xml:space="preserve">.M. Dorlot, J.P. Baillon, J. Masounave. </w:t>
      </w:r>
      <w:r w:rsidRPr="00B40748">
        <w:rPr>
          <w:rFonts w:asciiTheme="majorHAnsi" w:hAnsiTheme="majorHAnsi"/>
          <w:sz w:val="20"/>
          <w:szCs w:val="20"/>
        </w:rPr>
        <w:t>“Des Matériaux</w:t>
      </w:r>
      <w:r>
        <w:rPr>
          <w:rFonts w:asciiTheme="majorHAnsi" w:hAnsiTheme="majorHAnsi"/>
          <w:sz w:val="20"/>
          <w:szCs w:val="20"/>
        </w:rPr>
        <w:t>"</w:t>
      </w:r>
      <w:r w:rsidRPr="00B40748">
        <w:rPr>
          <w:rFonts w:asciiTheme="majorHAnsi" w:hAnsiTheme="majorHAnsi"/>
          <w:sz w:val="20"/>
          <w:szCs w:val="20"/>
        </w:rPr>
        <w:t xml:space="preserve">. Ed. </w:t>
      </w:r>
      <w:r>
        <w:rPr>
          <w:rFonts w:asciiTheme="majorHAnsi" w:hAnsiTheme="majorHAnsi"/>
          <w:sz w:val="20"/>
          <w:szCs w:val="20"/>
        </w:rPr>
        <w:t>é</w:t>
      </w:r>
      <w:r w:rsidRPr="00B40748">
        <w:rPr>
          <w:rFonts w:asciiTheme="majorHAnsi" w:hAnsiTheme="majorHAnsi"/>
          <w:sz w:val="20"/>
          <w:szCs w:val="20"/>
        </w:rPr>
        <w:t>cole Polytechnique de Montréal.</w:t>
      </w:r>
    </w:p>
    <w:p w:rsidR="007E782C" w:rsidRPr="00B40748" w:rsidRDefault="007E782C" w:rsidP="00E15F79">
      <w:pPr>
        <w:pStyle w:val="Paragraphedeliste"/>
        <w:numPr>
          <w:ilvl w:val="0"/>
          <w:numId w:val="14"/>
        </w:numPr>
        <w:ind w:left="714" w:hanging="357"/>
        <w:jc w:val="both"/>
        <w:rPr>
          <w:rFonts w:asciiTheme="majorHAnsi" w:hAnsiTheme="majorHAnsi"/>
          <w:sz w:val="20"/>
          <w:szCs w:val="20"/>
        </w:rPr>
      </w:pPr>
      <w:r w:rsidRPr="00B40748">
        <w:rPr>
          <w:rFonts w:asciiTheme="majorHAnsi" w:hAnsiTheme="majorHAnsi"/>
          <w:sz w:val="20"/>
          <w:szCs w:val="20"/>
        </w:rPr>
        <w:t xml:space="preserve">Y. Adda, J.M. Dupouy, J. Philibert, Y. Quere. </w:t>
      </w:r>
      <w:r>
        <w:rPr>
          <w:rFonts w:asciiTheme="majorHAnsi" w:hAnsiTheme="majorHAnsi"/>
          <w:sz w:val="20"/>
          <w:szCs w:val="20"/>
        </w:rPr>
        <w:t>"</w:t>
      </w:r>
      <w:r w:rsidRPr="00B40748">
        <w:rPr>
          <w:rFonts w:asciiTheme="majorHAnsi" w:hAnsiTheme="majorHAnsi"/>
          <w:sz w:val="20"/>
          <w:szCs w:val="20"/>
        </w:rPr>
        <w:t>Éléments de métallurgie physique</w:t>
      </w:r>
      <w:r>
        <w:rPr>
          <w:rFonts w:asciiTheme="majorHAnsi" w:hAnsiTheme="majorHAnsi"/>
          <w:sz w:val="20"/>
          <w:szCs w:val="20"/>
        </w:rPr>
        <w:t>"</w:t>
      </w:r>
      <w:r w:rsidRPr="00B40748">
        <w:rPr>
          <w:rFonts w:asciiTheme="majorHAnsi" w:hAnsiTheme="majorHAnsi"/>
          <w:sz w:val="20"/>
          <w:szCs w:val="20"/>
        </w:rPr>
        <w:t>. La Documentation Française, Paris.</w:t>
      </w:r>
    </w:p>
    <w:p w:rsidR="007E782C" w:rsidRPr="00B40748" w:rsidRDefault="007E782C" w:rsidP="00E15F79">
      <w:pPr>
        <w:pStyle w:val="Paragraphedeliste"/>
        <w:numPr>
          <w:ilvl w:val="0"/>
          <w:numId w:val="14"/>
        </w:numPr>
        <w:ind w:left="714" w:hanging="357"/>
        <w:jc w:val="both"/>
        <w:rPr>
          <w:rFonts w:asciiTheme="majorHAnsi" w:hAnsiTheme="majorHAnsi"/>
          <w:sz w:val="20"/>
          <w:szCs w:val="20"/>
        </w:rPr>
      </w:pPr>
      <w:r w:rsidRPr="00B40748">
        <w:rPr>
          <w:rFonts w:asciiTheme="majorHAnsi" w:hAnsiTheme="majorHAnsi"/>
          <w:sz w:val="20"/>
          <w:szCs w:val="20"/>
        </w:rPr>
        <w:t xml:space="preserve">W. Kurz, J.P. Mercier, G. Zambélli. </w:t>
      </w:r>
      <w:r>
        <w:rPr>
          <w:rFonts w:asciiTheme="majorHAnsi" w:hAnsiTheme="majorHAnsi"/>
          <w:sz w:val="20"/>
          <w:szCs w:val="20"/>
        </w:rPr>
        <w:t>"</w:t>
      </w:r>
      <w:r w:rsidRPr="00B40748">
        <w:rPr>
          <w:rFonts w:asciiTheme="majorHAnsi" w:hAnsiTheme="majorHAnsi"/>
          <w:sz w:val="20"/>
          <w:szCs w:val="20"/>
        </w:rPr>
        <w:t>Introduction à la science des matériaux</w:t>
      </w:r>
      <w:r>
        <w:rPr>
          <w:rFonts w:asciiTheme="majorHAnsi" w:hAnsiTheme="majorHAnsi"/>
          <w:sz w:val="20"/>
          <w:szCs w:val="20"/>
        </w:rPr>
        <w:t>"</w:t>
      </w:r>
      <w:r w:rsidRPr="00B40748">
        <w:rPr>
          <w:rFonts w:asciiTheme="majorHAnsi" w:hAnsiTheme="majorHAnsi"/>
          <w:sz w:val="20"/>
          <w:szCs w:val="20"/>
        </w:rPr>
        <w:t>, coll (traité des matériaux), vol. 1. Presse Polytechniques Romandes, Lausanne.</w:t>
      </w:r>
    </w:p>
    <w:p w:rsidR="007E782C" w:rsidRPr="00B40748" w:rsidRDefault="007E782C" w:rsidP="00E15F79">
      <w:pPr>
        <w:pStyle w:val="Paragraphedeliste"/>
        <w:numPr>
          <w:ilvl w:val="0"/>
          <w:numId w:val="14"/>
        </w:numPr>
        <w:ind w:left="714" w:hanging="357"/>
        <w:jc w:val="both"/>
        <w:rPr>
          <w:rFonts w:asciiTheme="majorHAnsi" w:hAnsiTheme="majorHAnsi"/>
          <w:sz w:val="20"/>
          <w:szCs w:val="20"/>
        </w:rPr>
      </w:pPr>
      <w:r w:rsidRPr="00B40748">
        <w:rPr>
          <w:rFonts w:asciiTheme="majorHAnsi" w:hAnsiTheme="majorHAnsi"/>
          <w:sz w:val="20"/>
          <w:szCs w:val="20"/>
        </w:rPr>
        <w:t xml:space="preserve">H. De Leiris. </w:t>
      </w:r>
      <w:r>
        <w:rPr>
          <w:rFonts w:asciiTheme="majorHAnsi" w:hAnsiTheme="majorHAnsi"/>
          <w:sz w:val="20"/>
          <w:szCs w:val="20"/>
        </w:rPr>
        <w:t>"</w:t>
      </w:r>
      <w:r w:rsidRPr="00B40748">
        <w:rPr>
          <w:rFonts w:asciiTheme="majorHAnsi" w:hAnsiTheme="majorHAnsi"/>
          <w:sz w:val="20"/>
          <w:szCs w:val="20"/>
        </w:rPr>
        <w:t>Métaux et alliages</w:t>
      </w:r>
      <w:r>
        <w:rPr>
          <w:rFonts w:asciiTheme="majorHAnsi" w:hAnsiTheme="majorHAnsi"/>
          <w:sz w:val="20"/>
          <w:szCs w:val="20"/>
        </w:rPr>
        <w:t>"</w:t>
      </w:r>
      <w:r w:rsidRPr="00B40748">
        <w:rPr>
          <w:rFonts w:asciiTheme="majorHAnsi" w:hAnsiTheme="majorHAnsi"/>
          <w:sz w:val="20"/>
          <w:szCs w:val="20"/>
        </w:rPr>
        <w:t>. Masson, Paris</w:t>
      </w:r>
    </w:p>
    <w:p w:rsidR="007E782C" w:rsidRDefault="007E782C" w:rsidP="007E782C">
      <w:pPr>
        <w:sectPr w:rsidR="007E782C"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Semestre: 5</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Unité d’enseignement: UEF 3.1.2</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Matière</w:t>
      </w:r>
      <w:r>
        <w:rPr>
          <w:rFonts w:ascii="Cambria" w:hAnsi="Cambria" w:cs="Calibri"/>
          <w:b/>
        </w:rPr>
        <w:t xml:space="preserve"> 2</w:t>
      </w:r>
      <w:r w:rsidRPr="00B40748">
        <w:rPr>
          <w:rFonts w:ascii="Cambria" w:hAnsi="Cambria" w:cs="Calibri"/>
          <w:b/>
        </w:rPr>
        <w:t xml:space="preserve">: Céramiques et verres </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VHS: 45h (</w:t>
      </w:r>
      <w:r>
        <w:rPr>
          <w:rFonts w:ascii="Cambria" w:hAnsi="Cambria" w:cs="Calibri"/>
          <w:b/>
        </w:rPr>
        <w:t>C</w:t>
      </w:r>
      <w:r w:rsidRPr="00B40748">
        <w:rPr>
          <w:rFonts w:ascii="Cambria" w:hAnsi="Cambria" w:cs="Calibri"/>
          <w:b/>
        </w:rPr>
        <w:t>ours: 1h30, TD: 1h30)</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Crédits: 4</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Coefficient: 2</w:t>
      </w:r>
    </w:p>
    <w:p w:rsidR="007E782C" w:rsidRDefault="007E782C" w:rsidP="007E782C">
      <w:pPr>
        <w:spacing w:line="276" w:lineRule="auto"/>
        <w:jc w:val="both"/>
        <w:rPr>
          <w:rFonts w:ascii="Cambria" w:hAnsi="Cambria" w:cs="Calibri"/>
          <w:b/>
          <w:u w:val="thick" w:color="F79646"/>
        </w:rPr>
      </w:pPr>
    </w:p>
    <w:p w:rsidR="007E782C" w:rsidRPr="008B179F" w:rsidRDefault="007E782C" w:rsidP="007E782C">
      <w:pPr>
        <w:spacing w:line="276" w:lineRule="auto"/>
        <w:jc w:val="both"/>
        <w:rPr>
          <w:rFonts w:ascii="Cambria" w:hAnsi="Cambria" w:cs="Calibri"/>
          <w:i/>
          <w:u w:val="thick" w:color="F79646"/>
        </w:rPr>
      </w:pPr>
      <w:r w:rsidRPr="008B179F">
        <w:rPr>
          <w:rFonts w:ascii="Cambria" w:hAnsi="Cambria" w:cs="Calibri"/>
          <w:b/>
          <w:u w:val="thick" w:color="F79646"/>
        </w:rPr>
        <w:t>Objectifs de l’enseignement:</w:t>
      </w:r>
    </w:p>
    <w:p w:rsidR="007E782C" w:rsidRPr="00AE27CC" w:rsidRDefault="007E782C" w:rsidP="007E782C">
      <w:pPr>
        <w:jc w:val="both"/>
        <w:rPr>
          <w:rFonts w:ascii="Cambria" w:eastAsia="Times New Roman" w:hAnsi="Cambria"/>
          <w:color w:val="000000"/>
          <w:sz w:val="22"/>
          <w:szCs w:val="22"/>
          <w:lang w:eastAsia="fr-FR"/>
        </w:rPr>
      </w:pPr>
      <w:r w:rsidRPr="00AE27CC">
        <w:rPr>
          <w:rFonts w:ascii="Cambria" w:eastAsia="Times New Roman" w:hAnsi="Cambria"/>
          <w:color w:val="000000"/>
          <w:sz w:val="22"/>
          <w:szCs w:val="22"/>
          <w:lang w:eastAsia="fr-FR"/>
        </w:rPr>
        <w:t>Les céramiques et les verres constitue</w:t>
      </w:r>
      <w:r>
        <w:rPr>
          <w:rFonts w:ascii="Cambria" w:eastAsia="Times New Roman" w:hAnsi="Cambria"/>
          <w:color w:val="000000"/>
          <w:sz w:val="22"/>
          <w:szCs w:val="22"/>
          <w:lang w:eastAsia="fr-FR"/>
        </w:rPr>
        <w:t>nt</w:t>
      </w:r>
      <w:r w:rsidRPr="00AE27CC">
        <w:rPr>
          <w:rFonts w:ascii="Cambria" w:eastAsia="Times New Roman" w:hAnsi="Cambria"/>
          <w:color w:val="000000"/>
          <w:sz w:val="22"/>
          <w:szCs w:val="22"/>
          <w:lang w:eastAsia="fr-FR"/>
        </w:rPr>
        <w:t xml:space="preserve"> une famille de matériaux d’une extrême importance, cette importance ne cesse de se développer au vu des caractéristiques qu’ils assurent et surtout pour des applications spécifiques nécessitant une tenue sous de très hautes température</w:t>
      </w:r>
      <w:r>
        <w:rPr>
          <w:rFonts w:ascii="Cambria" w:eastAsia="Times New Roman" w:hAnsi="Cambria"/>
          <w:color w:val="000000"/>
          <w:sz w:val="22"/>
          <w:szCs w:val="22"/>
          <w:lang w:eastAsia="fr-FR"/>
        </w:rPr>
        <w:t>s</w:t>
      </w:r>
      <w:r w:rsidRPr="00AE27CC">
        <w:rPr>
          <w:rFonts w:ascii="Cambria" w:eastAsia="Times New Roman" w:hAnsi="Cambria"/>
          <w:color w:val="000000"/>
          <w:sz w:val="22"/>
          <w:szCs w:val="22"/>
          <w:lang w:eastAsia="fr-FR"/>
        </w:rPr>
        <w:t xml:space="preserve"> et des chargement</w:t>
      </w:r>
      <w:r>
        <w:rPr>
          <w:rFonts w:ascii="Cambria" w:eastAsia="Times New Roman" w:hAnsi="Cambria"/>
          <w:color w:val="000000"/>
          <w:sz w:val="22"/>
          <w:szCs w:val="22"/>
          <w:lang w:eastAsia="fr-FR"/>
        </w:rPr>
        <w:t>s</w:t>
      </w:r>
      <w:r w:rsidRPr="00AE27CC">
        <w:rPr>
          <w:rFonts w:ascii="Cambria" w:eastAsia="Times New Roman" w:hAnsi="Cambria"/>
          <w:color w:val="000000"/>
          <w:sz w:val="22"/>
          <w:szCs w:val="22"/>
          <w:lang w:eastAsia="fr-FR"/>
        </w:rPr>
        <w:t xml:space="preserve"> intense</w:t>
      </w:r>
      <w:r>
        <w:rPr>
          <w:rFonts w:ascii="Cambria" w:eastAsia="Times New Roman" w:hAnsi="Cambria"/>
          <w:color w:val="000000"/>
          <w:sz w:val="22"/>
          <w:szCs w:val="22"/>
          <w:lang w:eastAsia="fr-FR"/>
        </w:rPr>
        <w:t>s</w:t>
      </w:r>
      <w:r w:rsidRPr="00AE27CC">
        <w:rPr>
          <w:rFonts w:ascii="Cambria" w:eastAsia="Times New Roman" w:hAnsi="Cambria"/>
          <w:color w:val="000000"/>
          <w:sz w:val="22"/>
          <w:szCs w:val="22"/>
          <w:lang w:eastAsia="fr-FR"/>
        </w:rPr>
        <w:t xml:space="preserve">. Cette importance se manifeste aussi dans leurs utilisations au quotidien et avec des quantités gigantesques à l’échelle du globe comme matériaux de construction ou comme matériaux d’utilisation domestique. Cette matière introduit l’étudiant </w:t>
      </w:r>
      <w:r>
        <w:rPr>
          <w:rFonts w:ascii="Cambria" w:eastAsia="Times New Roman" w:hAnsi="Cambria"/>
          <w:color w:val="000000"/>
          <w:sz w:val="22"/>
          <w:szCs w:val="22"/>
          <w:lang w:eastAsia="fr-FR"/>
        </w:rPr>
        <w:t>dans l</w:t>
      </w:r>
      <w:r w:rsidRPr="00AE27CC">
        <w:rPr>
          <w:rFonts w:ascii="Cambria" w:eastAsia="Times New Roman" w:hAnsi="Cambria"/>
          <w:color w:val="000000"/>
          <w:sz w:val="22"/>
          <w:szCs w:val="22"/>
          <w:lang w:eastAsia="fr-FR"/>
        </w:rPr>
        <w:t>e monde fascinant</w:t>
      </w:r>
      <w:r>
        <w:rPr>
          <w:rFonts w:ascii="Cambria" w:eastAsia="Times New Roman" w:hAnsi="Cambria"/>
          <w:color w:val="000000"/>
          <w:sz w:val="22"/>
          <w:szCs w:val="22"/>
          <w:lang w:eastAsia="fr-FR"/>
        </w:rPr>
        <w:t xml:space="preserve"> de cette classe de matériaux. </w:t>
      </w:r>
      <w:r w:rsidRPr="00AE27CC">
        <w:rPr>
          <w:rFonts w:ascii="Cambria" w:eastAsia="Times New Roman" w:hAnsi="Cambria"/>
          <w:color w:val="000000"/>
          <w:sz w:val="22"/>
          <w:szCs w:val="22"/>
          <w:lang w:eastAsia="fr-FR"/>
        </w:rPr>
        <w:t xml:space="preserve">La matière présente les verres, les céramiques vitrifiées </w:t>
      </w:r>
      <w:r>
        <w:rPr>
          <w:rFonts w:ascii="Cambria" w:eastAsia="Times New Roman" w:hAnsi="Cambria"/>
          <w:color w:val="000000"/>
          <w:sz w:val="22"/>
          <w:szCs w:val="22"/>
          <w:lang w:eastAsia="fr-FR"/>
        </w:rPr>
        <w:t>ainsi que</w:t>
      </w:r>
      <w:r w:rsidRPr="00AE27CC">
        <w:rPr>
          <w:rFonts w:ascii="Cambria" w:eastAsia="Times New Roman" w:hAnsi="Cambria"/>
          <w:color w:val="000000"/>
          <w:sz w:val="22"/>
          <w:szCs w:val="22"/>
          <w:lang w:eastAsia="fr-FR"/>
        </w:rPr>
        <w:t xml:space="preserve"> les céramiques techniques. Pour chaque classe il est donné la composition et la morphologie, un aperçu sur les caractéristiques principales et enfin les techniques de mise en œuvre. À la fin de cette matière</w:t>
      </w:r>
      <w:r>
        <w:rPr>
          <w:rFonts w:ascii="Cambria" w:eastAsia="Times New Roman" w:hAnsi="Cambria"/>
          <w:color w:val="000000"/>
          <w:sz w:val="22"/>
          <w:szCs w:val="22"/>
          <w:lang w:eastAsia="fr-FR"/>
        </w:rPr>
        <w:t>, il</w:t>
      </w:r>
      <w:r w:rsidRPr="00AE27CC">
        <w:rPr>
          <w:rFonts w:ascii="Cambria" w:eastAsia="Times New Roman" w:hAnsi="Cambria"/>
          <w:color w:val="000000"/>
          <w:sz w:val="22"/>
          <w:szCs w:val="22"/>
          <w:lang w:eastAsia="fr-FR"/>
        </w:rPr>
        <w:t xml:space="preserve"> est donné une succincte présentation de deux autres classes de céramique</w:t>
      </w:r>
      <w:r>
        <w:rPr>
          <w:rFonts w:ascii="Cambria" w:eastAsia="Times New Roman" w:hAnsi="Cambria"/>
          <w:color w:val="000000"/>
          <w:sz w:val="22"/>
          <w:szCs w:val="22"/>
          <w:lang w:eastAsia="fr-FR"/>
        </w:rPr>
        <w:t>s</w:t>
      </w:r>
      <w:r w:rsidRPr="00AE27CC">
        <w:rPr>
          <w:rFonts w:ascii="Cambria" w:eastAsia="Times New Roman" w:hAnsi="Cambria"/>
          <w:color w:val="000000"/>
          <w:sz w:val="22"/>
          <w:szCs w:val="22"/>
          <w:lang w:eastAsia="fr-FR"/>
        </w:rPr>
        <w:t xml:space="preserve"> qui sont les ciments et les bétons d’une part, et les roches et </w:t>
      </w:r>
      <w:r>
        <w:rPr>
          <w:rFonts w:ascii="Cambria" w:eastAsia="Times New Roman" w:hAnsi="Cambria"/>
          <w:color w:val="000000"/>
          <w:sz w:val="22"/>
          <w:szCs w:val="22"/>
          <w:lang w:eastAsia="fr-FR"/>
        </w:rPr>
        <w:t xml:space="preserve">les </w:t>
      </w:r>
      <w:r w:rsidRPr="00AE27CC">
        <w:rPr>
          <w:rFonts w:ascii="Cambria" w:eastAsia="Times New Roman" w:hAnsi="Cambria"/>
          <w:color w:val="000000"/>
          <w:sz w:val="22"/>
          <w:szCs w:val="22"/>
          <w:lang w:eastAsia="fr-FR"/>
        </w:rPr>
        <w:t>minéraux d’autre part. Les ciments et les bétons étant traités dans une matière à part vu leur importance dans notre vie.</w:t>
      </w:r>
    </w:p>
    <w:p w:rsidR="007E782C" w:rsidRPr="00AE27CC" w:rsidRDefault="007E782C" w:rsidP="007E782C">
      <w:pPr>
        <w:jc w:val="both"/>
        <w:rPr>
          <w:rFonts w:ascii="Cambria" w:eastAsia="Times New Roman" w:hAnsi="Cambria"/>
          <w:color w:val="000000"/>
          <w:sz w:val="22"/>
          <w:szCs w:val="22"/>
          <w:lang w:eastAsia="fr-FR"/>
        </w:rPr>
      </w:pPr>
      <w:r w:rsidRPr="00AE27CC">
        <w:rPr>
          <w:rFonts w:ascii="Cambria" w:eastAsia="Times New Roman" w:hAnsi="Cambria"/>
          <w:color w:val="000000"/>
          <w:sz w:val="22"/>
          <w:szCs w:val="22"/>
          <w:lang w:eastAsia="fr-FR"/>
        </w:rPr>
        <w:t>Le programme est élaboré de sorte que sa présentation et son développement s’imprime fortement du sens physique et pratique. À l’issue de cette matière l’étudiant aura acquis les connaissances de base dans la compréhension de cette classe de matériau, de leurs structures, de leurs caractéristiques et comportements et enfin des méthodes de leurs mises en forme.</w:t>
      </w:r>
    </w:p>
    <w:p w:rsidR="007E782C" w:rsidRDefault="007E782C" w:rsidP="007E782C">
      <w:pPr>
        <w:spacing w:line="276" w:lineRule="auto"/>
        <w:jc w:val="both"/>
        <w:rPr>
          <w:rFonts w:ascii="Cambria" w:hAnsi="Cambria" w:cs="Calibri"/>
          <w:b/>
          <w:u w:val="thick" w:color="F79646"/>
        </w:rPr>
      </w:pPr>
    </w:p>
    <w:p w:rsidR="007E782C" w:rsidRPr="008B179F" w:rsidRDefault="007E782C" w:rsidP="007E782C">
      <w:pPr>
        <w:spacing w:line="276" w:lineRule="auto"/>
        <w:jc w:val="both"/>
        <w:rPr>
          <w:rFonts w:ascii="Cambria" w:hAnsi="Cambria" w:cs="Calibri"/>
          <w:i/>
          <w:u w:val="thick" w:color="F79646"/>
        </w:rPr>
      </w:pPr>
      <w:r w:rsidRPr="008B179F">
        <w:rPr>
          <w:rFonts w:ascii="Cambria" w:hAnsi="Cambria" w:cs="Calibri"/>
          <w:b/>
          <w:u w:val="thick" w:color="F79646"/>
        </w:rPr>
        <w:t xml:space="preserve">Connaissances préalables recommandées: </w:t>
      </w:r>
    </w:p>
    <w:p w:rsidR="007E782C" w:rsidRPr="00AE27CC" w:rsidRDefault="007E782C" w:rsidP="007E782C">
      <w:pPr>
        <w:jc w:val="both"/>
        <w:rPr>
          <w:rFonts w:ascii="Cambria" w:eastAsia="Times New Roman" w:hAnsi="Cambria"/>
          <w:color w:val="000000"/>
          <w:sz w:val="22"/>
          <w:szCs w:val="22"/>
          <w:lang w:eastAsia="fr-FR"/>
        </w:rPr>
      </w:pPr>
      <w:r w:rsidRPr="00AE27CC">
        <w:rPr>
          <w:rFonts w:ascii="Cambria" w:eastAsia="Times New Roman" w:hAnsi="Cambria"/>
          <w:color w:val="000000"/>
          <w:sz w:val="22"/>
          <w:szCs w:val="22"/>
          <w:lang w:eastAsia="fr-FR"/>
        </w:rPr>
        <w:t>Structure de la matière L1, Science</w:t>
      </w:r>
      <w:r>
        <w:rPr>
          <w:rFonts w:ascii="Cambria" w:eastAsia="Times New Roman" w:hAnsi="Cambria"/>
          <w:color w:val="000000"/>
          <w:sz w:val="22"/>
          <w:szCs w:val="22"/>
          <w:lang w:eastAsia="fr-FR"/>
        </w:rPr>
        <w:t>s</w:t>
      </w:r>
      <w:r w:rsidR="00A86293">
        <w:rPr>
          <w:rFonts w:ascii="Cambria" w:eastAsia="Times New Roman" w:hAnsi="Cambria"/>
          <w:color w:val="000000"/>
          <w:sz w:val="22"/>
          <w:szCs w:val="22"/>
          <w:lang w:eastAsia="fr-FR"/>
        </w:rPr>
        <w:t xml:space="preserve"> des matériaux S4, </w:t>
      </w:r>
      <w:r w:rsidR="00A86293">
        <w:rPr>
          <w:rFonts w:ascii="Cambria" w:hAnsi="Cambria"/>
          <w:b/>
          <w:bCs/>
          <w:i/>
          <w:sz w:val="22"/>
          <w:szCs w:val="22"/>
        </w:rPr>
        <w:t>Notions sur la  Cristallographie</w:t>
      </w:r>
    </w:p>
    <w:p w:rsidR="007E782C" w:rsidRDefault="007E782C" w:rsidP="007E782C">
      <w:pPr>
        <w:jc w:val="both"/>
        <w:rPr>
          <w:rFonts w:ascii="Cambria" w:hAnsi="Cambria" w:cs="Calibri"/>
          <w:b/>
          <w:u w:val="thick" w:color="F79646"/>
        </w:rPr>
      </w:pPr>
    </w:p>
    <w:p w:rsidR="007E782C" w:rsidRPr="00106A1B" w:rsidRDefault="007E782C" w:rsidP="007E782C">
      <w:pPr>
        <w:spacing w:after="120" w:line="276" w:lineRule="auto"/>
        <w:jc w:val="both"/>
        <w:rPr>
          <w:rFonts w:ascii="Cambria" w:hAnsi="Cambria" w:cs="Calibri"/>
          <w:b/>
          <w:u w:val="thick" w:color="F79646"/>
        </w:rPr>
      </w:pPr>
      <w:r w:rsidRPr="00106A1B">
        <w:rPr>
          <w:rFonts w:ascii="Cambria" w:hAnsi="Cambria" w:cs="Calibri"/>
          <w:b/>
          <w:u w:val="thick" w:color="F79646"/>
        </w:rPr>
        <w:t>Contenu de la matière:</w:t>
      </w:r>
    </w:p>
    <w:p w:rsidR="007E782C" w:rsidRPr="00956187" w:rsidRDefault="007E782C" w:rsidP="007E782C">
      <w:pPr>
        <w:tabs>
          <w:tab w:val="right" w:pos="9638"/>
        </w:tabs>
        <w:jc w:val="both"/>
        <w:rPr>
          <w:rFonts w:asciiTheme="majorHAnsi" w:hAnsiTheme="majorHAnsi"/>
          <w:b/>
          <w:bCs/>
          <w:sz w:val="20"/>
          <w:szCs w:val="20"/>
        </w:rPr>
      </w:pPr>
      <w:r w:rsidRPr="00AE27CC">
        <w:rPr>
          <w:rFonts w:asciiTheme="majorHAnsi" w:hAnsiTheme="majorHAnsi"/>
          <w:b/>
          <w:bCs/>
          <w:sz w:val="22"/>
          <w:szCs w:val="22"/>
        </w:rPr>
        <w:t>Chapitre 1. Structure des céramiques</w:t>
      </w:r>
      <w:r w:rsidRPr="00AE27CC">
        <w:rPr>
          <w:rFonts w:asciiTheme="majorHAnsi" w:hAnsiTheme="majorHAnsi"/>
          <w:b/>
          <w:bCs/>
          <w:sz w:val="22"/>
          <w:szCs w:val="22"/>
        </w:rPr>
        <w:tab/>
      </w:r>
      <w:r>
        <w:rPr>
          <w:rFonts w:asciiTheme="majorHAnsi" w:hAnsiTheme="majorHAnsi"/>
          <w:b/>
          <w:bCs/>
          <w:sz w:val="20"/>
          <w:szCs w:val="20"/>
        </w:rPr>
        <w:t>(</w:t>
      </w:r>
      <w:r w:rsidRPr="00956187">
        <w:rPr>
          <w:rFonts w:asciiTheme="majorHAnsi" w:hAnsiTheme="majorHAnsi"/>
          <w:b/>
          <w:bCs/>
          <w:sz w:val="20"/>
          <w:szCs w:val="20"/>
        </w:rPr>
        <w:t>2 Semaines)</w:t>
      </w:r>
    </w:p>
    <w:p w:rsidR="007E782C" w:rsidRDefault="007E782C" w:rsidP="007E782C">
      <w:pPr>
        <w:jc w:val="both"/>
        <w:rPr>
          <w:rFonts w:asciiTheme="majorHAnsi" w:hAnsiTheme="majorHAnsi"/>
          <w:sz w:val="22"/>
          <w:szCs w:val="22"/>
        </w:rPr>
      </w:pPr>
      <w:r w:rsidRPr="008A3B88">
        <w:rPr>
          <w:rFonts w:asciiTheme="majorHAnsi" w:hAnsiTheme="majorHAnsi"/>
          <w:b/>
          <w:bCs/>
          <w:sz w:val="22"/>
          <w:szCs w:val="22"/>
        </w:rPr>
        <w:t>Les céramiques ioniques</w:t>
      </w:r>
      <w:r w:rsidRPr="00AE27CC">
        <w:rPr>
          <w:rFonts w:asciiTheme="majorHAnsi" w:hAnsiTheme="majorHAnsi"/>
          <w:sz w:val="22"/>
          <w:szCs w:val="22"/>
        </w:rPr>
        <w:t>; Structure et l’empilement</w:t>
      </w:r>
      <w:r>
        <w:rPr>
          <w:rFonts w:asciiTheme="majorHAnsi" w:hAnsiTheme="majorHAnsi"/>
          <w:sz w:val="22"/>
          <w:szCs w:val="22"/>
        </w:rPr>
        <w:t xml:space="preserve"> de type</w:t>
      </w:r>
      <w:r w:rsidRPr="00AE27CC">
        <w:rPr>
          <w:rFonts w:asciiTheme="majorHAnsi" w:hAnsiTheme="majorHAnsi"/>
          <w:sz w:val="22"/>
          <w:szCs w:val="22"/>
        </w:rPr>
        <w:t>:Les céramiques ioniques</w:t>
      </w:r>
      <w:r>
        <w:rPr>
          <w:rFonts w:asciiTheme="majorHAnsi" w:hAnsiTheme="majorHAnsi"/>
          <w:sz w:val="22"/>
          <w:szCs w:val="22"/>
        </w:rPr>
        <w:t xml:space="preserve"> simples de type AB</w:t>
      </w:r>
      <w:r w:rsidRPr="00AE27CC">
        <w:rPr>
          <w:rFonts w:asciiTheme="majorHAnsi" w:hAnsiTheme="majorHAnsi"/>
          <w:sz w:val="22"/>
          <w:szCs w:val="22"/>
        </w:rPr>
        <w:t>: NaCl et MgO</w:t>
      </w:r>
      <w:r>
        <w:rPr>
          <w:rFonts w:asciiTheme="majorHAnsi" w:hAnsiTheme="majorHAnsi"/>
          <w:sz w:val="22"/>
          <w:szCs w:val="22"/>
        </w:rPr>
        <w:t xml:space="preserve">; </w:t>
      </w:r>
      <w:r w:rsidRPr="00AE27CC">
        <w:rPr>
          <w:rFonts w:asciiTheme="majorHAnsi" w:hAnsiTheme="majorHAnsi"/>
          <w:sz w:val="22"/>
          <w:szCs w:val="22"/>
        </w:rPr>
        <w:t>Les céramiques ioniques simples de type ZrO</w:t>
      </w:r>
      <w:r w:rsidRPr="00AE27CC">
        <w:rPr>
          <w:rFonts w:asciiTheme="majorHAnsi" w:hAnsiTheme="majorHAnsi"/>
          <w:sz w:val="22"/>
          <w:szCs w:val="22"/>
          <w:vertAlign w:val="subscript"/>
        </w:rPr>
        <w:t>2</w:t>
      </w:r>
      <w:r>
        <w:rPr>
          <w:rFonts w:asciiTheme="majorHAnsi" w:hAnsiTheme="majorHAnsi"/>
          <w:sz w:val="22"/>
          <w:szCs w:val="22"/>
          <w:vertAlign w:val="subscript"/>
        </w:rPr>
        <w:t>,</w:t>
      </w:r>
      <w:r w:rsidRPr="00AE27CC">
        <w:rPr>
          <w:rFonts w:asciiTheme="majorHAnsi" w:hAnsiTheme="majorHAnsi"/>
          <w:sz w:val="22"/>
          <w:szCs w:val="22"/>
        </w:rPr>
        <w:t xml:space="preserve"> Les céramiques ioniques simples de type Al</w:t>
      </w:r>
      <w:r w:rsidRPr="00AE27CC">
        <w:rPr>
          <w:rFonts w:asciiTheme="majorHAnsi" w:hAnsiTheme="majorHAnsi"/>
          <w:sz w:val="22"/>
          <w:szCs w:val="22"/>
          <w:vertAlign w:val="subscript"/>
        </w:rPr>
        <w:t>2</w:t>
      </w:r>
      <w:r w:rsidRPr="00AE27CC">
        <w:rPr>
          <w:rFonts w:asciiTheme="majorHAnsi" w:hAnsiTheme="majorHAnsi"/>
          <w:sz w:val="22"/>
          <w:szCs w:val="22"/>
        </w:rPr>
        <w:t>O</w:t>
      </w:r>
      <w:r w:rsidRPr="00AE27CC">
        <w:rPr>
          <w:rFonts w:asciiTheme="majorHAnsi" w:hAnsiTheme="majorHAnsi"/>
          <w:sz w:val="22"/>
          <w:szCs w:val="22"/>
          <w:vertAlign w:val="subscript"/>
        </w:rPr>
        <w:t>3</w:t>
      </w:r>
      <w:r>
        <w:rPr>
          <w:rFonts w:asciiTheme="majorHAnsi" w:hAnsiTheme="majorHAnsi"/>
          <w:sz w:val="22"/>
          <w:szCs w:val="22"/>
          <w:vertAlign w:val="subscript"/>
        </w:rPr>
        <w:t xml:space="preserve">. </w:t>
      </w:r>
    </w:p>
    <w:p w:rsidR="007E782C" w:rsidRDefault="007E782C" w:rsidP="007E782C">
      <w:pPr>
        <w:jc w:val="both"/>
        <w:rPr>
          <w:rFonts w:asciiTheme="majorHAnsi" w:hAnsiTheme="majorHAnsi"/>
          <w:sz w:val="22"/>
          <w:szCs w:val="22"/>
          <w:vertAlign w:val="subscript"/>
        </w:rPr>
      </w:pPr>
      <w:r w:rsidRPr="00A06390">
        <w:rPr>
          <w:rFonts w:asciiTheme="majorHAnsi" w:hAnsiTheme="majorHAnsi"/>
          <w:b/>
          <w:bCs/>
          <w:sz w:val="22"/>
          <w:szCs w:val="22"/>
        </w:rPr>
        <w:t>Les céramiques covalentes</w:t>
      </w:r>
      <w:r>
        <w:rPr>
          <w:rFonts w:asciiTheme="majorHAnsi" w:hAnsiTheme="majorHAnsi"/>
          <w:sz w:val="22"/>
          <w:szCs w:val="22"/>
        </w:rPr>
        <w:t xml:space="preserve"> (deux éléments non </w:t>
      </w:r>
      <w:r w:rsidRPr="00AE27CC">
        <w:rPr>
          <w:rFonts w:asciiTheme="majorHAnsi" w:hAnsiTheme="majorHAnsi"/>
          <w:sz w:val="22"/>
          <w:szCs w:val="22"/>
        </w:rPr>
        <w:t>métallique</w:t>
      </w:r>
      <w:r>
        <w:rPr>
          <w:rFonts w:asciiTheme="majorHAnsi" w:hAnsiTheme="majorHAnsi"/>
          <w:sz w:val="22"/>
          <w:szCs w:val="22"/>
        </w:rPr>
        <w:t>s)</w:t>
      </w:r>
      <w:r w:rsidRPr="00AE27CC">
        <w:rPr>
          <w:rFonts w:asciiTheme="majorHAnsi" w:hAnsiTheme="majorHAnsi"/>
          <w:sz w:val="22"/>
          <w:szCs w:val="22"/>
        </w:rPr>
        <w:t>; Structure et e</w:t>
      </w:r>
      <w:r>
        <w:rPr>
          <w:rFonts w:asciiTheme="majorHAnsi" w:hAnsiTheme="majorHAnsi"/>
          <w:sz w:val="22"/>
          <w:szCs w:val="22"/>
        </w:rPr>
        <w:t>mpilement ;</w:t>
      </w:r>
      <w:r w:rsidRPr="00AE27CC">
        <w:rPr>
          <w:rFonts w:asciiTheme="majorHAnsi" w:hAnsiTheme="majorHAnsi"/>
          <w:sz w:val="22"/>
          <w:szCs w:val="22"/>
        </w:rPr>
        <w:t xml:space="preserve"> La structure (en chaines, </w:t>
      </w:r>
      <w:r>
        <w:rPr>
          <w:rFonts w:asciiTheme="majorHAnsi" w:hAnsiTheme="majorHAnsi"/>
          <w:sz w:val="22"/>
          <w:szCs w:val="22"/>
        </w:rPr>
        <w:t xml:space="preserve">en </w:t>
      </w:r>
      <w:r w:rsidRPr="00AE27CC">
        <w:rPr>
          <w:rFonts w:asciiTheme="majorHAnsi" w:hAnsiTheme="majorHAnsi"/>
          <w:sz w:val="22"/>
          <w:szCs w:val="22"/>
        </w:rPr>
        <w:t xml:space="preserve">feuillets </w:t>
      </w:r>
      <w:r>
        <w:rPr>
          <w:rFonts w:asciiTheme="majorHAnsi" w:hAnsiTheme="majorHAnsi"/>
          <w:sz w:val="22"/>
          <w:szCs w:val="22"/>
        </w:rPr>
        <w:t>et en</w:t>
      </w:r>
      <w:r w:rsidRPr="00AE27CC">
        <w:rPr>
          <w:rFonts w:asciiTheme="majorHAnsi" w:hAnsiTheme="majorHAnsi"/>
          <w:sz w:val="22"/>
          <w:szCs w:val="22"/>
        </w:rPr>
        <w:t xml:space="preserve"> réseaux tridimensionnels)</w:t>
      </w:r>
      <w:r>
        <w:rPr>
          <w:rFonts w:asciiTheme="majorHAnsi" w:hAnsiTheme="majorHAnsi"/>
          <w:sz w:val="22"/>
          <w:szCs w:val="22"/>
        </w:rPr>
        <w:t xml:space="preserve">; </w:t>
      </w:r>
      <w:r w:rsidRPr="00AE27CC">
        <w:rPr>
          <w:rFonts w:asciiTheme="majorHAnsi" w:hAnsiTheme="majorHAnsi"/>
          <w:sz w:val="22"/>
          <w:szCs w:val="22"/>
        </w:rPr>
        <w:t>Les structures fondamentales de type : Structure du diamant</w:t>
      </w:r>
      <w:r>
        <w:rPr>
          <w:rFonts w:asciiTheme="majorHAnsi" w:hAnsiTheme="majorHAnsi"/>
          <w:sz w:val="22"/>
          <w:szCs w:val="22"/>
        </w:rPr>
        <w:t xml:space="preserve">; </w:t>
      </w:r>
      <w:r w:rsidRPr="00AE27CC">
        <w:rPr>
          <w:rFonts w:asciiTheme="majorHAnsi" w:hAnsiTheme="majorHAnsi"/>
          <w:sz w:val="22"/>
          <w:szCs w:val="22"/>
        </w:rPr>
        <w:t>Structure du SiC</w:t>
      </w:r>
      <w:r>
        <w:rPr>
          <w:rFonts w:asciiTheme="majorHAnsi" w:hAnsiTheme="majorHAnsi"/>
          <w:sz w:val="22"/>
          <w:szCs w:val="22"/>
        </w:rPr>
        <w:t xml:space="preserve"> ; </w:t>
      </w:r>
      <w:r w:rsidRPr="00AE27CC">
        <w:rPr>
          <w:rFonts w:asciiTheme="majorHAnsi" w:hAnsiTheme="majorHAnsi"/>
          <w:sz w:val="22"/>
          <w:szCs w:val="22"/>
        </w:rPr>
        <w:t>Structure du Si</w:t>
      </w:r>
      <w:r w:rsidRPr="00AE27CC">
        <w:rPr>
          <w:rFonts w:asciiTheme="majorHAnsi" w:hAnsiTheme="majorHAnsi"/>
          <w:sz w:val="22"/>
          <w:szCs w:val="22"/>
          <w:vertAlign w:val="subscript"/>
        </w:rPr>
        <w:t>3</w:t>
      </w:r>
      <w:r w:rsidRPr="00AE27CC">
        <w:rPr>
          <w:rFonts w:asciiTheme="majorHAnsi" w:hAnsiTheme="majorHAnsi"/>
          <w:sz w:val="22"/>
          <w:szCs w:val="22"/>
        </w:rPr>
        <w:t>N</w:t>
      </w:r>
      <w:r w:rsidRPr="00AE27CC">
        <w:rPr>
          <w:rFonts w:asciiTheme="majorHAnsi" w:hAnsiTheme="majorHAnsi"/>
          <w:sz w:val="22"/>
          <w:szCs w:val="22"/>
          <w:vertAlign w:val="subscript"/>
        </w:rPr>
        <w:t>4</w:t>
      </w:r>
      <w:r w:rsidRPr="00BD7673">
        <w:rPr>
          <w:rFonts w:asciiTheme="majorHAnsi" w:hAnsiTheme="majorHAnsi"/>
          <w:sz w:val="22"/>
          <w:szCs w:val="22"/>
        </w:rPr>
        <w:t>;</w:t>
      </w:r>
    </w:p>
    <w:p w:rsidR="007E782C" w:rsidRPr="00AE27CC" w:rsidRDefault="007E782C" w:rsidP="007E782C">
      <w:pPr>
        <w:jc w:val="both"/>
        <w:rPr>
          <w:rFonts w:asciiTheme="majorHAnsi" w:hAnsiTheme="majorHAnsi"/>
          <w:sz w:val="22"/>
          <w:szCs w:val="22"/>
        </w:rPr>
      </w:pPr>
      <w:r w:rsidRPr="00AE27CC">
        <w:rPr>
          <w:rFonts w:asciiTheme="majorHAnsi" w:hAnsiTheme="majorHAnsi"/>
          <w:sz w:val="22"/>
          <w:szCs w:val="22"/>
        </w:rPr>
        <w:t>Tableaux donnant les propriétés des verres et des céramiques tel</w:t>
      </w:r>
      <w:r>
        <w:rPr>
          <w:rFonts w:asciiTheme="majorHAnsi" w:hAnsiTheme="majorHAnsi"/>
          <w:sz w:val="22"/>
          <w:szCs w:val="22"/>
        </w:rPr>
        <w:t>les</w:t>
      </w:r>
      <w:r w:rsidRPr="00AE27CC">
        <w:rPr>
          <w:rFonts w:asciiTheme="majorHAnsi" w:hAnsiTheme="majorHAnsi"/>
          <w:sz w:val="22"/>
          <w:szCs w:val="22"/>
        </w:rPr>
        <w:t xml:space="preserve"> que (masse volumique, module d’Young, résistance à la compression, Module de rupture, ténacité, facteur d’intensité de contrainte, résistance aux chocs thermique</w:t>
      </w:r>
      <w:r>
        <w:rPr>
          <w:rFonts w:asciiTheme="majorHAnsi" w:hAnsiTheme="majorHAnsi"/>
          <w:sz w:val="22"/>
          <w:szCs w:val="22"/>
        </w:rPr>
        <w:t>,</w:t>
      </w:r>
      <w:r w:rsidRPr="00AE27CC">
        <w:rPr>
          <w:rFonts w:asciiTheme="majorHAnsi" w:hAnsiTheme="majorHAnsi"/>
          <w:sz w:val="22"/>
          <w:szCs w:val="22"/>
        </w:rPr>
        <w:t xml:space="preserve"> …)</w:t>
      </w:r>
      <w:r>
        <w:rPr>
          <w:rFonts w:asciiTheme="majorHAnsi" w:hAnsiTheme="majorHAnsi"/>
          <w:sz w:val="22"/>
          <w:szCs w:val="22"/>
        </w:rPr>
        <w:t>.</w:t>
      </w:r>
    </w:p>
    <w:p w:rsidR="007E782C" w:rsidRDefault="007E782C" w:rsidP="007E782C">
      <w:pPr>
        <w:jc w:val="both"/>
        <w:rPr>
          <w:rFonts w:asciiTheme="majorHAnsi" w:hAnsiTheme="majorHAnsi"/>
          <w:b/>
          <w:bCs/>
          <w:sz w:val="22"/>
          <w:szCs w:val="22"/>
        </w:rPr>
      </w:pPr>
    </w:p>
    <w:p w:rsidR="007E782C" w:rsidRPr="00956187" w:rsidRDefault="007E782C" w:rsidP="007E782C">
      <w:pPr>
        <w:tabs>
          <w:tab w:val="right" w:pos="9638"/>
        </w:tabs>
        <w:jc w:val="both"/>
        <w:rPr>
          <w:rFonts w:asciiTheme="majorHAnsi" w:hAnsiTheme="majorHAnsi"/>
          <w:b/>
          <w:bCs/>
          <w:sz w:val="20"/>
          <w:szCs w:val="20"/>
        </w:rPr>
      </w:pPr>
      <w:r w:rsidRPr="00AE27CC">
        <w:rPr>
          <w:rFonts w:asciiTheme="majorHAnsi" w:hAnsiTheme="majorHAnsi"/>
          <w:b/>
          <w:bCs/>
          <w:sz w:val="22"/>
          <w:szCs w:val="22"/>
        </w:rPr>
        <w:t>Chapitre 2 Les verres</w:t>
      </w:r>
      <w:r w:rsidRPr="00AE27CC">
        <w:rPr>
          <w:rFonts w:asciiTheme="majorHAnsi" w:hAnsiTheme="majorHAnsi"/>
          <w:b/>
          <w:bCs/>
          <w:sz w:val="22"/>
          <w:szCs w:val="22"/>
        </w:rPr>
        <w:tab/>
      </w:r>
      <w:r>
        <w:rPr>
          <w:rFonts w:asciiTheme="majorHAnsi" w:hAnsiTheme="majorHAnsi"/>
          <w:b/>
          <w:bCs/>
          <w:sz w:val="20"/>
          <w:szCs w:val="20"/>
        </w:rPr>
        <w:t>(</w:t>
      </w:r>
      <w:r w:rsidRPr="00956187">
        <w:rPr>
          <w:rFonts w:asciiTheme="majorHAnsi" w:hAnsiTheme="majorHAnsi"/>
          <w:b/>
          <w:bCs/>
          <w:sz w:val="20"/>
          <w:szCs w:val="20"/>
        </w:rPr>
        <w:t>2 Semaines)</w:t>
      </w:r>
    </w:p>
    <w:p w:rsidR="007E782C" w:rsidRPr="00AE27CC" w:rsidRDefault="007E782C" w:rsidP="007E782C">
      <w:pPr>
        <w:jc w:val="both"/>
        <w:rPr>
          <w:rFonts w:asciiTheme="majorHAnsi" w:hAnsiTheme="majorHAnsi"/>
          <w:sz w:val="22"/>
          <w:szCs w:val="22"/>
        </w:rPr>
      </w:pPr>
      <w:r w:rsidRPr="00AE27CC">
        <w:rPr>
          <w:rFonts w:asciiTheme="majorHAnsi" w:hAnsiTheme="majorHAnsi"/>
          <w:sz w:val="22"/>
          <w:szCs w:val="22"/>
        </w:rPr>
        <w:t>Co</w:t>
      </w:r>
      <w:r>
        <w:rPr>
          <w:rFonts w:asciiTheme="majorHAnsi" w:hAnsiTheme="majorHAnsi"/>
          <w:sz w:val="22"/>
          <w:szCs w:val="22"/>
        </w:rPr>
        <w:t>mposition et structure du verre</w:t>
      </w:r>
      <w:r w:rsidRPr="00AE27CC">
        <w:rPr>
          <w:rFonts w:asciiTheme="majorHAnsi" w:hAnsiTheme="majorHAnsi"/>
          <w:sz w:val="22"/>
          <w:szCs w:val="22"/>
        </w:rPr>
        <w:t>; Le monomère silice SiO</w:t>
      </w:r>
      <w:r w:rsidRPr="00AE27CC">
        <w:rPr>
          <w:rFonts w:asciiTheme="majorHAnsi" w:hAnsiTheme="majorHAnsi"/>
          <w:sz w:val="22"/>
          <w:szCs w:val="22"/>
          <w:vertAlign w:val="subscript"/>
        </w:rPr>
        <w:t>4</w:t>
      </w:r>
      <w:r w:rsidRPr="00AE27CC">
        <w:rPr>
          <w:rFonts w:asciiTheme="majorHAnsi" w:hAnsiTheme="majorHAnsi"/>
          <w:sz w:val="22"/>
          <w:szCs w:val="22"/>
        </w:rPr>
        <w:t xml:space="preserve"> et le dimère Si</w:t>
      </w:r>
      <w:r w:rsidRPr="00AE27CC">
        <w:rPr>
          <w:rFonts w:asciiTheme="majorHAnsi" w:hAnsiTheme="majorHAnsi"/>
          <w:sz w:val="22"/>
          <w:szCs w:val="22"/>
          <w:vertAlign w:val="subscript"/>
        </w:rPr>
        <w:t>2</w:t>
      </w:r>
      <w:r w:rsidRPr="00AE27CC">
        <w:rPr>
          <w:rFonts w:asciiTheme="majorHAnsi" w:hAnsiTheme="majorHAnsi"/>
          <w:sz w:val="22"/>
          <w:szCs w:val="22"/>
        </w:rPr>
        <w:t>0</w:t>
      </w:r>
      <w:r w:rsidRPr="00AE27CC">
        <w:rPr>
          <w:rFonts w:asciiTheme="majorHAnsi" w:hAnsiTheme="majorHAnsi"/>
          <w:sz w:val="22"/>
          <w:szCs w:val="22"/>
          <w:vertAlign w:val="subscript"/>
        </w:rPr>
        <w:t>7</w:t>
      </w:r>
      <w:r w:rsidRPr="00AE27CC">
        <w:rPr>
          <w:rFonts w:asciiTheme="majorHAnsi" w:hAnsiTheme="majorHAnsi"/>
          <w:sz w:val="22"/>
          <w:szCs w:val="22"/>
        </w:rPr>
        <w:t>. Effet des oxydes métalliques sur la structure des silicates. Structure de la silice pure</w:t>
      </w:r>
      <w:r>
        <w:rPr>
          <w:rFonts w:asciiTheme="majorHAnsi" w:hAnsiTheme="majorHAnsi"/>
          <w:sz w:val="22"/>
          <w:szCs w:val="22"/>
        </w:rPr>
        <w:t xml:space="preserve">; </w:t>
      </w:r>
      <w:r w:rsidRPr="00AE27CC">
        <w:rPr>
          <w:rFonts w:asciiTheme="majorHAnsi" w:hAnsiTheme="majorHAnsi"/>
          <w:sz w:val="22"/>
          <w:szCs w:val="22"/>
        </w:rPr>
        <w:t>Composition des verres sodo-calcique et des verres borosilicatés</w:t>
      </w:r>
      <w:r>
        <w:rPr>
          <w:rFonts w:asciiTheme="majorHAnsi" w:hAnsiTheme="majorHAnsi"/>
          <w:sz w:val="22"/>
          <w:szCs w:val="22"/>
        </w:rPr>
        <w:t xml:space="preserve">; </w:t>
      </w:r>
      <w:r w:rsidRPr="00AE27CC">
        <w:rPr>
          <w:rFonts w:asciiTheme="majorHAnsi" w:hAnsiTheme="majorHAnsi"/>
          <w:sz w:val="22"/>
          <w:szCs w:val="22"/>
        </w:rPr>
        <w:t>Structure amorphe du verre. Graphique illustrant le comportement des verres en fonction de la tempér</w:t>
      </w:r>
      <w:r>
        <w:rPr>
          <w:rFonts w:asciiTheme="majorHAnsi" w:hAnsiTheme="majorHAnsi"/>
          <w:sz w:val="22"/>
          <w:szCs w:val="22"/>
        </w:rPr>
        <w:t xml:space="preserve">ature; </w:t>
      </w:r>
      <w:r w:rsidRPr="00AE27CC">
        <w:rPr>
          <w:rFonts w:asciiTheme="majorHAnsi" w:hAnsiTheme="majorHAnsi"/>
          <w:sz w:val="22"/>
          <w:szCs w:val="22"/>
        </w:rPr>
        <w:t>L’action des agents modificateurs sur la viscosité de la silice et sur sa transition vitreuse. (Verres à vitres, le pyrex).</w:t>
      </w:r>
    </w:p>
    <w:p w:rsidR="007E782C" w:rsidRDefault="007E782C" w:rsidP="007E782C">
      <w:pPr>
        <w:tabs>
          <w:tab w:val="right" w:pos="9638"/>
        </w:tabs>
        <w:jc w:val="both"/>
        <w:rPr>
          <w:rFonts w:asciiTheme="majorHAnsi" w:hAnsiTheme="majorHAnsi"/>
          <w:b/>
          <w:bCs/>
          <w:sz w:val="22"/>
          <w:szCs w:val="22"/>
        </w:rPr>
      </w:pPr>
    </w:p>
    <w:p w:rsidR="007E782C" w:rsidRPr="00956187" w:rsidRDefault="007E782C" w:rsidP="007E782C">
      <w:pPr>
        <w:tabs>
          <w:tab w:val="right" w:pos="9638"/>
        </w:tabs>
        <w:jc w:val="both"/>
        <w:rPr>
          <w:rFonts w:asciiTheme="majorHAnsi" w:hAnsiTheme="majorHAnsi"/>
          <w:b/>
          <w:bCs/>
          <w:sz w:val="20"/>
          <w:szCs w:val="20"/>
        </w:rPr>
      </w:pPr>
      <w:r w:rsidRPr="00AE27CC">
        <w:rPr>
          <w:rFonts w:asciiTheme="majorHAnsi" w:hAnsiTheme="majorHAnsi"/>
          <w:b/>
          <w:bCs/>
          <w:sz w:val="22"/>
          <w:szCs w:val="22"/>
        </w:rPr>
        <w:t>Chapitre 3. Production et mise en forme du verre</w:t>
      </w:r>
      <w:r w:rsidRPr="00AE27CC">
        <w:rPr>
          <w:rFonts w:asciiTheme="majorHAnsi" w:hAnsiTheme="majorHAnsi"/>
          <w:b/>
          <w:bCs/>
          <w:sz w:val="22"/>
          <w:szCs w:val="22"/>
        </w:rPr>
        <w:tab/>
      </w:r>
      <w:r>
        <w:rPr>
          <w:rFonts w:asciiTheme="majorHAnsi" w:hAnsiTheme="majorHAnsi"/>
          <w:b/>
          <w:bCs/>
          <w:sz w:val="20"/>
          <w:szCs w:val="20"/>
        </w:rPr>
        <w:t>(</w:t>
      </w:r>
      <w:r w:rsidRPr="00956187">
        <w:rPr>
          <w:rFonts w:asciiTheme="majorHAnsi" w:hAnsiTheme="majorHAnsi"/>
          <w:b/>
          <w:bCs/>
          <w:sz w:val="20"/>
          <w:szCs w:val="20"/>
        </w:rPr>
        <w:t>2 Semaines)</w:t>
      </w:r>
    </w:p>
    <w:p w:rsidR="007E782C" w:rsidRDefault="007E782C" w:rsidP="007E782C">
      <w:pPr>
        <w:jc w:val="both"/>
        <w:rPr>
          <w:rFonts w:asciiTheme="majorHAnsi" w:hAnsiTheme="majorHAnsi"/>
          <w:sz w:val="22"/>
          <w:szCs w:val="22"/>
        </w:rPr>
      </w:pPr>
      <w:r w:rsidRPr="00AE27CC">
        <w:rPr>
          <w:rFonts w:asciiTheme="majorHAnsi" w:hAnsiTheme="majorHAnsi"/>
          <w:sz w:val="22"/>
          <w:szCs w:val="22"/>
        </w:rPr>
        <w:t>Disposition d’un viscosimètre rotatif. Évolution de la viscosité avec la température pour différents verres (Verre au plomb, Verre à bouteille, Pyrex, Silice pure</w:t>
      </w:r>
      <w:r>
        <w:rPr>
          <w:rFonts w:asciiTheme="majorHAnsi" w:hAnsiTheme="majorHAnsi"/>
          <w:sz w:val="22"/>
          <w:szCs w:val="22"/>
        </w:rPr>
        <w:t>); L</w:t>
      </w:r>
      <w:r w:rsidRPr="00AE27CC">
        <w:rPr>
          <w:rFonts w:asciiTheme="majorHAnsi" w:hAnsiTheme="majorHAnsi"/>
          <w:sz w:val="22"/>
          <w:szCs w:val="22"/>
        </w:rPr>
        <w:t>oi d’Arrhénius de la viscosité</w:t>
      </w:r>
      <w:r>
        <w:rPr>
          <w:rFonts w:asciiTheme="majorHAnsi" w:hAnsiTheme="majorHAnsi"/>
          <w:sz w:val="22"/>
          <w:szCs w:val="22"/>
        </w:rPr>
        <w:t xml:space="preserve">; </w:t>
      </w:r>
      <w:r w:rsidRPr="00AE27CC">
        <w:rPr>
          <w:rFonts w:asciiTheme="majorHAnsi" w:hAnsiTheme="majorHAnsi"/>
          <w:sz w:val="22"/>
          <w:szCs w:val="22"/>
        </w:rPr>
        <w:t>Gamme des viscosités pour la mise en forme des verres</w:t>
      </w:r>
      <w:r>
        <w:rPr>
          <w:rFonts w:asciiTheme="majorHAnsi" w:hAnsiTheme="majorHAnsi"/>
          <w:sz w:val="22"/>
          <w:szCs w:val="22"/>
        </w:rPr>
        <w:t>;</w:t>
      </w:r>
      <w:r w:rsidRPr="00AE27CC">
        <w:rPr>
          <w:rFonts w:asciiTheme="majorHAnsi" w:hAnsiTheme="majorHAnsi"/>
          <w:sz w:val="22"/>
          <w:szCs w:val="22"/>
        </w:rPr>
        <w:t xml:space="preserve"> Températures de mise en œuvre, température de</w:t>
      </w:r>
      <w:r>
        <w:rPr>
          <w:rFonts w:asciiTheme="majorHAnsi" w:hAnsiTheme="majorHAnsi"/>
          <w:sz w:val="22"/>
          <w:szCs w:val="22"/>
        </w:rPr>
        <w:t xml:space="preserve"> tension, température de recuit; </w:t>
      </w:r>
      <w:r w:rsidRPr="00AE27CC">
        <w:rPr>
          <w:rFonts w:asciiTheme="majorHAnsi" w:hAnsiTheme="majorHAnsi"/>
          <w:sz w:val="22"/>
          <w:szCs w:val="22"/>
        </w:rPr>
        <w:t>Techniques de mi</w:t>
      </w:r>
      <w:r>
        <w:rPr>
          <w:rFonts w:asciiTheme="majorHAnsi" w:hAnsiTheme="majorHAnsi"/>
          <w:sz w:val="22"/>
          <w:szCs w:val="22"/>
        </w:rPr>
        <w:t>se en forme et leurs conditions</w:t>
      </w:r>
      <w:r w:rsidRPr="00AE27CC">
        <w:rPr>
          <w:rFonts w:asciiTheme="majorHAnsi" w:hAnsiTheme="majorHAnsi"/>
          <w:sz w:val="22"/>
          <w:szCs w:val="22"/>
        </w:rPr>
        <w:t xml:space="preserve">: </w:t>
      </w:r>
      <w:r>
        <w:rPr>
          <w:rFonts w:asciiTheme="majorHAnsi" w:hAnsiTheme="majorHAnsi"/>
          <w:sz w:val="22"/>
          <w:szCs w:val="22"/>
        </w:rPr>
        <w:t xml:space="preserve">Le pressage à chaud; </w:t>
      </w:r>
      <w:r w:rsidRPr="00E449DD">
        <w:rPr>
          <w:rFonts w:asciiTheme="majorHAnsi" w:hAnsiTheme="majorHAnsi"/>
          <w:sz w:val="22"/>
          <w:szCs w:val="22"/>
        </w:rPr>
        <w:t>Le laminage; La flottation; Le soufflage; Les contraintes résiduelles dans le verre; Le verre trempé et ces avantages.</w:t>
      </w:r>
    </w:p>
    <w:p w:rsidR="007E782C" w:rsidRPr="00E449DD" w:rsidRDefault="007E782C" w:rsidP="007E782C">
      <w:pPr>
        <w:jc w:val="both"/>
        <w:rPr>
          <w:rFonts w:asciiTheme="majorHAnsi" w:hAnsiTheme="majorHAnsi"/>
          <w:sz w:val="22"/>
          <w:szCs w:val="22"/>
        </w:rPr>
      </w:pPr>
    </w:p>
    <w:p w:rsidR="007E782C" w:rsidRPr="00C5645A" w:rsidRDefault="007E782C" w:rsidP="007E782C">
      <w:pPr>
        <w:jc w:val="both"/>
        <w:rPr>
          <w:rFonts w:asciiTheme="majorHAnsi" w:hAnsiTheme="majorHAnsi"/>
          <w:b/>
          <w:bCs/>
          <w:sz w:val="22"/>
          <w:szCs w:val="22"/>
        </w:rPr>
      </w:pPr>
      <w:r w:rsidRPr="00C5645A">
        <w:rPr>
          <w:rFonts w:asciiTheme="majorHAnsi" w:hAnsiTheme="majorHAnsi"/>
          <w:b/>
          <w:bCs/>
          <w:sz w:val="22"/>
          <w:szCs w:val="22"/>
        </w:rPr>
        <w:t>Chapitre 4. Les céramiques vérifiées</w:t>
      </w:r>
      <w:r w:rsidRPr="00C5645A">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0"/>
          <w:szCs w:val="20"/>
        </w:rPr>
        <w:t>(</w:t>
      </w:r>
      <w:r w:rsidRPr="00C5645A">
        <w:rPr>
          <w:rFonts w:asciiTheme="majorHAnsi" w:hAnsiTheme="majorHAnsi"/>
          <w:b/>
          <w:bCs/>
          <w:sz w:val="20"/>
          <w:szCs w:val="20"/>
        </w:rPr>
        <w:t>2 Semaines)</w:t>
      </w:r>
    </w:p>
    <w:p w:rsidR="007E782C" w:rsidRPr="00E449DD" w:rsidRDefault="007E782C" w:rsidP="007E782C">
      <w:pPr>
        <w:jc w:val="both"/>
        <w:rPr>
          <w:rFonts w:asciiTheme="majorHAnsi" w:hAnsiTheme="majorHAnsi"/>
          <w:sz w:val="22"/>
          <w:szCs w:val="22"/>
        </w:rPr>
      </w:pPr>
      <w:r w:rsidRPr="00E449DD">
        <w:rPr>
          <w:rFonts w:asciiTheme="majorHAnsi" w:hAnsiTheme="majorHAnsi"/>
          <w:sz w:val="22"/>
          <w:szCs w:val="22"/>
        </w:rPr>
        <w:t xml:space="preserve">Domaine d’utilisation; porcelaine, tuiles, brique; Composition et morphologie des argiles (silicates en feuillet). Interaction des argiles avec l’eau. Exemple: Le Kaolin Al2Si205(OH); Préparation (humidification, séchage et cuisson); La structure des céramiques vérifiées. Glaçage par émail de verre des céramiques vérifiées; Production et mise en forme des terres cuites: Les étapes de mise en forme; mouillage, mise en forme, séchage, cuisant et émaillage;Argile pâteuse; Moulage; Extrusion; Tournage </w:t>
      </w:r>
    </w:p>
    <w:p w:rsidR="007E782C" w:rsidRPr="00E449DD" w:rsidRDefault="007E782C" w:rsidP="007E782C">
      <w:pPr>
        <w:jc w:val="both"/>
        <w:rPr>
          <w:rFonts w:asciiTheme="majorHAnsi" w:hAnsiTheme="majorHAnsi"/>
          <w:sz w:val="22"/>
          <w:szCs w:val="22"/>
        </w:rPr>
      </w:pPr>
      <w:r w:rsidRPr="00E449DD">
        <w:rPr>
          <w:rFonts w:asciiTheme="majorHAnsi" w:hAnsiTheme="majorHAnsi"/>
          <w:sz w:val="22"/>
          <w:szCs w:val="22"/>
        </w:rPr>
        <w:t xml:space="preserve">Modelage; Boue très fluide; Coulage en barbotine pour les formes complexes; Processus de cuisant: les températures de cuisant. La phase fondante dans la cuisant. Effet des additifs et de la charge en sable sur la céramique. Microstructure après cuisant; Émaillage; conditions et rôle. </w:t>
      </w:r>
    </w:p>
    <w:p w:rsidR="007E782C" w:rsidRDefault="007E782C" w:rsidP="007E782C">
      <w:pPr>
        <w:tabs>
          <w:tab w:val="right" w:pos="9638"/>
        </w:tabs>
        <w:jc w:val="both"/>
        <w:rPr>
          <w:rFonts w:asciiTheme="majorHAnsi" w:hAnsiTheme="majorHAnsi"/>
          <w:b/>
          <w:bCs/>
          <w:sz w:val="22"/>
          <w:szCs w:val="22"/>
        </w:rPr>
      </w:pPr>
    </w:p>
    <w:p w:rsidR="007E782C" w:rsidRPr="007D24E4" w:rsidRDefault="007E782C" w:rsidP="007E782C">
      <w:pPr>
        <w:tabs>
          <w:tab w:val="right" w:pos="9638"/>
        </w:tabs>
        <w:jc w:val="both"/>
        <w:rPr>
          <w:rFonts w:asciiTheme="majorHAnsi" w:hAnsiTheme="majorHAnsi"/>
          <w:b/>
          <w:bCs/>
          <w:sz w:val="20"/>
          <w:szCs w:val="20"/>
        </w:rPr>
      </w:pPr>
      <w:r w:rsidRPr="007D24E4">
        <w:rPr>
          <w:rFonts w:asciiTheme="majorHAnsi" w:hAnsiTheme="majorHAnsi"/>
          <w:b/>
          <w:bCs/>
          <w:sz w:val="22"/>
          <w:szCs w:val="22"/>
        </w:rPr>
        <w:t>Chapitre 5. Les céramiques techniques</w:t>
      </w:r>
      <w:r w:rsidRPr="007D24E4">
        <w:rPr>
          <w:rFonts w:asciiTheme="majorHAnsi" w:hAnsiTheme="majorHAnsi"/>
          <w:b/>
          <w:bCs/>
          <w:sz w:val="22"/>
          <w:szCs w:val="22"/>
        </w:rPr>
        <w:tab/>
        <w:t>(</w:t>
      </w:r>
      <w:r w:rsidRPr="007D24E4">
        <w:rPr>
          <w:rFonts w:asciiTheme="majorHAnsi" w:hAnsiTheme="majorHAnsi"/>
          <w:b/>
          <w:bCs/>
          <w:sz w:val="20"/>
          <w:szCs w:val="20"/>
        </w:rPr>
        <w:t>3 Semaines)</w:t>
      </w:r>
    </w:p>
    <w:p w:rsidR="007E782C" w:rsidRPr="00DF0E29" w:rsidRDefault="007E782C" w:rsidP="007E782C">
      <w:pPr>
        <w:jc w:val="both"/>
        <w:rPr>
          <w:rFonts w:asciiTheme="majorHAnsi" w:hAnsiTheme="majorHAnsi"/>
          <w:sz w:val="22"/>
          <w:szCs w:val="22"/>
        </w:rPr>
      </w:pPr>
      <w:r w:rsidRPr="00DF0E29">
        <w:rPr>
          <w:rFonts w:asciiTheme="majorHAnsi" w:hAnsiTheme="majorHAnsi"/>
          <w:sz w:val="22"/>
          <w:szCs w:val="22"/>
        </w:rPr>
        <w:t xml:space="preserve">Classes des céramiques techniques; Les céramiques typiques (Alumine dense, Nitrure de carbure de silicium, Sialons, Zircone cubique). Mode d’obtention; Les alliages céramiques: diagramme silice-alumine. But d’élaboration des alliages céramiques; Production et mise en forme; Le frittage: Principe du frittage. Surface spécifique des poudres de céramiques et Énergie de surface. Conditions de frittage. Processus de frittage; Le rôle de la diffusion dans le processus de frittage, La loi de la vitesse de densification de la poudre de céramique; Différents types de frittage:Frittage sous presse avec chauffage; Frittage avec pression isostatique (HIPping); Frittage avec phase liquide; Frittage réactionnel. </w:t>
      </w:r>
    </w:p>
    <w:p w:rsidR="007E782C" w:rsidRDefault="007E782C" w:rsidP="007E782C">
      <w:pPr>
        <w:tabs>
          <w:tab w:val="right" w:pos="9638"/>
        </w:tabs>
        <w:jc w:val="both"/>
        <w:rPr>
          <w:rFonts w:asciiTheme="majorHAnsi" w:hAnsiTheme="majorHAnsi"/>
          <w:b/>
          <w:bCs/>
          <w:sz w:val="22"/>
          <w:szCs w:val="22"/>
        </w:rPr>
      </w:pPr>
    </w:p>
    <w:p w:rsidR="007E782C" w:rsidRPr="00DF0E29" w:rsidRDefault="007E782C" w:rsidP="007E782C">
      <w:pPr>
        <w:tabs>
          <w:tab w:val="right" w:pos="9638"/>
        </w:tabs>
        <w:jc w:val="both"/>
        <w:rPr>
          <w:rFonts w:asciiTheme="majorHAnsi" w:hAnsiTheme="majorHAnsi"/>
          <w:b/>
          <w:bCs/>
          <w:sz w:val="20"/>
          <w:szCs w:val="20"/>
        </w:rPr>
      </w:pPr>
      <w:r w:rsidRPr="00DF0E29">
        <w:rPr>
          <w:rFonts w:asciiTheme="majorHAnsi" w:hAnsiTheme="majorHAnsi"/>
          <w:b/>
          <w:bCs/>
          <w:sz w:val="22"/>
          <w:szCs w:val="22"/>
        </w:rPr>
        <w:t>Chapitre 6. Propriétés et comportement des céramiques</w:t>
      </w:r>
      <w:r w:rsidRPr="00DF0E29">
        <w:rPr>
          <w:rFonts w:asciiTheme="majorHAnsi" w:hAnsiTheme="majorHAnsi"/>
          <w:b/>
          <w:bCs/>
          <w:sz w:val="22"/>
          <w:szCs w:val="22"/>
        </w:rPr>
        <w:tab/>
      </w:r>
      <w:r>
        <w:rPr>
          <w:rFonts w:asciiTheme="majorHAnsi" w:hAnsiTheme="majorHAnsi"/>
          <w:b/>
          <w:bCs/>
          <w:sz w:val="20"/>
          <w:szCs w:val="20"/>
        </w:rPr>
        <w:t>(</w:t>
      </w:r>
      <w:r w:rsidRPr="00DF0E29">
        <w:rPr>
          <w:rFonts w:asciiTheme="majorHAnsi" w:hAnsiTheme="majorHAnsi"/>
          <w:b/>
          <w:bCs/>
          <w:sz w:val="20"/>
          <w:szCs w:val="20"/>
        </w:rPr>
        <w:t>3 Semaines)</w:t>
      </w:r>
    </w:p>
    <w:p w:rsidR="007E782C" w:rsidRPr="0099077D" w:rsidRDefault="007E782C" w:rsidP="007E782C">
      <w:pPr>
        <w:jc w:val="both"/>
        <w:rPr>
          <w:rFonts w:asciiTheme="majorHAnsi" w:hAnsiTheme="majorHAnsi"/>
          <w:sz w:val="22"/>
          <w:szCs w:val="22"/>
        </w:rPr>
      </w:pPr>
      <w:r w:rsidRPr="00DF0E29">
        <w:rPr>
          <w:rFonts w:asciiTheme="majorHAnsi" w:hAnsiTheme="majorHAnsi"/>
          <w:sz w:val="22"/>
          <w:szCs w:val="22"/>
        </w:rPr>
        <w:t>Propriétés et comportement des céramiques à liaisons covalentes et des céramiques à liaisons ioniques;Limite élastique comparatives entre les céramiques et les métaux et alliages; Caractéristiques mécaniques spécifiques comparatives (E/ρ, H/E) entre les céramiques et les métaux et alliages; Interprétation de ces valeurs par rapport aux types de liaisons et d</w:t>
      </w:r>
      <w:r>
        <w:rPr>
          <w:rFonts w:asciiTheme="majorHAnsi" w:hAnsiTheme="majorHAnsi"/>
          <w:sz w:val="22"/>
          <w:szCs w:val="22"/>
        </w:rPr>
        <w:t>e la microstructure respectives</w:t>
      </w:r>
      <w:r w:rsidRPr="00DF0E29">
        <w:rPr>
          <w:rFonts w:asciiTheme="majorHAnsi" w:hAnsiTheme="majorHAnsi"/>
          <w:sz w:val="22"/>
          <w:szCs w:val="22"/>
        </w:rPr>
        <w:t>;La résistance à la rupture des céramiques:La microstructure des céramiques et porosités; Origine des porosités dans les céramiques (lors de l’élaboration par frittages ou vitrifications;Les contraintes thermiques, la corrosion ou l’abrasion, lors de la mise en charge); La fragilité des céramiques et leurs mode de rupture; Ténacité. Facteur d’intensité de contrainte; L’effet des microfissures et de porosité sur la résistance des céramiques. Relation de la résistance en fonction de la taille de fissure; Statistique de la résistance des céramiques. Relation de Weibull; Variation de la résistance avec le temps des céramiques oxydes (la rupture différée); Essais mécaniques de mesure de la résistance (traction, flexion, compression) et interprétation des différences dans les valeurs obtenues; Fluage des céramiques ; Courbe type de fluage. La loi de fluage; Résistance aux chocs thermiques:Cause du choc thermique dans les céramiques. Relation de la résistance aux chocs thermiques.</w:t>
      </w:r>
    </w:p>
    <w:p w:rsidR="007E782C" w:rsidRPr="00DF0E29" w:rsidRDefault="007E782C" w:rsidP="007E782C">
      <w:pPr>
        <w:tabs>
          <w:tab w:val="right" w:pos="9638"/>
        </w:tabs>
        <w:jc w:val="both"/>
        <w:rPr>
          <w:rFonts w:asciiTheme="majorHAnsi" w:hAnsiTheme="majorHAnsi"/>
          <w:b/>
          <w:bCs/>
          <w:sz w:val="22"/>
          <w:szCs w:val="22"/>
        </w:rPr>
      </w:pPr>
      <w:r w:rsidRPr="00DF0E29">
        <w:rPr>
          <w:rFonts w:asciiTheme="majorHAnsi" w:hAnsiTheme="majorHAnsi"/>
          <w:b/>
          <w:bCs/>
          <w:sz w:val="22"/>
          <w:szCs w:val="22"/>
        </w:rPr>
        <w:t>Chapitre 7. Les autres céramiques</w:t>
      </w:r>
      <w:r w:rsidRPr="00DF0E29">
        <w:rPr>
          <w:rFonts w:asciiTheme="majorHAnsi" w:hAnsiTheme="majorHAnsi"/>
          <w:b/>
          <w:bCs/>
          <w:sz w:val="22"/>
          <w:szCs w:val="22"/>
        </w:rPr>
        <w:tab/>
      </w:r>
      <w:r>
        <w:rPr>
          <w:rFonts w:asciiTheme="majorHAnsi" w:hAnsiTheme="majorHAnsi"/>
          <w:b/>
          <w:bCs/>
          <w:sz w:val="20"/>
          <w:szCs w:val="20"/>
        </w:rPr>
        <w:t>(</w:t>
      </w:r>
      <w:r w:rsidRPr="00DF0E29">
        <w:rPr>
          <w:rFonts w:asciiTheme="majorHAnsi" w:hAnsiTheme="majorHAnsi"/>
          <w:b/>
          <w:bCs/>
          <w:sz w:val="20"/>
          <w:szCs w:val="20"/>
        </w:rPr>
        <w:t>1 Semaine)</w:t>
      </w:r>
    </w:p>
    <w:p w:rsidR="007E782C" w:rsidRPr="00DF0E29" w:rsidRDefault="007E782C" w:rsidP="007E782C">
      <w:pPr>
        <w:jc w:val="both"/>
        <w:rPr>
          <w:rFonts w:asciiTheme="majorHAnsi" w:hAnsiTheme="majorHAnsi"/>
          <w:sz w:val="22"/>
          <w:szCs w:val="22"/>
        </w:rPr>
      </w:pPr>
      <w:r w:rsidRPr="00DF0E29">
        <w:rPr>
          <w:rFonts w:asciiTheme="majorHAnsi" w:hAnsiTheme="majorHAnsi"/>
          <w:sz w:val="22"/>
          <w:szCs w:val="22"/>
        </w:rPr>
        <w:t>Les ciments et les bétons; La composition de ciment (CaO, SiO, Al2O3). Ciment Portland</w:t>
      </w:r>
      <w:r>
        <w:rPr>
          <w:rFonts w:asciiTheme="majorHAnsi" w:hAnsiTheme="majorHAnsi"/>
          <w:sz w:val="22"/>
          <w:szCs w:val="22"/>
        </w:rPr>
        <w:t xml:space="preserve">; </w:t>
      </w:r>
      <w:r w:rsidRPr="00DF0E29">
        <w:rPr>
          <w:rFonts w:asciiTheme="majorHAnsi" w:hAnsiTheme="majorHAnsi"/>
          <w:sz w:val="22"/>
          <w:szCs w:val="22"/>
        </w:rPr>
        <w:t>La composition du béton; Les roches et les minéraux (céramiques naturelles); Les céramiques naturelles typiques (Calcaire et marbre, Grès, Granit), composition et utilisation typiques; Composition et microstructure des roches sédimentaires (grès); Composition et microstructure des roches ignées (granites).</w:t>
      </w:r>
    </w:p>
    <w:p w:rsidR="007E782C" w:rsidRPr="00DF0E29" w:rsidRDefault="007E782C" w:rsidP="007E782C">
      <w:pPr>
        <w:spacing w:line="360" w:lineRule="auto"/>
        <w:jc w:val="both"/>
        <w:rPr>
          <w:rFonts w:ascii="Cambria" w:hAnsi="Cambria" w:cs="Calibri"/>
          <w:bCs/>
          <w:u w:val="thick" w:color="F79646"/>
        </w:rPr>
      </w:pPr>
      <w:r w:rsidRPr="00DF0E29">
        <w:rPr>
          <w:rFonts w:ascii="Cambria" w:hAnsi="Cambria" w:cs="Calibri"/>
          <w:b/>
          <w:u w:val="thick" w:color="F79646"/>
        </w:rPr>
        <w:t>Mode d’évaluation:</w:t>
      </w:r>
    </w:p>
    <w:p w:rsidR="007E782C" w:rsidRPr="00DF0E29" w:rsidRDefault="007E782C" w:rsidP="007E782C">
      <w:pPr>
        <w:spacing w:line="360" w:lineRule="auto"/>
        <w:jc w:val="both"/>
        <w:rPr>
          <w:rFonts w:ascii="Cambria" w:hAnsi="Cambria"/>
          <w:b/>
          <w:sz w:val="22"/>
          <w:szCs w:val="22"/>
        </w:rPr>
      </w:pPr>
      <w:r w:rsidRPr="00DF0E29">
        <w:rPr>
          <w:rFonts w:ascii="Cambria" w:hAnsi="Cambria"/>
          <w:sz w:val="22"/>
          <w:szCs w:val="22"/>
        </w:rPr>
        <w:t>Contrôle continu</w:t>
      </w:r>
      <w:r w:rsidRPr="00DF0E29">
        <w:rPr>
          <w:rFonts w:ascii="Cambria" w:hAnsi="Cambria"/>
          <w:color w:val="000000"/>
          <w:sz w:val="22"/>
          <w:szCs w:val="22"/>
          <w:lang w:eastAsia="en-US"/>
        </w:rPr>
        <w:t>40% ; Examen 60%</w:t>
      </w:r>
      <w:r>
        <w:rPr>
          <w:rFonts w:ascii="Cambria" w:hAnsi="Cambria"/>
          <w:color w:val="000000"/>
          <w:sz w:val="22"/>
          <w:szCs w:val="22"/>
          <w:lang w:eastAsia="en-US"/>
        </w:rPr>
        <w:t>.</w:t>
      </w:r>
    </w:p>
    <w:p w:rsidR="007E782C" w:rsidRPr="00DF0E29" w:rsidRDefault="007E782C" w:rsidP="007E782C">
      <w:pPr>
        <w:spacing w:after="120" w:line="276" w:lineRule="auto"/>
        <w:jc w:val="both"/>
        <w:rPr>
          <w:rFonts w:ascii="Cambria" w:hAnsi="Cambria" w:cs="Calibri"/>
          <w:u w:val="thick" w:color="F79646"/>
        </w:rPr>
      </w:pPr>
      <w:r w:rsidRPr="00DF0E29">
        <w:rPr>
          <w:rFonts w:ascii="Cambria" w:hAnsi="Cambria" w:cs="Calibri"/>
          <w:b/>
          <w:u w:val="thick" w:color="F79646"/>
        </w:rPr>
        <w:t>Références bibliographiques:</w:t>
      </w:r>
    </w:p>
    <w:p w:rsidR="007E782C" w:rsidRPr="00DF0E29" w:rsidRDefault="007E782C" w:rsidP="00E15F79">
      <w:pPr>
        <w:numPr>
          <w:ilvl w:val="0"/>
          <w:numId w:val="15"/>
        </w:numPr>
        <w:ind w:left="714" w:hanging="357"/>
        <w:rPr>
          <w:bCs/>
          <w:color w:val="000000"/>
          <w:sz w:val="20"/>
          <w:szCs w:val="20"/>
        </w:rPr>
      </w:pPr>
      <w:r w:rsidRPr="00DF0E29">
        <w:rPr>
          <w:bCs/>
          <w:color w:val="000000"/>
          <w:sz w:val="20"/>
          <w:szCs w:val="20"/>
        </w:rPr>
        <w:t xml:space="preserve">M.F. Ashby, D.R.H. Jones, </w:t>
      </w:r>
      <w:r>
        <w:rPr>
          <w:bCs/>
          <w:color w:val="000000"/>
          <w:sz w:val="20"/>
          <w:szCs w:val="20"/>
        </w:rPr>
        <w:t>"</w:t>
      </w:r>
      <w:r w:rsidRPr="00DF0E29">
        <w:rPr>
          <w:bCs/>
          <w:color w:val="000000"/>
          <w:sz w:val="20"/>
          <w:szCs w:val="20"/>
        </w:rPr>
        <w:t>Matériaux 2, Microstructure et mise en œuvre</w:t>
      </w:r>
      <w:r>
        <w:rPr>
          <w:bCs/>
          <w:color w:val="000000"/>
          <w:sz w:val="20"/>
          <w:szCs w:val="20"/>
        </w:rPr>
        <w:t>"</w:t>
      </w:r>
      <w:r w:rsidRPr="00DF0E29">
        <w:rPr>
          <w:bCs/>
          <w:i/>
          <w:iCs/>
          <w:color w:val="000000"/>
          <w:sz w:val="20"/>
          <w:szCs w:val="20"/>
        </w:rPr>
        <w:t xml:space="preserve">, </w:t>
      </w:r>
      <w:r w:rsidRPr="00DF0E29">
        <w:rPr>
          <w:bCs/>
          <w:color w:val="000000"/>
          <w:sz w:val="20"/>
          <w:szCs w:val="20"/>
        </w:rPr>
        <w:t>Dunod, Paris.</w:t>
      </w:r>
    </w:p>
    <w:p w:rsidR="007E782C" w:rsidRPr="00DF0E29" w:rsidRDefault="007E782C" w:rsidP="00E15F79">
      <w:pPr>
        <w:numPr>
          <w:ilvl w:val="0"/>
          <w:numId w:val="15"/>
        </w:numPr>
        <w:ind w:left="714" w:hanging="357"/>
        <w:rPr>
          <w:bCs/>
          <w:color w:val="000000"/>
          <w:sz w:val="20"/>
          <w:szCs w:val="20"/>
          <w:lang w:val="en-US"/>
        </w:rPr>
      </w:pPr>
      <w:r>
        <w:rPr>
          <w:bCs/>
          <w:color w:val="000000"/>
          <w:sz w:val="20"/>
          <w:szCs w:val="20"/>
          <w:lang w:val="en-US"/>
        </w:rPr>
        <w:t>W.D. Kingery, H.F. Bowen, D</w:t>
      </w:r>
      <w:r w:rsidRPr="00DF0E29">
        <w:rPr>
          <w:bCs/>
          <w:color w:val="000000"/>
          <w:sz w:val="20"/>
          <w:szCs w:val="20"/>
          <w:lang w:val="en-US"/>
        </w:rPr>
        <w:t xml:space="preserve">.R. Uhlman. </w:t>
      </w:r>
      <w:r>
        <w:rPr>
          <w:bCs/>
          <w:color w:val="000000"/>
          <w:sz w:val="20"/>
          <w:szCs w:val="20"/>
          <w:lang w:val="en-US"/>
        </w:rPr>
        <w:t>"</w:t>
      </w:r>
      <w:r w:rsidRPr="00DF0E29">
        <w:rPr>
          <w:bCs/>
          <w:color w:val="000000"/>
          <w:sz w:val="20"/>
          <w:szCs w:val="20"/>
          <w:lang w:val="en-US"/>
        </w:rPr>
        <w:t>Introduction to ceramics</w:t>
      </w:r>
      <w:r>
        <w:rPr>
          <w:bCs/>
          <w:color w:val="000000"/>
          <w:sz w:val="20"/>
          <w:szCs w:val="20"/>
          <w:lang w:val="en-US"/>
        </w:rPr>
        <w:t>"</w:t>
      </w:r>
      <w:r w:rsidRPr="00DF0E29">
        <w:rPr>
          <w:bCs/>
          <w:color w:val="000000"/>
          <w:sz w:val="20"/>
          <w:szCs w:val="20"/>
          <w:lang w:val="en-US"/>
        </w:rPr>
        <w:t>. Wiley.</w:t>
      </w:r>
    </w:p>
    <w:p w:rsidR="007E782C" w:rsidRPr="00DF0E29" w:rsidRDefault="007E782C" w:rsidP="00E15F79">
      <w:pPr>
        <w:numPr>
          <w:ilvl w:val="0"/>
          <w:numId w:val="15"/>
        </w:numPr>
        <w:ind w:left="714" w:hanging="357"/>
        <w:rPr>
          <w:bCs/>
          <w:color w:val="000000"/>
          <w:sz w:val="20"/>
          <w:szCs w:val="20"/>
        </w:rPr>
      </w:pPr>
      <w:r w:rsidRPr="00DF0E29">
        <w:rPr>
          <w:bCs/>
          <w:color w:val="000000"/>
          <w:sz w:val="20"/>
          <w:szCs w:val="20"/>
        </w:rPr>
        <w:t xml:space="preserve">J. Zarsyczi, </w:t>
      </w:r>
      <w:r>
        <w:rPr>
          <w:bCs/>
          <w:color w:val="000000"/>
          <w:sz w:val="20"/>
          <w:szCs w:val="20"/>
        </w:rPr>
        <w:t>"</w:t>
      </w:r>
      <w:r w:rsidRPr="00DF0E29">
        <w:rPr>
          <w:bCs/>
          <w:color w:val="000000"/>
          <w:sz w:val="20"/>
          <w:szCs w:val="20"/>
        </w:rPr>
        <w:t>Les verres et l’état vitreux</w:t>
      </w:r>
      <w:r>
        <w:rPr>
          <w:bCs/>
          <w:color w:val="000000"/>
          <w:sz w:val="20"/>
          <w:szCs w:val="20"/>
        </w:rPr>
        <w:t>"</w:t>
      </w:r>
      <w:r w:rsidRPr="00DF0E29">
        <w:rPr>
          <w:bCs/>
          <w:color w:val="000000"/>
          <w:sz w:val="20"/>
          <w:szCs w:val="20"/>
        </w:rPr>
        <w:t>. M</w:t>
      </w:r>
      <w:r>
        <w:rPr>
          <w:bCs/>
          <w:color w:val="000000"/>
          <w:sz w:val="20"/>
          <w:szCs w:val="20"/>
        </w:rPr>
        <w:t>a</w:t>
      </w:r>
      <w:r w:rsidRPr="00DF0E29">
        <w:rPr>
          <w:bCs/>
          <w:color w:val="000000"/>
          <w:sz w:val="20"/>
          <w:szCs w:val="20"/>
        </w:rPr>
        <w:t>sson.</w:t>
      </w:r>
    </w:p>
    <w:p w:rsidR="007E782C" w:rsidRPr="00DF0E29" w:rsidRDefault="007E782C" w:rsidP="00E15F79">
      <w:pPr>
        <w:numPr>
          <w:ilvl w:val="0"/>
          <w:numId w:val="15"/>
        </w:numPr>
        <w:ind w:left="714" w:hanging="357"/>
        <w:rPr>
          <w:bCs/>
          <w:color w:val="000000"/>
          <w:sz w:val="20"/>
          <w:szCs w:val="20"/>
        </w:rPr>
      </w:pPr>
      <w:r w:rsidRPr="00DF0E29">
        <w:rPr>
          <w:bCs/>
          <w:color w:val="000000"/>
          <w:sz w:val="20"/>
          <w:szCs w:val="20"/>
        </w:rPr>
        <w:t>J.L. Chermant</w:t>
      </w:r>
      <w:r>
        <w:rPr>
          <w:bCs/>
          <w:color w:val="000000"/>
          <w:sz w:val="20"/>
          <w:szCs w:val="20"/>
        </w:rPr>
        <w:t>,"</w:t>
      </w:r>
      <w:r w:rsidRPr="00DF0E29">
        <w:rPr>
          <w:bCs/>
          <w:color w:val="000000"/>
          <w:sz w:val="20"/>
          <w:szCs w:val="20"/>
        </w:rPr>
        <w:t>Les céramiques thermomécaniques</w:t>
      </w:r>
      <w:r>
        <w:rPr>
          <w:bCs/>
          <w:color w:val="000000"/>
          <w:sz w:val="20"/>
          <w:szCs w:val="20"/>
        </w:rPr>
        <w:t>",</w:t>
      </w:r>
      <w:r w:rsidRPr="00DF0E29">
        <w:rPr>
          <w:bCs/>
          <w:color w:val="000000"/>
          <w:sz w:val="20"/>
          <w:szCs w:val="20"/>
        </w:rPr>
        <w:t xml:space="preserve"> Presses du CNRS</w:t>
      </w:r>
    </w:p>
    <w:p w:rsidR="007E782C" w:rsidRDefault="007E782C" w:rsidP="00E15F79">
      <w:pPr>
        <w:numPr>
          <w:ilvl w:val="0"/>
          <w:numId w:val="15"/>
        </w:numPr>
        <w:ind w:left="714" w:hanging="357"/>
        <w:rPr>
          <w:bCs/>
          <w:color w:val="000000"/>
          <w:sz w:val="20"/>
          <w:szCs w:val="20"/>
          <w:lang w:val="en-US"/>
        </w:rPr>
      </w:pPr>
      <w:r w:rsidRPr="00DF0E29">
        <w:rPr>
          <w:bCs/>
          <w:color w:val="000000"/>
          <w:sz w:val="20"/>
          <w:szCs w:val="20"/>
          <w:lang w:val="en-US"/>
        </w:rPr>
        <w:t>I.J. McColm</w:t>
      </w:r>
      <w:r>
        <w:rPr>
          <w:bCs/>
          <w:color w:val="000000"/>
          <w:sz w:val="20"/>
          <w:szCs w:val="20"/>
          <w:lang w:val="en-US"/>
        </w:rPr>
        <w:t>, "</w:t>
      </w:r>
      <w:r w:rsidRPr="00DF0E29">
        <w:rPr>
          <w:bCs/>
          <w:color w:val="000000"/>
          <w:sz w:val="20"/>
          <w:szCs w:val="20"/>
          <w:lang w:val="en-US"/>
        </w:rPr>
        <w:t>Ceramic Science for Materials Technologists</w:t>
      </w:r>
      <w:r>
        <w:rPr>
          <w:bCs/>
          <w:color w:val="000000"/>
          <w:sz w:val="20"/>
          <w:szCs w:val="20"/>
          <w:lang w:val="en-US"/>
        </w:rPr>
        <w:t>"</w:t>
      </w:r>
      <w:r w:rsidRPr="00DF0E29">
        <w:rPr>
          <w:bCs/>
          <w:color w:val="000000"/>
          <w:sz w:val="20"/>
          <w:szCs w:val="20"/>
          <w:lang w:val="en-US"/>
        </w:rPr>
        <w:t>. Chapman and Hall.</w:t>
      </w:r>
    </w:p>
    <w:p w:rsidR="007E782C" w:rsidRPr="008D44C8" w:rsidRDefault="007E782C" w:rsidP="00E15F79">
      <w:pPr>
        <w:numPr>
          <w:ilvl w:val="0"/>
          <w:numId w:val="15"/>
        </w:numPr>
        <w:rPr>
          <w:bCs/>
          <w:color w:val="000000"/>
          <w:sz w:val="20"/>
          <w:szCs w:val="20"/>
          <w:lang w:val="en-US"/>
        </w:rPr>
        <w:sectPr w:rsidR="007E782C" w:rsidRPr="008D44C8"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sidRPr="008D44C8">
        <w:rPr>
          <w:bCs/>
          <w:color w:val="000000"/>
          <w:sz w:val="20"/>
          <w:szCs w:val="20"/>
          <w:lang w:val="en-US"/>
        </w:rPr>
        <w:t>Jürgen G. Heinrich, Cynthia M. Gomes, "Introduction to ceramics processing", TU Clausthal.</w:t>
      </w:r>
      <w:r>
        <w:rPr>
          <w:bCs/>
          <w:color w:val="000000"/>
          <w:sz w:val="20"/>
          <w:szCs w:val="20"/>
          <w:lang w:val="en-US"/>
        </w:rPr>
        <w:t>(open access with videoclips)</w:t>
      </w:r>
    </w:p>
    <w:p w:rsidR="007E782C" w:rsidRPr="007D24E4"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Semestre: 5</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B40748">
        <w:rPr>
          <w:rFonts w:ascii="Cambria" w:hAnsi="Cambria" w:cs="Calibri"/>
          <w:b/>
        </w:rPr>
        <w:t>Unité d’enseig</w:t>
      </w:r>
      <w:r>
        <w:rPr>
          <w:rFonts w:ascii="Cambria" w:hAnsi="Cambria" w:cs="Calibri"/>
          <w:b/>
        </w:rPr>
        <w:t>nement</w:t>
      </w:r>
      <w:r w:rsidRPr="00B40748">
        <w:rPr>
          <w:rFonts w:ascii="Cambria" w:hAnsi="Cambria" w:cs="Calibri"/>
          <w:b/>
        </w:rPr>
        <w:t>: UEF 3.1.2</w:t>
      </w:r>
    </w:p>
    <w:p w:rsidR="007E782C" w:rsidRPr="00B40748" w:rsidRDefault="007E782C" w:rsidP="007A61A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 xml:space="preserve">Matière </w:t>
      </w:r>
      <w:r w:rsidR="007A61AF">
        <w:rPr>
          <w:rFonts w:ascii="Cambria" w:hAnsi="Cambria" w:cs="Calibri"/>
          <w:b/>
        </w:rPr>
        <w:t>3</w:t>
      </w:r>
      <w:r w:rsidRPr="00B40748">
        <w:rPr>
          <w:rFonts w:ascii="Cambria" w:hAnsi="Cambria" w:cs="Calibri"/>
          <w:b/>
        </w:rPr>
        <w:t>: Liants et bétons</w:t>
      </w:r>
    </w:p>
    <w:p w:rsidR="007E782C" w:rsidRPr="00B40748" w:rsidRDefault="009C1CAE" w:rsidP="009C1CA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VHS: 22h00 (cours: 1h30</w:t>
      </w:r>
      <w:r w:rsidR="007E782C" w:rsidRPr="00B40748">
        <w:rPr>
          <w:rFonts w:ascii="Cambria" w:hAnsi="Cambria" w:cs="Calibri"/>
          <w:b/>
        </w:rPr>
        <w:t>)</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Crédits</w:t>
      </w:r>
      <w:r w:rsidRPr="00B40748">
        <w:rPr>
          <w:rFonts w:ascii="Cambria" w:hAnsi="Cambria" w:cs="Calibri"/>
          <w:b/>
        </w:rPr>
        <w:t>: 2</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Coefficient</w:t>
      </w:r>
      <w:r w:rsidRPr="00B40748">
        <w:rPr>
          <w:rFonts w:ascii="Cambria" w:hAnsi="Cambria" w:cs="Calibri"/>
          <w:b/>
        </w:rPr>
        <w:t>: 1</w:t>
      </w:r>
    </w:p>
    <w:p w:rsidR="007E782C" w:rsidRPr="008B179F" w:rsidRDefault="007E782C" w:rsidP="007E782C">
      <w:pPr>
        <w:spacing w:line="276" w:lineRule="auto"/>
        <w:jc w:val="both"/>
        <w:rPr>
          <w:rFonts w:ascii="Cambria" w:hAnsi="Cambria" w:cs="Calibri"/>
          <w:b/>
        </w:rPr>
      </w:pPr>
    </w:p>
    <w:p w:rsidR="007E782C" w:rsidRPr="008B179F" w:rsidRDefault="007E782C" w:rsidP="007E782C">
      <w:pPr>
        <w:spacing w:line="276" w:lineRule="auto"/>
        <w:jc w:val="both"/>
        <w:rPr>
          <w:rFonts w:ascii="Cambria" w:hAnsi="Cambria" w:cs="Calibri"/>
          <w:i/>
          <w:u w:val="thick" w:color="F79646"/>
        </w:rPr>
      </w:pPr>
      <w:r w:rsidRPr="008B179F">
        <w:rPr>
          <w:rFonts w:ascii="Cambria" w:hAnsi="Cambria" w:cs="Calibri"/>
          <w:b/>
          <w:u w:val="thick" w:color="F79646"/>
        </w:rPr>
        <w:t>Objectifs de l’enseignement:</w:t>
      </w:r>
    </w:p>
    <w:p w:rsidR="007E782C" w:rsidRPr="00B40748" w:rsidRDefault="007E782C" w:rsidP="007E782C">
      <w:pPr>
        <w:jc w:val="both"/>
        <w:rPr>
          <w:rFonts w:ascii="Cambria" w:eastAsia="Times New Roman" w:hAnsi="Cambria"/>
          <w:color w:val="000000"/>
          <w:sz w:val="22"/>
          <w:szCs w:val="22"/>
          <w:lang w:eastAsia="fr-FR"/>
        </w:rPr>
      </w:pPr>
      <w:r w:rsidRPr="00B40748">
        <w:rPr>
          <w:rFonts w:ascii="Cambria" w:eastAsia="Times New Roman" w:hAnsi="Cambria"/>
          <w:color w:val="000000"/>
          <w:sz w:val="22"/>
          <w:szCs w:val="22"/>
          <w:lang w:eastAsia="fr-FR"/>
        </w:rPr>
        <w:t>Cette matière présente une classe de matériaux qui sont les liants et les bétons. C</w:t>
      </w:r>
      <w:r>
        <w:rPr>
          <w:rFonts w:ascii="Cambria" w:eastAsia="Times New Roman" w:hAnsi="Cambria"/>
          <w:color w:val="000000"/>
          <w:sz w:val="22"/>
          <w:szCs w:val="22"/>
          <w:lang w:eastAsia="fr-FR"/>
        </w:rPr>
        <w:t>e son</w:t>
      </w:r>
      <w:r w:rsidRPr="00B40748">
        <w:rPr>
          <w:rFonts w:ascii="Cambria" w:eastAsia="Times New Roman" w:hAnsi="Cambria"/>
          <w:color w:val="000000"/>
          <w:sz w:val="22"/>
          <w:szCs w:val="22"/>
          <w:lang w:eastAsia="fr-FR"/>
        </w:rPr>
        <w:t>t des matériaux de construction utilisés en quantités gigantesques à l’échelle du globe.</w:t>
      </w:r>
    </w:p>
    <w:p w:rsidR="007E782C" w:rsidRPr="00B40748" w:rsidRDefault="007E782C" w:rsidP="007E782C">
      <w:pPr>
        <w:jc w:val="both"/>
        <w:rPr>
          <w:rFonts w:ascii="Cambria" w:eastAsia="Times New Roman" w:hAnsi="Cambria"/>
          <w:color w:val="000000"/>
          <w:sz w:val="22"/>
          <w:szCs w:val="22"/>
          <w:lang w:eastAsia="fr-FR"/>
        </w:rPr>
      </w:pPr>
      <w:r w:rsidRPr="00B40748">
        <w:rPr>
          <w:rFonts w:ascii="Cambria" w:eastAsia="Times New Roman" w:hAnsi="Cambria"/>
          <w:color w:val="000000"/>
          <w:sz w:val="22"/>
          <w:szCs w:val="22"/>
          <w:lang w:eastAsia="fr-FR"/>
        </w:rPr>
        <w:t xml:space="preserve">L’enseignement </w:t>
      </w:r>
      <w:r>
        <w:rPr>
          <w:rFonts w:ascii="Cambria" w:eastAsia="Times New Roman" w:hAnsi="Cambria"/>
          <w:color w:val="000000"/>
          <w:sz w:val="22"/>
          <w:szCs w:val="22"/>
          <w:lang w:eastAsia="fr-FR"/>
        </w:rPr>
        <w:t>commence</w:t>
      </w:r>
      <w:r w:rsidRPr="00B40748">
        <w:rPr>
          <w:rFonts w:ascii="Cambria" w:eastAsia="Times New Roman" w:hAnsi="Cambria"/>
          <w:color w:val="000000"/>
          <w:sz w:val="22"/>
          <w:szCs w:val="22"/>
          <w:lang w:eastAsia="fr-FR"/>
        </w:rPr>
        <w:t xml:space="preserve"> par les liants aériens </w:t>
      </w:r>
      <w:r>
        <w:rPr>
          <w:rFonts w:ascii="Cambria" w:eastAsia="Times New Roman" w:hAnsi="Cambria"/>
          <w:color w:val="000000"/>
          <w:sz w:val="22"/>
          <w:szCs w:val="22"/>
          <w:lang w:eastAsia="fr-FR"/>
        </w:rPr>
        <w:t xml:space="preserve">qui sont le plâtre et la chaux qui sont suivis par </w:t>
      </w:r>
      <w:r w:rsidRPr="00B40748">
        <w:rPr>
          <w:rFonts w:ascii="Cambria" w:eastAsia="Times New Roman" w:hAnsi="Cambria"/>
          <w:color w:val="000000"/>
          <w:sz w:val="22"/>
          <w:szCs w:val="22"/>
          <w:lang w:eastAsia="fr-FR"/>
        </w:rPr>
        <w:t>les ciments</w:t>
      </w:r>
      <w:r>
        <w:rPr>
          <w:rFonts w:ascii="Cambria" w:eastAsia="Times New Roman" w:hAnsi="Cambria"/>
          <w:color w:val="000000"/>
          <w:sz w:val="22"/>
          <w:szCs w:val="22"/>
          <w:lang w:eastAsia="fr-FR"/>
        </w:rPr>
        <w:t xml:space="preserve"> et pour terminer les bétons</w:t>
      </w:r>
      <w:r w:rsidRPr="00B40748">
        <w:rPr>
          <w:rFonts w:ascii="Cambria" w:eastAsia="Times New Roman" w:hAnsi="Cambria"/>
          <w:color w:val="000000"/>
          <w:sz w:val="22"/>
          <w:szCs w:val="22"/>
          <w:lang w:eastAsia="fr-FR"/>
        </w:rPr>
        <w:t xml:space="preserve">. La matière donne la chimie de ces matériaux </w:t>
      </w:r>
      <w:r>
        <w:rPr>
          <w:rFonts w:ascii="Cambria" w:eastAsia="Times New Roman" w:hAnsi="Cambria"/>
          <w:color w:val="000000"/>
          <w:sz w:val="22"/>
          <w:szCs w:val="22"/>
          <w:lang w:eastAsia="fr-FR"/>
        </w:rPr>
        <w:t xml:space="preserve">qui permet la compréhension de </w:t>
      </w:r>
      <w:r w:rsidRPr="00B40748">
        <w:rPr>
          <w:rFonts w:ascii="Cambria" w:eastAsia="Times New Roman" w:hAnsi="Cambria"/>
          <w:color w:val="000000"/>
          <w:sz w:val="22"/>
          <w:szCs w:val="22"/>
          <w:lang w:eastAsia="fr-FR"/>
        </w:rPr>
        <w:t xml:space="preserve">leurs structures. </w:t>
      </w:r>
    </w:p>
    <w:p w:rsidR="007E782C" w:rsidRDefault="007E782C" w:rsidP="007E782C">
      <w:pPr>
        <w:spacing w:line="360" w:lineRule="auto"/>
        <w:jc w:val="both"/>
        <w:rPr>
          <w:rFonts w:ascii="Cambria" w:hAnsi="Cambria"/>
        </w:rPr>
      </w:pPr>
    </w:p>
    <w:p w:rsidR="007E782C" w:rsidRPr="008B179F" w:rsidRDefault="007E782C" w:rsidP="007E782C">
      <w:pPr>
        <w:spacing w:line="276" w:lineRule="auto"/>
        <w:jc w:val="both"/>
        <w:rPr>
          <w:rFonts w:ascii="Cambria" w:hAnsi="Cambria" w:cs="Calibri"/>
          <w:i/>
          <w:u w:val="thick" w:color="F79646"/>
        </w:rPr>
      </w:pPr>
      <w:r w:rsidRPr="008B179F">
        <w:rPr>
          <w:rFonts w:ascii="Cambria" w:hAnsi="Cambria" w:cs="Calibri"/>
          <w:b/>
          <w:u w:val="thick" w:color="F79646"/>
        </w:rPr>
        <w:t xml:space="preserve">Connaissances préalables recommandées: </w:t>
      </w:r>
    </w:p>
    <w:p w:rsidR="007E782C" w:rsidRDefault="007E782C" w:rsidP="007E782C">
      <w:pPr>
        <w:spacing w:line="360" w:lineRule="auto"/>
        <w:jc w:val="both"/>
        <w:rPr>
          <w:rFonts w:ascii="Cambria" w:eastAsia="Times New Roman" w:hAnsi="Cambria"/>
          <w:color w:val="000000"/>
          <w:sz w:val="22"/>
          <w:szCs w:val="22"/>
          <w:lang w:eastAsia="fr-FR"/>
        </w:rPr>
      </w:pPr>
      <w:r w:rsidRPr="00B40748">
        <w:rPr>
          <w:rFonts w:ascii="Cambria" w:eastAsia="Times New Roman" w:hAnsi="Cambria"/>
          <w:color w:val="000000"/>
          <w:sz w:val="22"/>
          <w:szCs w:val="22"/>
          <w:lang w:eastAsia="fr-FR"/>
        </w:rPr>
        <w:t>Structure de la matière L1.</w:t>
      </w:r>
    </w:p>
    <w:p w:rsidR="007E782C" w:rsidRPr="00B40748" w:rsidRDefault="007E782C" w:rsidP="007E782C">
      <w:pPr>
        <w:spacing w:line="360" w:lineRule="auto"/>
        <w:jc w:val="both"/>
        <w:rPr>
          <w:rFonts w:ascii="Cambria" w:eastAsia="Times New Roman" w:hAnsi="Cambria"/>
          <w:color w:val="000000"/>
          <w:sz w:val="22"/>
          <w:szCs w:val="22"/>
          <w:lang w:eastAsia="fr-FR"/>
        </w:rPr>
      </w:pPr>
    </w:p>
    <w:p w:rsidR="007E782C" w:rsidRPr="00106A1B" w:rsidRDefault="007E782C" w:rsidP="007E782C">
      <w:pPr>
        <w:spacing w:after="120" w:line="276" w:lineRule="auto"/>
        <w:jc w:val="both"/>
        <w:rPr>
          <w:rFonts w:ascii="Cambria" w:hAnsi="Cambria" w:cs="Calibri"/>
          <w:b/>
          <w:u w:val="thick" w:color="F79646"/>
        </w:rPr>
      </w:pPr>
      <w:r>
        <w:rPr>
          <w:rFonts w:ascii="Cambria" w:hAnsi="Cambria" w:cs="Calibri"/>
          <w:b/>
          <w:u w:val="thick" w:color="F79646"/>
        </w:rPr>
        <w:t>Contenu de la matière:</w:t>
      </w:r>
    </w:p>
    <w:p w:rsidR="007E782C" w:rsidRPr="00A507A1" w:rsidRDefault="007E782C" w:rsidP="007E782C">
      <w:pPr>
        <w:tabs>
          <w:tab w:val="left" w:pos="1843"/>
          <w:tab w:val="right" w:pos="9638"/>
        </w:tabs>
        <w:rPr>
          <w:rFonts w:ascii="Cambria" w:hAnsi="Cambria"/>
          <w:b/>
          <w:bCs/>
          <w:sz w:val="20"/>
          <w:szCs w:val="20"/>
        </w:rPr>
      </w:pPr>
      <w:r w:rsidRPr="007D24E4">
        <w:rPr>
          <w:rFonts w:ascii="Cambria" w:hAnsi="Cambria"/>
          <w:b/>
          <w:bCs/>
          <w:sz w:val="22"/>
          <w:szCs w:val="22"/>
        </w:rPr>
        <w:t>Chapitre 1</w:t>
      </w:r>
      <w:r>
        <w:rPr>
          <w:rFonts w:ascii="Cambria" w:hAnsi="Cambria"/>
          <w:b/>
          <w:bCs/>
          <w:sz w:val="22"/>
          <w:szCs w:val="22"/>
        </w:rPr>
        <w:t>. L</w:t>
      </w:r>
      <w:r w:rsidRPr="007D24E4">
        <w:rPr>
          <w:rFonts w:ascii="Cambria" w:hAnsi="Cambria"/>
          <w:b/>
          <w:bCs/>
          <w:sz w:val="22"/>
          <w:szCs w:val="22"/>
        </w:rPr>
        <w:t>es liants aériens</w:t>
      </w:r>
      <w:r>
        <w:rPr>
          <w:rFonts w:ascii="Cambria" w:hAnsi="Cambria"/>
          <w:b/>
          <w:bCs/>
          <w:sz w:val="22"/>
          <w:szCs w:val="22"/>
        </w:rPr>
        <w:tab/>
      </w:r>
      <w:r>
        <w:rPr>
          <w:rFonts w:ascii="Cambria" w:hAnsi="Cambria"/>
          <w:b/>
          <w:bCs/>
          <w:sz w:val="20"/>
          <w:szCs w:val="20"/>
        </w:rPr>
        <w:t>(</w:t>
      </w:r>
      <w:r w:rsidRPr="00A507A1">
        <w:rPr>
          <w:rFonts w:ascii="Cambria" w:hAnsi="Cambria"/>
          <w:b/>
          <w:bCs/>
          <w:sz w:val="20"/>
          <w:szCs w:val="20"/>
        </w:rPr>
        <w:t>6</w:t>
      </w:r>
      <w:r>
        <w:rPr>
          <w:rFonts w:ascii="Cambria" w:hAnsi="Cambria"/>
          <w:b/>
          <w:bCs/>
          <w:sz w:val="20"/>
          <w:szCs w:val="20"/>
        </w:rPr>
        <w:t xml:space="preserve"> S</w:t>
      </w:r>
      <w:r w:rsidRPr="00A507A1">
        <w:rPr>
          <w:rFonts w:ascii="Cambria" w:hAnsi="Cambria"/>
          <w:b/>
          <w:bCs/>
          <w:sz w:val="20"/>
          <w:szCs w:val="20"/>
        </w:rPr>
        <w:t>emaines)</w:t>
      </w:r>
    </w:p>
    <w:p w:rsidR="007E782C" w:rsidRPr="00B93E34" w:rsidRDefault="007E782C" w:rsidP="007E782C">
      <w:pPr>
        <w:jc w:val="both"/>
        <w:rPr>
          <w:rFonts w:ascii="Cambria" w:hAnsi="Cambria" w:cs="Arial"/>
          <w:sz w:val="22"/>
          <w:szCs w:val="22"/>
        </w:rPr>
      </w:pPr>
      <w:r w:rsidRPr="00000D20">
        <w:rPr>
          <w:rFonts w:ascii="Cambria" w:hAnsi="Cambria"/>
          <w:b/>
          <w:bCs/>
          <w:sz w:val="22"/>
          <w:szCs w:val="22"/>
        </w:rPr>
        <w:t>Le plâtre</w:t>
      </w:r>
      <w:r>
        <w:rPr>
          <w:rFonts w:ascii="Cambria" w:hAnsi="Cambria"/>
          <w:sz w:val="22"/>
          <w:szCs w:val="22"/>
        </w:rPr>
        <w:t xml:space="preserve">; </w:t>
      </w:r>
      <w:r w:rsidRPr="007D24E4">
        <w:rPr>
          <w:rFonts w:ascii="Cambria" w:hAnsi="Cambria"/>
          <w:sz w:val="22"/>
          <w:szCs w:val="22"/>
        </w:rPr>
        <w:t xml:space="preserve">Structures et compositions de gypse dans les roches </w:t>
      </w:r>
      <w:r>
        <w:rPr>
          <w:rFonts w:ascii="Cambria" w:hAnsi="Cambria"/>
          <w:sz w:val="22"/>
          <w:szCs w:val="22"/>
        </w:rPr>
        <w:t xml:space="preserve">et celles d’anhydrite naturelle; </w:t>
      </w:r>
      <w:r w:rsidRPr="007D24E4">
        <w:rPr>
          <w:rFonts w:ascii="Cambria" w:hAnsi="Cambria"/>
          <w:sz w:val="22"/>
          <w:szCs w:val="22"/>
        </w:rPr>
        <w:t>Schéma de transformation thermique du gypse naturel. Propriétés des phases de plâtre</w:t>
      </w:r>
      <w:r>
        <w:rPr>
          <w:rFonts w:ascii="Cambria" w:hAnsi="Cambria"/>
          <w:sz w:val="22"/>
          <w:szCs w:val="22"/>
        </w:rPr>
        <w:t xml:space="preserve">; </w:t>
      </w:r>
      <w:r w:rsidRPr="007D24E4">
        <w:rPr>
          <w:rFonts w:ascii="Cambria" w:hAnsi="Cambria" w:cs="Arial"/>
          <w:sz w:val="22"/>
          <w:szCs w:val="22"/>
        </w:rPr>
        <w:t xml:space="preserve">Technologie de </w:t>
      </w:r>
      <w:r>
        <w:rPr>
          <w:rFonts w:ascii="Cambria" w:hAnsi="Cambria" w:cs="Arial"/>
          <w:sz w:val="22"/>
          <w:szCs w:val="22"/>
        </w:rPr>
        <w:t>f</w:t>
      </w:r>
      <w:r w:rsidRPr="007D24E4">
        <w:rPr>
          <w:rFonts w:ascii="Cambria" w:hAnsi="Cambria" w:cs="Arial"/>
          <w:sz w:val="22"/>
          <w:szCs w:val="22"/>
        </w:rPr>
        <w:t>abrication du plâtre de construction. Schéma technologique et étapes principales</w:t>
      </w:r>
      <w:r>
        <w:rPr>
          <w:rFonts w:ascii="Cambria" w:hAnsi="Cambria"/>
          <w:sz w:val="22"/>
          <w:szCs w:val="22"/>
        </w:rPr>
        <w:t xml:space="preserve">; </w:t>
      </w:r>
      <w:r w:rsidRPr="007D24E4">
        <w:rPr>
          <w:rFonts w:ascii="Cambria" w:hAnsi="Cambria" w:cs="Arial"/>
          <w:sz w:val="22"/>
          <w:szCs w:val="22"/>
        </w:rPr>
        <w:t>Appareils d</w:t>
      </w:r>
      <w:r>
        <w:rPr>
          <w:rFonts w:ascii="Cambria" w:hAnsi="Cambria" w:cs="Arial"/>
          <w:sz w:val="22"/>
          <w:szCs w:val="22"/>
        </w:rPr>
        <w:t>e cuisson à chauffage indirects</w:t>
      </w:r>
      <w:r>
        <w:rPr>
          <w:rFonts w:ascii="Cambria" w:hAnsi="Cambria"/>
          <w:sz w:val="22"/>
          <w:szCs w:val="22"/>
        </w:rPr>
        <w:t xml:space="preserve">; </w:t>
      </w:r>
      <w:r w:rsidRPr="007D24E4">
        <w:rPr>
          <w:rFonts w:ascii="Cambria" w:hAnsi="Cambria" w:cs="Arial"/>
          <w:sz w:val="22"/>
          <w:szCs w:val="22"/>
        </w:rPr>
        <w:t>Fabrication du plâtre de haute résistance</w:t>
      </w:r>
      <w:r>
        <w:rPr>
          <w:rFonts w:ascii="Cambria" w:hAnsi="Cambria"/>
          <w:sz w:val="22"/>
          <w:szCs w:val="22"/>
        </w:rPr>
        <w:t xml:space="preserve">; </w:t>
      </w:r>
      <w:r w:rsidRPr="007D24E4">
        <w:rPr>
          <w:rFonts w:ascii="Cambria" w:hAnsi="Cambria" w:cs="Arial"/>
          <w:sz w:val="22"/>
          <w:szCs w:val="22"/>
        </w:rPr>
        <w:t xml:space="preserve">Obtention du plâtre par </w:t>
      </w:r>
      <w:r>
        <w:rPr>
          <w:rFonts w:ascii="Cambria" w:hAnsi="Cambria" w:cs="Arial"/>
          <w:sz w:val="22"/>
          <w:szCs w:val="22"/>
        </w:rPr>
        <w:t>c</w:t>
      </w:r>
      <w:r w:rsidRPr="007D24E4">
        <w:rPr>
          <w:rFonts w:ascii="Cambria" w:hAnsi="Cambria" w:cs="Arial"/>
          <w:sz w:val="22"/>
          <w:szCs w:val="22"/>
        </w:rPr>
        <w:t>uisson dans les milieux liquides. Fabrication du plâtre à partir du phosphogypse</w:t>
      </w:r>
      <w:r>
        <w:rPr>
          <w:rFonts w:ascii="Cambria" w:hAnsi="Cambria"/>
          <w:sz w:val="22"/>
          <w:szCs w:val="22"/>
        </w:rPr>
        <w:t xml:space="preserve">; </w:t>
      </w:r>
      <w:r w:rsidRPr="007D24E4">
        <w:rPr>
          <w:rFonts w:ascii="Cambria" w:hAnsi="Cambria" w:cs="Arial"/>
          <w:sz w:val="22"/>
          <w:szCs w:val="22"/>
        </w:rPr>
        <w:t>Durciss</w:t>
      </w:r>
      <w:r>
        <w:rPr>
          <w:rFonts w:ascii="Cambria" w:hAnsi="Cambria" w:cs="Arial"/>
          <w:sz w:val="22"/>
          <w:szCs w:val="22"/>
        </w:rPr>
        <w:t>ement du plâtre de construction</w:t>
      </w:r>
      <w:r>
        <w:rPr>
          <w:rFonts w:ascii="Cambria" w:hAnsi="Cambria"/>
          <w:sz w:val="22"/>
          <w:szCs w:val="22"/>
        </w:rPr>
        <w:t xml:space="preserve">; </w:t>
      </w:r>
      <w:r w:rsidRPr="007D24E4">
        <w:rPr>
          <w:rFonts w:ascii="Cambria" w:hAnsi="Cambria" w:cs="Arial"/>
          <w:sz w:val="22"/>
          <w:szCs w:val="22"/>
        </w:rPr>
        <w:t>Ajouts chimiques pour la régularisation de la prise et du durcissement</w:t>
      </w:r>
      <w:r>
        <w:rPr>
          <w:rFonts w:ascii="Cambria" w:hAnsi="Cambria" w:cs="Arial"/>
          <w:sz w:val="22"/>
          <w:szCs w:val="22"/>
        </w:rPr>
        <w:t>.</w:t>
      </w:r>
    </w:p>
    <w:p w:rsidR="007E782C" w:rsidRPr="00B93E34" w:rsidRDefault="007E782C" w:rsidP="007E782C">
      <w:pPr>
        <w:jc w:val="both"/>
        <w:rPr>
          <w:rFonts w:ascii="Cambria" w:hAnsi="Cambria"/>
          <w:sz w:val="22"/>
          <w:szCs w:val="22"/>
        </w:rPr>
      </w:pPr>
      <w:r w:rsidRPr="00000D20">
        <w:rPr>
          <w:rFonts w:ascii="Cambria" w:hAnsi="Cambria"/>
          <w:b/>
          <w:bCs/>
          <w:sz w:val="22"/>
          <w:szCs w:val="22"/>
        </w:rPr>
        <w:t>La chaux</w:t>
      </w:r>
      <w:r>
        <w:rPr>
          <w:rFonts w:ascii="Cambria" w:hAnsi="Cambria"/>
          <w:sz w:val="22"/>
          <w:szCs w:val="22"/>
        </w:rPr>
        <w:t>; M</w:t>
      </w:r>
      <w:r w:rsidRPr="007D24E4">
        <w:rPr>
          <w:rFonts w:ascii="Cambria" w:hAnsi="Cambria"/>
          <w:sz w:val="22"/>
          <w:szCs w:val="22"/>
        </w:rPr>
        <w:t>atières premières. La chaux aérienne. La chaux vive broyée, la chaux éteinte hydratée, classifications des c</w:t>
      </w:r>
      <w:r>
        <w:rPr>
          <w:rFonts w:ascii="Cambria" w:hAnsi="Cambria"/>
          <w:sz w:val="22"/>
          <w:szCs w:val="22"/>
        </w:rPr>
        <w:t xml:space="preserve">haux; </w:t>
      </w:r>
      <w:r w:rsidRPr="007D24E4">
        <w:rPr>
          <w:rFonts w:ascii="Cambria" w:hAnsi="Cambria"/>
          <w:sz w:val="22"/>
          <w:szCs w:val="22"/>
        </w:rPr>
        <w:t>Dissociation thermique des carbonates. Mécanisme de la dissociation. Produits de la dissociation thermique des carbonates</w:t>
      </w:r>
      <w:r>
        <w:rPr>
          <w:rFonts w:ascii="Cambria" w:hAnsi="Cambria"/>
          <w:sz w:val="22"/>
          <w:szCs w:val="22"/>
        </w:rPr>
        <w:t xml:space="preserve">; </w:t>
      </w:r>
      <w:r w:rsidRPr="007D24E4">
        <w:rPr>
          <w:rFonts w:ascii="Cambria" w:hAnsi="Cambria"/>
          <w:sz w:val="22"/>
          <w:szCs w:val="22"/>
        </w:rPr>
        <w:t>Processus physique</w:t>
      </w:r>
      <w:r>
        <w:rPr>
          <w:rFonts w:ascii="Cambria" w:hAnsi="Cambria"/>
          <w:sz w:val="22"/>
          <w:szCs w:val="22"/>
        </w:rPr>
        <w:t>s</w:t>
      </w:r>
      <w:r w:rsidRPr="007D24E4">
        <w:rPr>
          <w:rFonts w:ascii="Cambria" w:hAnsi="Cambria"/>
          <w:sz w:val="22"/>
          <w:szCs w:val="22"/>
        </w:rPr>
        <w:t xml:space="preserve"> chimiques se déroulant lors de la</w:t>
      </w:r>
      <w:r>
        <w:rPr>
          <w:rFonts w:ascii="Cambria" w:hAnsi="Cambria"/>
          <w:sz w:val="22"/>
          <w:szCs w:val="22"/>
        </w:rPr>
        <w:t xml:space="preserve"> cuisson des matières premières; </w:t>
      </w:r>
      <w:r w:rsidRPr="00B93E34">
        <w:rPr>
          <w:rFonts w:ascii="Cambria" w:hAnsi="Cambria"/>
          <w:sz w:val="22"/>
          <w:szCs w:val="22"/>
        </w:rPr>
        <w:t>procédés de fabrication de la chaux vive</w:t>
      </w:r>
      <w:r>
        <w:rPr>
          <w:rFonts w:ascii="Cambria" w:hAnsi="Cambria"/>
          <w:sz w:val="22"/>
          <w:szCs w:val="22"/>
        </w:rPr>
        <w:t xml:space="preserve">; </w:t>
      </w:r>
      <w:r w:rsidRPr="00B93E34">
        <w:rPr>
          <w:rFonts w:ascii="Cambria" w:hAnsi="Cambria"/>
          <w:sz w:val="22"/>
          <w:szCs w:val="22"/>
        </w:rPr>
        <w:t>Fabrication de la chaux dans les fours rotatifs</w:t>
      </w:r>
      <w:r>
        <w:rPr>
          <w:rFonts w:ascii="Cambria" w:hAnsi="Cambria"/>
          <w:sz w:val="22"/>
          <w:szCs w:val="22"/>
        </w:rPr>
        <w:t xml:space="preserve">; </w:t>
      </w:r>
      <w:r w:rsidRPr="00B93E34">
        <w:rPr>
          <w:rFonts w:ascii="Cambria" w:hAnsi="Cambria"/>
          <w:sz w:val="22"/>
          <w:szCs w:val="22"/>
        </w:rPr>
        <w:t>Calcul du rendement</w:t>
      </w:r>
      <w:r>
        <w:rPr>
          <w:rFonts w:ascii="Cambria" w:hAnsi="Cambria"/>
          <w:sz w:val="22"/>
          <w:szCs w:val="22"/>
        </w:rPr>
        <w:t xml:space="preserve"> de la chaux et de son activité; Extinction de la chaux; </w:t>
      </w:r>
      <w:r w:rsidRPr="00B93E34">
        <w:rPr>
          <w:rFonts w:ascii="Cambria" w:hAnsi="Cambria"/>
          <w:sz w:val="22"/>
          <w:szCs w:val="22"/>
        </w:rPr>
        <w:t>Durcissement de la chaux</w:t>
      </w:r>
      <w:r>
        <w:rPr>
          <w:rFonts w:ascii="Cambria" w:hAnsi="Cambria"/>
          <w:sz w:val="22"/>
          <w:szCs w:val="22"/>
        </w:rPr>
        <w:t xml:space="preserve">; </w:t>
      </w:r>
      <w:r w:rsidRPr="00B93E34">
        <w:rPr>
          <w:rFonts w:ascii="Cambria" w:hAnsi="Cambria"/>
          <w:sz w:val="22"/>
          <w:szCs w:val="22"/>
        </w:rPr>
        <w:t>Fabrication de la chaux hydraulique naturelle</w:t>
      </w:r>
      <w:r>
        <w:rPr>
          <w:rFonts w:ascii="Cambria" w:hAnsi="Cambria"/>
          <w:sz w:val="22"/>
          <w:szCs w:val="22"/>
        </w:rPr>
        <w:t xml:space="preserve">; </w:t>
      </w:r>
      <w:r w:rsidRPr="00B93E34">
        <w:rPr>
          <w:rFonts w:ascii="Cambria" w:hAnsi="Cambria"/>
          <w:sz w:val="22"/>
          <w:szCs w:val="22"/>
        </w:rPr>
        <w:t>Propriétés et domaines d’utilisation des chaux</w:t>
      </w:r>
      <w:r>
        <w:rPr>
          <w:rFonts w:ascii="Cambria" w:hAnsi="Cambria"/>
          <w:sz w:val="22"/>
          <w:szCs w:val="22"/>
        </w:rPr>
        <w:t>.</w:t>
      </w:r>
    </w:p>
    <w:p w:rsidR="007E782C" w:rsidRPr="007D24E4" w:rsidRDefault="007E782C" w:rsidP="007E782C">
      <w:pPr>
        <w:rPr>
          <w:rFonts w:ascii="Cambria" w:hAnsi="Cambria"/>
          <w:sz w:val="22"/>
          <w:szCs w:val="22"/>
        </w:rPr>
      </w:pPr>
    </w:p>
    <w:p w:rsidR="007E782C" w:rsidRPr="00A507A1" w:rsidRDefault="007E782C" w:rsidP="007E782C">
      <w:pPr>
        <w:tabs>
          <w:tab w:val="left" w:pos="1843"/>
          <w:tab w:val="right" w:pos="9638"/>
        </w:tabs>
        <w:rPr>
          <w:rFonts w:ascii="Cambria" w:hAnsi="Cambria"/>
          <w:b/>
          <w:bCs/>
          <w:sz w:val="20"/>
          <w:szCs w:val="20"/>
        </w:rPr>
      </w:pPr>
      <w:r>
        <w:rPr>
          <w:rFonts w:ascii="Cambria" w:hAnsi="Cambria"/>
          <w:b/>
          <w:bCs/>
          <w:sz w:val="22"/>
          <w:szCs w:val="22"/>
        </w:rPr>
        <w:t xml:space="preserve">Chapitre 2. </w:t>
      </w:r>
      <w:r w:rsidRPr="007D24E4">
        <w:rPr>
          <w:rFonts w:ascii="Cambria" w:hAnsi="Cambria"/>
          <w:b/>
          <w:bCs/>
          <w:sz w:val="22"/>
          <w:szCs w:val="22"/>
        </w:rPr>
        <w:t>La chimie des ciments</w:t>
      </w:r>
      <w:r w:rsidRPr="007D24E4">
        <w:rPr>
          <w:rFonts w:ascii="Cambria" w:hAnsi="Cambria"/>
          <w:b/>
          <w:bCs/>
          <w:sz w:val="22"/>
          <w:szCs w:val="22"/>
        </w:rPr>
        <w:tab/>
      </w:r>
      <w:r>
        <w:rPr>
          <w:rFonts w:ascii="Cambria" w:hAnsi="Cambria"/>
          <w:b/>
          <w:bCs/>
          <w:sz w:val="20"/>
          <w:szCs w:val="20"/>
        </w:rPr>
        <w:t>(</w:t>
      </w:r>
      <w:r w:rsidRPr="00A507A1">
        <w:rPr>
          <w:rFonts w:ascii="Cambria" w:hAnsi="Cambria"/>
          <w:b/>
          <w:bCs/>
          <w:sz w:val="20"/>
          <w:szCs w:val="20"/>
        </w:rPr>
        <w:t xml:space="preserve">6 </w:t>
      </w:r>
      <w:r>
        <w:rPr>
          <w:rFonts w:ascii="Cambria" w:hAnsi="Cambria"/>
          <w:b/>
          <w:bCs/>
          <w:sz w:val="20"/>
          <w:szCs w:val="20"/>
        </w:rPr>
        <w:t>S</w:t>
      </w:r>
      <w:r w:rsidRPr="00A507A1">
        <w:rPr>
          <w:rFonts w:ascii="Cambria" w:hAnsi="Cambria"/>
          <w:b/>
          <w:bCs/>
          <w:sz w:val="20"/>
          <w:szCs w:val="20"/>
        </w:rPr>
        <w:t>emaines)</w:t>
      </w:r>
    </w:p>
    <w:p w:rsidR="007E782C" w:rsidRDefault="007E782C" w:rsidP="007E782C">
      <w:pPr>
        <w:jc w:val="both"/>
        <w:rPr>
          <w:rFonts w:ascii="Cambria" w:hAnsi="Cambria"/>
          <w:sz w:val="22"/>
          <w:szCs w:val="22"/>
        </w:rPr>
      </w:pPr>
      <w:r w:rsidRPr="007D24E4">
        <w:rPr>
          <w:rFonts w:ascii="Cambria" w:hAnsi="Cambria"/>
          <w:sz w:val="22"/>
          <w:szCs w:val="22"/>
        </w:rPr>
        <w:t>Les constituants essentiels des liants (chaux, alumine, silice et eau)</w:t>
      </w:r>
      <w:r>
        <w:rPr>
          <w:rFonts w:ascii="Cambria" w:hAnsi="Cambria"/>
          <w:sz w:val="22"/>
          <w:szCs w:val="22"/>
        </w:rPr>
        <w:t>.</w:t>
      </w:r>
    </w:p>
    <w:p w:rsidR="007E782C" w:rsidRDefault="007E782C" w:rsidP="007E782C">
      <w:pPr>
        <w:jc w:val="both"/>
        <w:rPr>
          <w:rFonts w:ascii="Cambria" w:hAnsi="Cambria"/>
          <w:sz w:val="22"/>
          <w:szCs w:val="22"/>
        </w:rPr>
      </w:pPr>
      <w:r w:rsidRPr="00546EB3">
        <w:rPr>
          <w:rFonts w:ascii="Cambria" w:hAnsi="Cambria"/>
          <w:b/>
          <w:bCs/>
          <w:sz w:val="22"/>
          <w:szCs w:val="22"/>
        </w:rPr>
        <w:t>Ciment de pouzzoles</w:t>
      </w:r>
      <w:r w:rsidRPr="007D24E4">
        <w:rPr>
          <w:rFonts w:ascii="Cambria" w:hAnsi="Cambria"/>
          <w:sz w:val="22"/>
          <w:szCs w:val="22"/>
        </w:rPr>
        <w:t>; Constituants et élaboration</w:t>
      </w:r>
      <w:r>
        <w:rPr>
          <w:rFonts w:ascii="Cambria" w:hAnsi="Cambria"/>
          <w:sz w:val="22"/>
          <w:szCs w:val="22"/>
        </w:rPr>
        <w:t>;</w:t>
      </w:r>
      <w:r w:rsidRPr="007D24E4">
        <w:rPr>
          <w:rFonts w:ascii="Cambria" w:hAnsi="Cambria"/>
          <w:sz w:val="22"/>
          <w:szCs w:val="22"/>
        </w:rPr>
        <w:t xml:space="preserve"> Les réactions chimiques du ciment pouzzoles (réaction dans la masse et réaction à la surface active)</w:t>
      </w:r>
      <w:r>
        <w:rPr>
          <w:rFonts w:ascii="Cambria" w:hAnsi="Cambria"/>
          <w:sz w:val="22"/>
          <w:szCs w:val="22"/>
        </w:rPr>
        <w:t>;</w:t>
      </w:r>
      <w:r w:rsidRPr="007D24E4">
        <w:rPr>
          <w:rFonts w:ascii="Cambria" w:hAnsi="Cambria"/>
          <w:sz w:val="22"/>
          <w:szCs w:val="22"/>
        </w:rPr>
        <w:t xml:space="preserve"> Le gel de tobomorite (tri-</w:t>
      </w:r>
      <w:r>
        <w:rPr>
          <w:rFonts w:ascii="Cambria" w:hAnsi="Cambria"/>
          <w:sz w:val="22"/>
          <w:szCs w:val="22"/>
        </w:rPr>
        <w:t>hydrate de silice tricalcique).</w:t>
      </w:r>
      <w:r w:rsidRPr="007D24E4">
        <w:rPr>
          <w:rFonts w:ascii="Cambria" w:hAnsi="Cambria"/>
          <w:sz w:val="22"/>
          <w:szCs w:val="22"/>
        </w:rPr>
        <w:t xml:space="preserve"> Pré</w:t>
      </w:r>
      <w:r>
        <w:rPr>
          <w:rFonts w:ascii="Cambria" w:hAnsi="Cambria"/>
          <w:sz w:val="22"/>
          <w:szCs w:val="22"/>
        </w:rPr>
        <w:t>sentation du processus de prise.</w:t>
      </w:r>
    </w:p>
    <w:p w:rsidR="007E782C" w:rsidRPr="007D24E4" w:rsidRDefault="007E782C" w:rsidP="007E782C">
      <w:pPr>
        <w:jc w:val="both"/>
        <w:rPr>
          <w:rFonts w:ascii="Cambria" w:hAnsi="Cambria"/>
          <w:sz w:val="22"/>
          <w:szCs w:val="22"/>
        </w:rPr>
      </w:pPr>
      <w:r w:rsidRPr="00546EB3">
        <w:rPr>
          <w:rFonts w:ascii="Cambria" w:hAnsi="Cambria"/>
          <w:b/>
          <w:bCs/>
          <w:sz w:val="22"/>
          <w:szCs w:val="22"/>
        </w:rPr>
        <w:t>Ciment de portland</w:t>
      </w:r>
      <w:r w:rsidRPr="007D24E4">
        <w:rPr>
          <w:rFonts w:ascii="Cambria" w:hAnsi="Cambria"/>
          <w:sz w:val="22"/>
          <w:szCs w:val="22"/>
        </w:rPr>
        <w:t>; Constituants et élaboration</w:t>
      </w:r>
      <w:r>
        <w:rPr>
          <w:rFonts w:ascii="Cambria" w:hAnsi="Cambria"/>
          <w:sz w:val="22"/>
          <w:szCs w:val="22"/>
        </w:rPr>
        <w:t>; Période d’hydratation du ciment</w:t>
      </w:r>
      <w:r w:rsidRPr="007D24E4">
        <w:rPr>
          <w:rFonts w:ascii="Cambria" w:hAnsi="Cambria"/>
          <w:sz w:val="22"/>
          <w:szCs w:val="22"/>
        </w:rPr>
        <w:t>; réaction d’hydratation. enveloppe gélatineuse d’hydrate (CaO)</w:t>
      </w:r>
      <w:r w:rsidRPr="007D24E4">
        <w:rPr>
          <w:rFonts w:ascii="Cambria" w:hAnsi="Cambria"/>
          <w:sz w:val="22"/>
          <w:szCs w:val="22"/>
          <w:vertAlign w:val="subscript"/>
        </w:rPr>
        <w:t>3</w:t>
      </w:r>
      <w:r w:rsidRPr="007D24E4">
        <w:rPr>
          <w:rFonts w:ascii="Cambria" w:hAnsi="Cambria"/>
          <w:sz w:val="22"/>
          <w:szCs w:val="22"/>
        </w:rPr>
        <w:t>Al</w:t>
      </w:r>
      <w:r w:rsidRPr="007D24E4">
        <w:rPr>
          <w:rFonts w:ascii="Cambria" w:hAnsi="Cambria"/>
          <w:sz w:val="22"/>
          <w:szCs w:val="22"/>
          <w:vertAlign w:val="subscript"/>
        </w:rPr>
        <w:t>2</w:t>
      </w:r>
      <w:r w:rsidRPr="007D24E4">
        <w:rPr>
          <w:rFonts w:ascii="Cambria" w:hAnsi="Cambria"/>
          <w:sz w:val="22"/>
          <w:szCs w:val="22"/>
        </w:rPr>
        <w:t>O</w:t>
      </w:r>
      <w:r w:rsidRPr="007D24E4">
        <w:rPr>
          <w:rFonts w:ascii="Cambria" w:hAnsi="Cambria"/>
          <w:sz w:val="22"/>
          <w:szCs w:val="22"/>
          <w:vertAlign w:val="subscript"/>
        </w:rPr>
        <w:t>3</w:t>
      </w:r>
      <w:r w:rsidRPr="007D24E4">
        <w:rPr>
          <w:rFonts w:ascii="Cambria" w:hAnsi="Cambria"/>
          <w:sz w:val="22"/>
          <w:szCs w:val="22"/>
        </w:rPr>
        <w:t>(H</w:t>
      </w:r>
      <w:r w:rsidRPr="007D24E4">
        <w:rPr>
          <w:rFonts w:ascii="Cambria" w:hAnsi="Cambria"/>
          <w:sz w:val="22"/>
          <w:szCs w:val="22"/>
          <w:vertAlign w:val="subscript"/>
        </w:rPr>
        <w:t>2</w:t>
      </w:r>
      <w:r w:rsidRPr="007D24E4">
        <w:rPr>
          <w:rFonts w:ascii="Cambria" w:hAnsi="Cambria"/>
          <w:sz w:val="22"/>
          <w:szCs w:val="22"/>
        </w:rPr>
        <w:t>O)</w:t>
      </w:r>
      <w:r w:rsidRPr="007D24E4">
        <w:rPr>
          <w:rFonts w:ascii="Cambria" w:hAnsi="Cambria"/>
          <w:sz w:val="22"/>
          <w:szCs w:val="22"/>
          <w:vertAlign w:val="subscript"/>
        </w:rPr>
        <w:t>6</w:t>
      </w:r>
      <w:r>
        <w:rPr>
          <w:rFonts w:ascii="Cambria" w:hAnsi="Cambria"/>
          <w:sz w:val="22"/>
          <w:szCs w:val="22"/>
        </w:rPr>
        <w:t xml:space="preserve">; </w:t>
      </w:r>
      <w:r w:rsidRPr="007D24E4">
        <w:rPr>
          <w:rFonts w:ascii="Cambria" w:hAnsi="Cambria"/>
          <w:sz w:val="22"/>
          <w:szCs w:val="22"/>
        </w:rPr>
        <w:t>Réaction et processus de durcissement hydraulique du ciment de portland. Transformation du gel en texture épineuse [(CaO)</w:t>
      </w:r>
      <w:r w:rsidRPr="007D24E4">
        <w:rPr>
          <w:rFonts w:ascii="Cambria" w:hAnsi="Cambria"/>
          <w:sz w:val="22"/>
          <w:szCs w:val="22"/>
          <w:vertAlign w:val="subscript"/>
        </w:rPr>
        <w:t>3</w:t>
      </w:r>
      <w:r w:rsidRPr="007D24E4">
        <w:rPr>
          <w:rFonts w:ascii="Cambria" w:hAnsi="Cambria"/>
          <w:sz w:val="22"/>
          <w:szCs w:val="22"/>
        </w:rPr>
        <w:t>SiO</w:t>
      </w:r>
      <w:r w:rsidRPr="007D24E4">
        <w:rPr>
          <w:rFonts w:ascii="Cambria" w:hAnsi="Cambria"/>
          <w:sz w:val="22"/>
          <w:szCs w:val="22"/>
          <w:vertAlign w:val="subscript"/>
        </w:rPr>
        <w:t>2</w:t>
      </w:r>
      <w:r w:rsidRPr="007D24E4">
        <w:rPr>
          <w:rFonts w:ascii="Cambria" w:hAnsi="Cambria"/>
          <w:sz w:val="22"/>
          <w:szCs w:val="22"/>
        </w:rPr>
        <w:t>(H</w:t>
      </w:r>
      <w:r w:rsidRPr="007D24E4">
        <w:rPr>
          <w:rFonts w:ascii="Cambria" w:hAnsi="Cambria"/>
          <w:sz w:val="22"/>
          <w:szCs w:val="22"/>
          <w:vertAlign w:val="subscript"/>
        </w:rPr>
        <w:t>2</w:t>
      </w:r>
      <w:r w:rsidRPr="007D24E4">
        <w:rPr>
          <w:rFonts w:ascii="Cambria" w:hAnsi="Cambria"/>
          <w:sz w:val="22"/>
          <w:szCs w:val="22"/>
        </w:rPr>
        <w:t>O)</w:t>
      </w:r>
      <w:r w:rsidRPr="007D24E4">
        <w:rPr>
          <w:rFonts w:ascii="Cambria" w:hAnsi="Cambria"/>
          <w:sz w:val="22"/>
          <w:szCs w:val="22"/>
          <w:vertAlign w:val="subscript"/>
        </w:rPr>
        <w:t>3</w:t>
      </w:r>
      <w:r>
        <w:rPr>
          <w:rFonts w:ascii="Cambria" w:hAnsi="Cambria"/>
          <w:sz w:val="22"/>
          <w:szCs w:val="22"/>
        </w:rPr>
        <w:t xml:space="preserve">] </w:t>
      </w:r>
      <w:r w:rsidRPr="007D24E4">
        <w:rPr>
          <w:rFonts w:ascii="Cambria" w:hAnsi="Cambria"/>
          <w:sz w:val="22"/>
          <w:szCs w:val="22"/>
        </w:rPr>
        <w:t>sur le particule de ciment</w:t>
      </w:r>
      <w:r>
        <w:rPr>
          <w:rFonts w:ascii="Cambria" w:hAnsi="Cambria"/>
          <w:sz w:val="22"/>
          <w:szCs w:val="22"/>
        </w:rPr>
        <w:t xml:space="preserve">; </w:t>
      </w:r>
      <w:r w:rsidRPr="007D24E4">
        <w:rPr>
          <w:rFonts w:ascii="Cambria" w:hAnsi="Cambria"/>
          <w:sz w:val="22"/>
          <w:szCs w:val="22"/>
        </w:rPr>
        <w:t>Illustration schématique des phases de transformation du gel en structure épineuse et développement de la structure du ciment. Illustration du mécanisme de formation du [(CaO)</w:t>
      </w:r>
      <w:r w:rsidRPr="007D24E4">
        <w:rPr>
          <w:rFonts w:ascii="Cambria" w:hAnsi="Cambria"/>
          <w:sz w:val="22"/>
          <w:szCs w:val="22"/>
          <w:vertAlign w:val="subscript"/>
        </w:rPr>
        <w:t>3</w:t>
      </w:r>
      <w:r w:rsidRPr="007D24E4">
        <w:rPr>
          <w:rFonts w:ascii="Cambria" w:hAnsi="Cambria"/>
          <w:sz w:val="22"/>
          <w:szCs w:val="22"/>
        </w:rPr>
        <w:t>SiO</w:t>
      </w:r>
      <w:r w:rsidRPr="007D24E4">
        <w:rPr>
          <w:rFonts w:ascii="Cambria" w:hAnsi="Cambria"/>
          <w:sz w:val="22"/>
          <w:szCs w:val="22"/>
          <w:vertAlign w:val="subscript"/>
        </w:rPr>
        <w:t>2</w:t>
      </w:r>
      <w:r w:rsidRPr="007D24E4">
        <w:rPr>
          <w:rFonts w:ascii="Cambria" w:hAnsi="Cambria"/>
          <w:sz w:val="22"/>
          <w:szCs w:val="22"/>
        </w:rPr>
        <w:t>(H</w:t>
      </w:r>
      <w:r w:rsidRPr="007D24E4">
        <w:rPr>
          <w:rFonts w:ascii="Cambria" w:hAnsi="Cambria"/>
          <w:sz w:val="22"/>
          <w:szCs w:val="22"/>
          <w:vertAlign w:val="subscript"/>
        </w:rPr>
        <w:t>2</w:t>
      </w:r>
      <w:r w:rsidRPr="007D24E4">
        <w:rPr>
          <w:rFonts w:ascii="Cambria" w:hAnsi="Cambria"/>
          <w:sz w:val="22"/>
          <w:szCs w:val="22"/>
        </w:rPr>
        <w:t>O)</w:t>
      </w:r>
      <w:r w:rsidRPr="007D24E4">
        <w:rPr>
          <w:rFonts w:ascii="Cambria" w:hAnsi="Cambria"/>
          <w:sz w:val="22"/>
          <w:szCs w:val="22"/>
          <w:vertAlign w:val="subscript"/>
        </w:rPr>
        <w:t>3</w:t>
      </w:r>
      <w:r>
        <w:rPr>
          <w:rFonts w:ascii="Cambria" w:hAnsi="Cambria"/>
          <w:sz w:val="22"/>
          <w:szCs w:val="22"/>
        </w:rPr>
        <w:t>]</w:t>
      </w:r>
      <w:r w:rsidRPr="007D24E4">
        <w:rPr>
          <w:rFonts w:ascii="Cambria" w:hAnsi="Cambria"/>
          <w:sz w:val="22"/>
          <w:szCs w:val="22"/>
        </w:rPr>
        <w:t xml:space="preserve"> à partir du grain ciment</w:t>
      </w:r>
      <w:r>
        <w:rPr>
          <w:rFonts w:ascii="Cambria" w:hAnsi="Cambria"/>
          <w:sz w:val="22"/>
          <w:szCs w:val="22"/>
        </w:rPr>
        <w:t xml:space="preserve">; </w:t>
      </w:r>
      <w:r w:rsidRPr="007D24E4">
        <w:rPr>
          <w:rFonts w:ascii="Cambria" w:hAnsi="Cambria"/>
          <w:sz w:val="22"/>
          <w:szCs w:val="22"/>
        </w:rPr>
        <w:t>Illustration de l’évolution dans le temps de la résistance du ciment de portland lors du durcissement</w:t>
      </w:r>
      <w:r>
        <w:rPr>
          <w:rFonts w:ascii="Cambria" w:hAnsi="Cambria"/>
          <w:sz w:val="22"/>
          <w:szCs w:val="22"/>
        </w:rPr>
        <w:t>;</w:t>
      </w:r>
      <w:r w:rsidRPr="007D24E4">
        <w:rPr>
          <w:rFonts w:ascii="Cambria" w:hAnsi="Cambria"/>
          <w:sz w:val="22"/>
          <w:szCs w:val="22"/>
        </w:rPr>
        <w:t xml:space="preserve"> Illustration du dégagement de chaleur lors du durcissement</w:t>
      </w:r>
      <w:r>
        <w:rPr>
          <w:rFonts w:ascii="Cambria" w:hAnsi="Cambria"/>
          <w:sz w:val="22"/>
          <w:szCs w:val="22"/>
        </w:rPr>
        <w:t>;</w:t>
      </w:r>
      <w:r w:rsidRPr="007D24E4">
        <w:rPr>
          <w:rFonts w:ascii="Cambria" w:hAnsi="Cambria"/>
          <w:sz w:val="22"/>
          <w:szCs w:val="22"/>
        </w:rPr>
        <w:t xml:space="preserve"> Période d’induction</w:t>
      </w:r>
      <w:r>
        <w:rPr>
          <w:rFonts w:ascii="Cambria" w:hAnsi="Cambria"/>
          <w:sz w:val="22"/>
          <w:szCs w:val="22"/>
        </w:rPr>
        <w:t xml:space="preserve">; </w:t>
      </w:r>
      <w:r w:rsidRPr="007D24E4">
        <w:rPr>
          <w:rFonts w:ascii="Cambria" w:hAnsi="Cambria"/>
          <w:sz w:val="22"/>
          <w:szCs w:val="22"/>
        </w:rPr>
        <w:t>Structure du ciment Portland:Différence entre ciment de pouzzoles et portland</w:t>
      </w:r>
      <w:r>
        <w:rPr>
          <w:rFonts w:ascii="Cambria" w:hAnsi="Cambria"/>
          <w:sz w:val="22"/>
          <w:szCs w:val="22"/>
        </w:rPr>
        <w:t xml:space="preserve">; </w:t>
      </w:r>
      <w:r w:rsidRPr="007D24E4">
        <w:rPr>
          <w:rFonts w:ascii="Cambria" w:hAnsi="Cambria"/>
          <w:sz w:val="22"/>
          <w:szCs w:val="22"/>
        </w:rPr>
        <w:t>Le ciment à haute teneur en alumine. Composition et caractéristique</w:t>
      </w:r>
      <w:r>
        <w:rPr>
          <w:rFonts w:ascii="Cambria" w:hAnsi="Cambria"/>
          <w:sz w:val="22"/>
          <w:szCs w:val="22"/>
        </w:rPr>
        <w:t xml:space="preserve">; </w:t>
      </w:r>
      <w:r w:rsidRPr="007D24E4">
        <w:rPr>
          <w:rFonts w:ascii="Cambria" w:hAnsi="Cambria"/>
          <w:sz w:val="22"/>
          <w:szCs w:val="22"/>
        </w:rPr>
        <w:t xml:space="preserve">Réaction de durcissement du ciment à haute teneur en alumine. Inconvénient et limite. Cause et conséquence de sa détérioration. </w:t>
      </w:r>
    </w:p>
    <w:p w:rsidR="007E782C" w:rsidRDefault="007E782C" w:rsidP="007E782C">
      <w:pPr>
        <w:tabs>
          <w:tab w:val="left" w:pos="1843"/>
          <w:tab w:val="right" w:pos="9638"/>
        </w:tabs>
        <w:rPr>
          <w:rFonts w:ascii="Cambria" w:hAnsi="Cambria"/>
          <w:b/>
          <w:bCs/>
          <w:sz w:val="22"/>
          <w:szCs w:val="22"/>
        </w:rPr>
      </w:pPr>
    </w:p>
    <w:p w:rsidR="007E782C" w:rsidRDefault="007E782C" w:rsidP="007E782C">
      <w:pPr>
        <w:tabs>
          <w:tab w:val="left" w:pos="1843"/>
          <w:tab w:val="right" w:pos="9638"/>
        </w:tabs>
        <w:rPr>
          <w:rFonts w:ascii="Cambria" w:hAnsi="Cambria"/>
          <w:b/>
          <w:bCs/>
          <w:sz w:val="22"/>
          <w:szCs w:val="22"/>
        </w:rPr>
      </w:pPr>
    </w:p>
    <w:p w:rsidR="007E782C" w:rsidRPr="00A507A1" w:rsidRDefault="007E782C" w:rsidP="007E782C">
      <w:pPr>
        <w:tabs>
          <w:tab w:val="left" w:pos="1843"/>
          <w:tab w:val="right" w:pos="9638"/>
        </w:tabs>
        <w:rPr>
          <w:rFonts w:ascii="Cambria" w:hAnsi="Cambria"/>
          <w:b/>
          <w:bCs/>
          <w:sz w:val="20"/>
          <w:szCs w:val="20"/>
        </w:rPr>
      </w:pPr>
      <w:r w:rsidRPr="007D24E4">
        <w:rPr>
          <w:rFonts w:ascii="Cambria" w:hAnsi="Cambria"/>
          <w:b/>
          <w:bCs/>
          <w:sz w:val="22"/>
          <w:szCs w:val="22"/>
        </w:rPr>
        <w:t xml:space="preserve">Chapitre </w:t>
      </w:r>
      <w:r>
        <w:rPr>
          <w:rFonts w:ascii="Cambria" w:hAnsi="Cambria"/>
          <w:b/>
          <w:bCs/>
          <w:sz w:val="22"/>
          <w:szCs w:val="22"/>
        </w:rPr>
        <w:t>3.</w:t>
      </w:r>
      <w:r w:rsidRPr="007D24E4">
        <w:rPr>
          <w:rFonts w:ascii="Cambria" w:hAnsi="Cambria"/>
          <w:b/>
          <w:bCs/>
          <w:sz w:val="22"/>
          <w:szCs w:val="22"/>
        </w:rPr>
        <w:t xml:space="preserve"> Le béton</w:t>
      </w:r>
      <w:r w:rsidRPr="007D24E4">
        <w:rPr>
          <w:rFonts w:ascii="Cambria" w:hAnsi="Cambria"/>
          <w:b/>
          <w:bCs/>
          <w:sz w:val="22"/>
          <w:szCs w:val="22"/>
        </w:rPr>
        <w:tab/>
      </w:r>
      <w:r>
        <w:rPr>
          <w:rFonts w:ascii="Cambria" w:hAnsi="Cambria"/>
          <w:b/>
          <w:bCs/>
          <w:sz w:val="20"/>
          <w:szCs w:val="20"/>
        </w:rPr>
        <w:t>(</w:t>
      </w:r>
      <w:r w:rsidRPr="00A507A1">
        <w:rPr>
          <w:rFonts w:ascii="Cambria" w:hAnsi="Cambria"/>
          <w:b/>
          <w:bCs/>
          <w:sz w:val="20"/>
          <w:szCs w:val="20"/>
        </w:rPr>
        <w:t xml:space="preserve">3 </w:t>
      </w:r>
      <w:r>
        <w:rPr>
          <w:rFonts w:ascii="Cambria" w:hAnsi="Cambria"/>
          <w:b/>
          <w:bCs/>
          <w:sz w:val="20"/>
          <w:szCs w:val="20"/>
        </w:rPr>
        <w:t>S</w:t>
      </w:r>
      <w:r w:rsidRPr="00A507A1">
        <w:rPr>
          <w:rFonts w:ascii="Cambria" w:hAnsi="Cambria"/>
          <w:b/>
          <w:bCs/>
          <w:sz w:val="20"/>
          <w:szCs w:val="20"/>
        </w:rPr>
        <w:t>emaines)</w:t>
      </w:r>
    </w:p>
    <w:p w:rsidR="007E782C" w:rsidRDefault="007E782C" w:rsidP="007E782C">
      <w:pPr>
        <w:jc w:val="both"/>
        <w:rPr>
          <w:rFonts w:ascii="Cambria" w:hAnsi="Cambria"/>
          <w:sz w:val="22"/>
          <w:szCs w:val="22"/>
        </w:rPr>
      </w:pPr>
      <w:r w:rsidRPr="007D24E4">
        <w:rPr>
          <w:rFonts w:ascii="Cambria" w:hAnsi="Cambria"/>
          <w:sz w:val="22"/>
          <w:szCs w:val="22"/>
        </w:rPr>
        <w:t>Constituants du béton</w:t>
      </w:r>
      <w:r>
        <w:rPr>
          <w:rFonts w:ascii="Cambria" w:hAnsi="Cambria"/>
          <w:sz w:val="22"/>
          <w:szCs w:val="22"/>
        </w:rPr>
        <w:t>,</w:t>
      </w:r>
      <w:r w:rsidRPr="007D24E4">
        <w:rPr>
          <w:rFonts w:ascii="Cambria" w:hAnsi="Cambria"/>
          <w:sz w:val="22"/>
          <w:szCs w:val="22"/>
        </w:rPr>
        <w:t xml:space="preserve"> leurs proportions et rôles. Choix de la granulométrie de l’agrégat</w:t>
      </w:r>
      <w:r>
        <w:rPr>
          <w:rFonts w:ascii="Cambria" w:hAnsi="Cambria"/>
          <w:sz w:val="22"/>
          <w:szCs w:val="22"/>
        </w:rPr>
        <w:t xml:space="preserve">; </w:t>
      </w:r>
      <w:r w:rsidRPr="007D24E4">
        <w:rPr>
          <w:rFonts w:ascii="Cambria" w:hAnsi="Cambria"/>
          <w:sz w:val="22"/>
          <w:szCs w:val="22"/>
        </w:rPr>
        <w:t>Comportement du béton en compression. Résistance moyenne du béton</w:t>
      </w:r>
      <w:r>
        <w:rPr>
          <w:rFonts w:ascii="Cambria" w:hAnsi="Cambria"/>
          <w:sz w:val="22"/>
          <w:szCs w:val="22"/>
        </w:rPr>
        <w:t>;</w:t>
      </w:r>
      <w:r w:rsidRPr="007D24E4">
        <w:rPr>
          <w:rFonts w:ascii="Cambria" w:hAnsi="Cambria"/>
          <w:sz w:val="22"/>
          <w:szCs w:val="22"/>
        </w:rPr>
        <w:t xml:space="preserve"> La phase principale gouvernant la résistance du béton</w:t>
      </w:r>
      <w:r>
        <w:rPr>
          <w:rFonts w:ascii="Cambria" w:hAnsi="Cambria"/>
          <w:sz w:val="22"/>
          <w:szCs w:val="22"/>
        </w:rPr>
        <w:t>;</w:t>
      </w:r>
      <w:r w:rsidRPr="007D24E4">
        <w:rPr>
          <w:rFonts w:ascii="Cambria" w:hAnsi="Cambria"/>
          <w:sz w:val="22"/>
          <w:szCs w:val="22"/>
        </w:rPr>
        <w:t xml:space="preserve"> Moyens d’amélioration des caractéristiques du ciment (finesse de la poudre de ciment, rapport eau/ciment</w:t>
      </w:r>
      <w:r>
        <w:rPr>
          <w:rFonts w:ascii="Cambria" w:hAnsi="Cambria"/>
          <w:sz w:val="22"/>
          <w:szCs w:val="22"/>
        </w:rPr>
        <w:t>;</w:t>
      </w:r>
      <w:r w:rsidRPr="007D24E4">
        <w:rPr>
          <w:rFonts w:ascii="Cambria" w:hAnsi="Cambria"/>
          <w:sz w:val="22"/>
          <w:szCs w:val="22"/>
        </w:rPr>
        <w:t xml:space="preserve"> Ajout de lubrifiants polymères</w:t>
      </w:r>
      <w:r>
        <w:rPr>
          <w:rFonts w:ascii="Cambria" w:hAnsi="Cambria"/>
          <w:sz w:val="22"/>
          <w:szCs w:val="22"/>
        </w:rPr>
        <w:t>; A</w:t>
      </w:r>
      <w:r w:rsidRPr="007D24E4">
        <w:rPr>
          <w:rFonts w:ascii="Cambria" w:hAnsi="Cambria"/>
          <w:sz w:val="22"/>
          <w:szCs w:val="22"/>
        </w:rPr>
        <w:t>pplication de pression pendant le durcissement.</w:t>
      </w:r>
    </w:p>
    <w:p w:rsidR="007E782C" w:rsidRPr="007D24E4" w:rsidRDefault="007E782C" w:rsidP="007E782C">
      <w:pPr>
        <w:jc w:val="both"/>
        <w:rPr>
          <w:rFonts w:ascii="Cambria" w:hAnsi="Cambria"/>
          <w:sz w:val="22"/>
          <w:szCs w:val="22"/>
        </w:rPr>
      </w:pPr>
    </w:p>
    <w:p w:rsidR="007E782C" w:rsidRDefault="007E782C" w:rsidP="007E782C">
      <w:pPr>
        <w:spacing w:line="360" w:lineRule="auto"/>
        <w:jc w:val="both"/>
        <w:rPr>
          <w:rFonts w:ascii="Cambria" w:hAnsi="Cambria" w:cs="Calibri"/>
          <w:bCs/>
          <w:u w:val="thick" w:color="F79646"/>
        </w:rPr>
      </w:pPr>
      <w:r>
        <w:rPr>
          <w:rFonts w:ascii="Cambria" w:hAnsi="Cambria" w:cs="Calibri"/>
          <w:b/>
          <w:u w:val="thick" w:color="F79646"/>
        </w:rPr>
        <w:t>Mode d’évaluation</w:t>
      </w:r>
      <w:r w:rsidRPr="00C8209F">
        <w:rPr>
          <w:rFonts w:ascii="Cambria" w:hAnsi="Cambria" w:cs="Calibri"/>
          <w:b/>
          <w:u w:val="thick" w:color="F79646"/>
        </w:rPr>
        <w:t>:</w:t>
      </w:r>
    </w:p>
    <w:p w:rsidR="007E782C" w:rsidRPr="00652DC2" w:rsidRDefault="009C1CAE" w:rsidP="007E782C">
      <w:pPr>
        <w:spacing w:after="240" w:line="360" w:lineRule="auto"/>
        <w:jc w:val="both"/>
        <w:rPr>
          <w:rFonts w:ascii="Cambria" w:hAnsi="Cambria"/>
          <w:color w:val="000000"/>
          <w:sz w:val="22"/>
          <w:szCs w:val="22"/>
          <w:lang w:eastAsia="en-US"/>
        </w:rPr>
      </w:pPr>
      <w:r>
        <w:rPr>
          <w:rFonts w:ascii="Cambria" w:hAnsi="Cambria"/>
          <w:color w:val="000000"/>
          <w:sz w:val="22"/>
          <w:szCs w:val="22"/>
          <w:lang w:eastAsia="en-US"/>
        </w:rPr>
        <w:t>Examen 10</w:t>
      </w:r>
      <w:r w:rsidR="007E782C" w:rsidRPr="00652DC2">
        <w:rPr>
          <w:rFonts w:ascii="Cambria" w:hAnsi="Cambria"/>
          <w:color w:val="000000"/>
          <w:sz w:val="22"/>
          <w:szCs w:val="22"/>
          <w:lang w:eastAsia="en-US"/>
        </w:rPr>
        <w:t>0%.</w:t>
      </w:r>
    </w:p>
    <w:p w:rsidR="007E782C" w:rsidRDefault="007E782C" w:rsidP="007E782C">
      <w:pPr>
        <w:spacing w:line="360" w:lineRule="auto"/>
        <w:jc w:val="both"/>
        <w:rPr>
          <w:rFonts w:ascii="Cambria" w:hAnsi="Cambria" w:cs="Calibri"/>
          <w:u w:val="thick" w:color="F79646"/>
        </w:rPr>
      </w:pPr>
      <w:r w:rsidRPr="00C8209F">
        <w:rPr>
          <w:rFonts w:ascii="Cambria" w:hAnsi="Cambria" w:cs="Calibri"/>
          <w:b/>
          <w:u w:val="thick" w:color="F79646"/>
        </w:rPr>
        <w:t>Références bibliographiques:</w:t>
      </w:r>
    </w:p>
    <w:p w:rsidR="007E782C" w:rsidRPr="00652DC2" w:rsidRDefault="007E782C" w:rsidP="00E15F79">
      <w:pPr>
        <w:pStyle w:val="Paragraphedeliste"/>
        <w:numPr>
          <w:ilvl w:val="0"/>
          <w:numId w:val="16"/>
        </w:numPr>
        <w:ind w:left="714" w:hanging="357"/>
        <w:jc w:val="both"/>
        <w:rPr>
          <w:rStyle w:val="Accentuation"/>
          <w:rFonts w:asciiTheme="majorHAnsi" w:hAnsiTheme="majorHAnsi"/>
          <w:i w:val="0"/>
          <w:iCs w:val="0"/>
          <w:sz w:val="20"/>
          <w:szCs w:val="20"/>
          <w:lang w:val="en-US"/>
        </w:rPr>
      </w:pPr>
      <w:r w:rsidRPr="00652DC2">
        <w:rPr>
          <w:rStyle w:val="Accentuation"/>
          <w:rFonts w:asciiTheme="majorHAnsi" w:hAnsiTheme="majorHAnsi"/>
          <w:i w:val="0"/>
          <w:sz w:val="20"/>
          <w:szCs w:val="20"/>
          <w:lang w:val="en-US"/>
        </w:rPr>
        <w:t>J.M. Illston, J.M. Dinwoodie, A.A. Smith</w:t>
      </w:r>
      <w:r>
        <w:rPr>
          <w:rStyle w:val="Accentuation"/>
          <w:rFonts w:asciiTheme="majorHAnsi" w:hAnsiTheme="majorHAnsi"/>
          <w:i w:val="0"/>
          <w:sz w:val="20"/>
          <w:szCs w:val="20"/>
          <w:lang w:val="en-US"/>
        </w:rPr>
        <w:t>, "</w:t>
      </w:r>
      <w:r w:rsidRPr="00652DC2">
        <w:rPr>
          <w:rStyle w:val="Accentuation"/>
          <w:rFonts w:asciiTheme="majorHAnsi" w:hAnsiTheme="majorHAnsi"/>
          <w:i w:val="0"/>
          <w:sz w:val="20"/>
          <w:szCs w:val="20"/>
          <w:lang w:val="en-US"/>
        </w:rPr>
        <w:t>Concrete,Timber and Metals</w:t>
      </w:r>
      <w:r>
        <w:rPr>
          <w:rStyle w:val="Accentuation"/>
          <w:rFonts w:asciiTheme="majorHAnsi" w:hAnsiTheme="majorHAnsi"/>
          <w:i w:val="0"/>
          <w:sz w:val="20"/>
          <w:szCs w:val="20"/>
          <w:lang w:val="en-US"/>
        </w:rPr>
        <w:t>",</w:t>
      </w:r>
      <w:r w:rsidRPr="00652DC2">
        <w:rPr>
          <w:rStyle w:val="Accentuation"/>
          <w:rFonts w:asciiTheme="majorHAnsi" w:hAnsiTheme="majorHAnsi"/>
          <w:i w:val="0"/>
          <w:sz w:val="20"/>
          <w:szCs w:val="20"/>
          <w:lang w:val="en-US"/>
        </w:rPr>
        <w:t xml:space="preserve"> Van Nostrand.</w:t>
      </w:r>
    </w:p>
    <w:p w:rsidR="007E782C" w:rsidRPr="00652DC2" w:rsidRDefault="007E782C" w:rsidP="00E15F79">
      <w:pPr>
        <w:pStyle w:val="Paragraphedeliste"/>
        <w:numPr>
          <w:ilvl w:val="0"/>
          <w:numId w:val="16"/>
        </w:numPr>
        <w:ind w:left="714" w:hanging="357"/>
        <w:jc w:val="both"/>
        <w:rPr>
          <w:rStyle w:val="Accentuation"/>
          <w:rFonts w:asciiTheme="majorHAnsi" w:hAnsiTheme="majorHAnsi"/>
          <w:i w:val="0"/>
          <w:iCs w:val="0"/>
          <w:sz w:val="20"/>
          <w:szCs w:val="20"/>
          <w:lang w:val="en-US"/>
        </w:rPr>
      </w:pPr>
      <w:r w:rsidRPr="00652DC2">
        <w:rPr>
          <w:rStyle w:val="Accentuation"/>
          <w:rFonts w:asciiTheme="majorHAnsi" w:hAnsiTheme="majorHAnsi"/>
          <w:i w:val="0"/>
          <w:sz w:val="20"/>
          <w:szCs w:val="20"/>
          <w:lang w:val="en-US"/>
        </w:rPr>
        <w:t xml:space="preserve">D.D. Double, A. Hellawell, </w:t>
      </w:r>
      <w:r>
        <w:rPr>
          <w:rStyle w:val="Accentuation"/>
          <w:rFonts w:asciiTheme="majorHAnsi" w:hAnsiTheme="majorHAnsi"/>
          <w:i w:val="0"/>
          <w:sz w:val="20"/>
          <w:szCs w:val="20"/>
          <w:lang w:val="en-US"/>
        </w:rPr>
        <w:t>"</w:t>
      </w:r>
      <w:r w:rsidRPr="00652DC2">
        <w:rPr>
          <w:rStyle w:val="Accentuation"/>
          <w:rFonts w:asciiTheme="majorHAnsi" w:hAnsiTheme="majorHAnsi"/>
          <w:i w:val="0"/>
          <w:sz w:val="20"/>
          <w:szCs w:val="20"/>
          <w:lang w:val="en-US"/>
        </w:rPr>
        <w:t>The solidification of Portland Cement</w:t>
      </w:r>
      <w:r>
        <w:rPr>
          <w:rStyle w:val="Accentuation"/>
          <w:rFonts w:asciiTheme="majorHAnsi" w:hAnsiTheme="majorHAnsi"/>
          <w:i w:val="0"/>
          <w:sz w:val="20"/>
          <w:szCs w:val="20"/>
          <w:lang w:val="en-US"/>
        </w:rPr>
        <w:t>",</w:t>
      </w:r>
      <w:r w:rsidRPr="00652DC2">
        <w:rPr>
          <w:rStyle w:val="Accentuation"/>
          <w:rFonts w:asciiTheme="majorHAnsi" w:hAnsiTheme="majorHAnsi"/>
          <w:i w:val="0"/>
          <w:sz w:val="20"/>
          <w:szCs w:val="20"/>
          <w:lang w:val="en-US"/>
        </w:rPr>
        <w:t xml:space="preserve"> Scientific American. 273 (1), 82</w:t>
      </w:r>
      <w:r>
        <w:rPr>
          <w:rStyle w:val="Accentuation"/>
          <w:rFonts w:asciiTheme="majorHAnsi" w:hAnsiTheme="majorHAnsi"/>
          <w:i w:val="0"/>
          <w:sz w:val="20"/>
          <w:szCs w:val="20"/>
          <w:lang w:val="en-US"/>
        </w:rPr>
        <w:t>.</w:t>
      </w:r>
    </w:p>
    <w:p w:rsidR="007E782C" w:rsidRPr="00652DC2" w:rsidRDefault="007E782C" w:rsidP="00E15F79">
      <w:pPr>
        <w:pStyle w:val="Paragraphedeliste"/>
        <w:numPr>
          <w:ilvl w:val="0"/>
          <w:numId w:val="16"/>
        </w:numPr>
        <w:ind w:left="714" w:hanging="357"/>
        <w:jc w:val="both"/>
        <w:rPr>
          <w:rStyle w:val="Accentuation"/>
          <w:rFonts w:asciiTheme="majorHAnsi" w:hAnsiTheme="majorHAnsi"/>
          <w:i w:val="0"/>
          <w:iCs w:val="0"/>
          <w:sz w:val="20"/>
          <w:szCs w:val="20"/>
        </w:rPr>
      </w:pPr>
      <w:r>
        <w:rPr>
          <w:rFonts w:asciiTheme="majorHAnsi" w:hAnsiTheme="majorHAnsi"/>
          <w:sz w:val="20"/>
          <w:szCs w:val="20"/>
        </w:rPr>
        <w:t>"</w:t>
      </w:r>
      <w:r w:rsidRPr="00652DC2">
        <w:rPr>
          <w:rFonts w:asciiTheme="majorHAnsi" w:hAnsiTheme="majorHAnsi"/>
          <w:sz w:val="20"/>
          <w:szCs w:val="20"/>
        </w:rPr>
        <w:t>Ciments et chaux</w:t>
      </w:r>
      <w:r>
        <w:rPr>
          <w:rFonts w:asciiTheme="majorHAnsi" w:hAnsiTheme="majorHAnsi"/>
          <w:sz w:val="20"/>
          <w:szCs w:val="20"/>
        </w:rPr>
        <w:t>"</w:t>
      </w:r>
      <w:r w:rsidRPr="00652DC2">
        <w:rPr>
          <w:rFonts w:asciiTheme="majorHAnsi" w:hAnsiTheme="majorHAnsi"/>
          <w:sz w:val="20"/>
          <w:szCs w:val="20"/>
        </w:rPr>
        <w:t>. 3e éd. Saint-Denis-La Plaine, Afnor, 1990. - XI-217</w:t>
      </w:r>
      <w:r>
        <w:rPr>
          <w:rFonts w:asciiTheme="majorHAnsi" w:hAnsiTheme="majorHAnsi"/>
          <w:sz w:val="20"/>
          <w:szCs w:val="20"/>
        </w:rPr>
        <w:t>.</w:t>
      </w:r>
    </w:p>
    <w:p w:rsidR="007E782C" w:rsidRPr="00652DC2" w:rsidRDefault="007E782C" w:rsidP="00E15F79">
      <w:pPr>
        <w:pStyle w:val="Paragraphedeliste"/>
        <w:numPr>
          <w:ilvl w:val="0"/>
          <w:numId w:val="16"/>
        </w:numPr>
        <w:ind w:left="714" w:hanging="357"/>
        <w:jc w:val="both"/>
        <w:rPr>
          <w:rFonts w:asciiTheme="majorHAnsi" w:hAnsiTheme="majorHAnsi" w:cs="Calibri"/>
          <w:sz w:val="20"/>
          <w:szCs w:val="20"/>
          <w:u w:val="thick" w:color="F79646"/>
        </w:rPr>
      </w:pPr>
      <w:r>
        <w:rPr>
          <w:rFonts w:asciiTheme="majorHAnsi" w:hAnsiTheme="majorHAnsi"/>
          <w:sz w:val="20"/>
          <w:szCs w:val="20"/>
        </w:rPr>
        <w:t>Neville, Adam M, "</w:t>
      </w:r>
      <w:r w:rsidRPr="00652DC2">
        <w:rPr>
          <w:rFonts w:asciiTheme="majorHAnsi" w:hAnsiTheme="majorHAnsi"/>
          <w:sz w:val="20"/>
          <w:szCs w:val="20"/>
        </w:rPr>
        <w:t xml:space="preserve"> Propriétés des bétons</w:t>
      </w:r>
      <w:r>
        <w:rPr>
          <w:rFonts w:asciiTheme="majorHAnsi" w:hAnsiTheme="majorHAnsi"/>
          <w:sz w:val="20"/>
          <w:szCs w:val="20"/>
        </w:rPr>
        <w:t>"</w:t>
      </w:r>
      <w:r w:rsidRPr="00652DC2">
        <w:rPr>
          <w:rFonts w:asciiTheme="majorHAnsi" w:hAnsiTheme="majorHAnsi"/>
          <w:sz w:val="20"/>
          <w:szCs w:val="20"/>
        </w:rPr>
        <w:t>. - Paris : Eyrolles, 2000</w:t>
      </w:r>
      <w:r>
        <w:rPr>
          <w:rFonts w:asciiTheme="majorHAnsi" w:hAnsiTheme="majorHAnsi"/>
          <w:sz w:val="20"/>
          <w:szCs w:val="20"/>
        </w:rPr>
        <w:t>.</w:t>
      </w:r>
    </w:p>
    <w:p w:rsidR="007E782C" w:rsidRPr="00652DC2" w:rsidRDefault="007E782C" w:rsidP="00E15F79">
      <w:pPr>
        <w:pStyle w:val="Paragraphedeliste"/>
        <w:numPr>
          <w:ilvl w:val="0"/>
          <w:numId w:val="16"/>
        </w:numPr>
        <w:autoSpaceDE w:val="0"/>
        <w:autoSpaceDN w:val="0"/>
        <w:ind w:left="714" w:hanging="357"/>
        <w:jc w:val="both"/>
        <w:rPr>
          <w:rFonts w:asciiTheme="majorHAnsi" w:hAnsiTheme="majorHAnsi"/>
          <w:sz w:val="20"/>
          <w:szCs w:val="20"/>
        </w:rPr>
      </w:pPr>
      <w:r>
        <w:rPr>
          <w:rFonts w:asciiTheme="majorHAnsi" w:hAnsiTheme="majorHAnsi"/>
          <w:sz w:val="20"/>
          <w:szCs w:val="20"/>
        </w:rPr>
        <w:t>Y. Maille "</w:t>
      </w:r>
      <w:r w:rsidRPr="00652DC2">
        <w:rPr>
          <w:rFonts w:asciiTheme="majorHAnsi" w:hAnsiTheme="majorHAnsi"/>
          <w:sz w:val="20"/>
          <w:szCs w:val="20"/>
        </w:rPr>
        <w:t>Les Bétons à hautes performances</w:t>
      </w:r>
      <w:r>
        <w:rPr>
          <w:rFonts w:asciiTheme="majorHAnsi" w:hAnsiTheme="majorHAnsi"/>
          <w:sz w:val="20"/>
          <w:szCs w:val="20"/>
        </w:rPr>
        <w:t>",</w:t>
      </w:r>
      <w:r w:rsidRPr="00652DC2">
        <w:rPr>
          <w:rFonts w:asciiTheme="majorHAnsi" w:hAnsiTheme="majorHAnsi"/>
          <w:sz w:val="20"/>
          <w:szCs w:val="20"/>
        </w:rPr>
        <w:t xml:space="preserve"> Presse de l'École nationale des ponts et chaussées, 1992.</w:t>
      </w:r>
    </w:p>
    <w:p w:rsidR="007E782C" w:rsidRPr="00652DC2" w:rsidRDefault="007E782C" w:rsidP="007E782C">
      <w:pPr>
        <w:spacing w:line="360" w:lineRule="auto"/>
        <w:jc w:val="both"/>
        <w:rPr>
          <w:rFonts w:ascii="Cambria" w:hAnsi="Cambria" w:cs="Calibri"/>
          <w:u w:val="thick" w:color="F79646"/>
        </w:rPr>
        <w:sectPr w:rsidR="007E782C" w:rsidRPr="00652DC2"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Semestre</w:t>
      </w:r>
      <w:r w:rsidRPr="00A82FDD">
        <w:rPr>
          <w:rFonts w:ascii="Cambria" w:hAnsi="Cambria" w:cs="Calibri"/>
          <w:b/>
        </w:rPr>
        <w:t>: 5</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Unité d’enseignement</w:t>
      </w:r>
      <w:r w:rsidRPr="00B40748">
        <w:rPr>
          <w:rFonts w:ascii="Cambria" w:hAnsi="Cambria" w:cs="Calibri"/>
          <w:b/>
        </w:rPr>
        <w:t>: UEM 3.1</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Matière 1</w:t>
      </w:r>
      <w:r w:rsidRPr="00B40748">
        <w:rPr>
          <w:rFonts w:ascii="Cambria" w:hAnsi="Cambria" w:cs="Calibri"/>
          <w:b/>
        </w:rPr>
        <w:t>: TP Transfert de chaleur et de masse</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VHS: 22h30 (TP</w:t>
      </w:r>
      <w:r w:rsidRPr="00B40748">
        <w:rPr>
          <w:rFonts w:ascii="Cambria" w:hAnsi="Cambria" w:cs="Calibri"/>
          <w:b/>
        </w:rPr>
        <w:t>: 1h30)</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Crédits</w:t>
      </w:r>
      <w:r w:rsidRPr="00B40748">
        <w:rPr>
          <w:rFonts w:ascii="Cambria" w:hAnsi="Cambria" w:cs="Calibri"/>
          <w:b/>
        </w:rPr>
        <w:t>: 2</w:t>
      </w:r>
    </w:p>
    <w:p w:rsidR="007E782C" w:rsidRPr="00B40748"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Coefficient</w:t>
      </w:r>
      <w:r w:rsidRPr="00B40748">
        <w:rPr>
          <w:rFonts w:ascii="Cambria" w:hAnsi="Cambria" w:cs="Calibri"/>
          <w:b/>
        </w:rPr>
        <w:t>: 1</w:t>
      </w:r>
    </w:p>
    <w:p w:rsidR="007E782C" w:rsidRPr="008B179F" w:rsidRDefault="007E782C" w:rsidP="007E782C">
      <w:pPr>
        <w:spacing w:line="276" w:lineRule="auto"/>
        <w:jc w:val="both"/>
        <w:rPr>
          <w:rFonts w:ascii="Cambria" w:hAnsi="Cambria" w:cs="Calibri"/>
          <w:b/>
        </w:rPr>
      </w:pPr>
    </w:p>
    <w:p w:rsidR="007E782C" w:rsidRPr="008B179F" w:rsidRDefault="007E782C" w:rsidP="007E782C">
      <w:pPr>
        <w:spacing w:line="276" w:lineRule="auto"/>
        <w:jc w:val="both"/>
        <w:rPr>
          <w:rFonts w:ascii="Cambria" w:hAnsi="Cambria" w:cs="Calibri"/>
          <w:i/>
          <w:u w:val="thick" w:color="F79646"/>
        </w:rPr>
      </w:pPr>
      <w:r w:rsidRPr="008B179F">
        <w:rPr>
          <w:rFonts w:ascii="Cambria" w:hAnsi="Cambria" w:cs="Calibri"/>
          <w:b/>
          <w:u w:val="thick" w:color="F79646"/>
        </w:rPr>
        <w:t>Objectifs de l’enseignement:</w:t>
      </w:r>
    </w:p>
    <w:p w:rsidR="007E782C" w:rsidRPr="00B40748" w:rsidRDefault="007E782C" w:rsidP="007E782C">
      <w:pPr>
        <w:jc w:val="both"/>
        <w:rPr>
          <w:rFonts w:ascii="Cambria" w:eastAsia="Times New Roman" w:hAnsi="Cambria"/>
          <w:color w:val="000000"/>
          <w:sz w:val="22"/>
          <w:szCs w:val="22"/>
          <w:lang w:eastAsia="fr-FR"/>
        </w:rPr>
      </w:pPr>
      <w:r w:rsidRPr="00B40748">
        <w:rPr>
          <w:rFonts w:ascii="Cambria" w:eastAsia="Times New Roman" w:hAnsi="Cambria"/>
          <w:color w:val="000000"/>
          <w:sz w:val="22"/>
          <w:szCs w:val="22"/>
          <w:lang w:eastAsia="fr-FR"/>
        </w:rPr>
        <w:t>Cet enseignement permet aux étudiants de mettre en exerc</w:t>
      </w:r>
      <w:r>
        <w:rPr>
          <w:rFonts w:ascii="Cambria" w:eastAsia="Times New Roman" w:hAnsi="Cambria"/>
          <w:color w:val="000000"/>
          <w:sz w:val="22"/>
          <w:szCs w:val="22"/>
          <w:lang w:eastAsia="fr-FR"/>
        </w:rPr>
        <w:t>ic</w:t>
      </w:r>
      <w:r w:rsidRPr="00B40748">
        <w:rPr>
          <w:rFonts w:ascii="Cambria" w:eastAsia="Times New Roman" w:hAnsi="Cambria"/>
          <w:color w:val="000000"/>
          <w:sz w:val="22"/>
          <w:szCs w:val="22"/>
          <w:lang w:eastAsia="fr-FR"/>
        </w:rPr>
        <w:t>e et de vérifier les connaissances acquis</w:t>
      </w:r>
      <w:r>
        <w:rPr>
          <w:rFonts w:ascii="Cambria" w:eastAsia="Times New Roman" w:hAnsi="Cambria"/>
          <w:color w:val="000000"/>
          <w:sz w:val="22"/>
          <w:szCs w:val="22"/>
          <w:lang w:eastAsia="fr-FR"/>
        </w:rPr>
        <w:t>es</w:t>
      </w:r>
      <w:r w:rsidRPr="00B40748">
        <w:rPr>
          <w:rFonts w:ascii="Cambria" w:eastAsia="Times New Roman" w:hAnsi="Cambria"/>
          <w:color w:val="000000"/>
          <w:sz w:val="22"/>
          <w:szCs w:val="22"/>
          <w:lang w:eastAsia="fr-FR"/>
        </w:rPr>
        <w:t xml:space="preserve"> dans la matière transfert de chaleur et de masse.</w:t>
      </w:r>
    </w:p>
    <w:p w:rsidR="007E782C" w:rsidRDefault="007E782C" w:rsidP="007E782C">
      <w:pPr>
        <w:spacing w:line="276" w:lineRule="auto"/>
        <w:jc w:val="both"/>
        <w:rPr>
          <w:rFonts w:ascii="Cambria" w:hAnsi="Cambria" w:cs="Calibri"/>
          <w:b/>
          <w:u w:val="thick" w:color="F79646"/>
        </w:rPr>
      </w:pPr>
    </w:p>
    <w:p w:rsidR="007E782C" w:rsidRPr="008B179F" w:rsidRDefault="007E782C" w:rsidP="007E782C">
      <w:pPr>
        <w:spacing w:line="276" w:lineRule="auto"/>
        <w:jc w:val="both"/>
        <w:rPr>
          <w:rFonts w:ascii="Cambria" w:hAnsi="Cambria" w:cs="Calibri"/>
          <w:i/>
          <w:u w:val="thick" w:color="F79646"/>
        </w:rPr>
      </w:pPr>
      <w:r w:rsidRPr="008B179F">
        <w:rPr>
          <w:rFonts w:ascii="Cambria" w:hAnsi="Cambria" w:cs="Calibri"/>
          <w:b/>
          <w:u w:val="thick" w:color="F79646"/>
        </w:rPr>
        <w:t xml:space="preserve">Connaissances préalables recommandées: </w:t>
      </w:r>
    </w:p>
    <w:p w:rsidR="007E782C" w:rsidRPr="00B40748" w:rsidRDefault="007E782C" w:rsidP="007E782C">
      <w:pPr>
        <w:jc w:val="both"/>
        <w:rPr>
          <w:rFonts w:ascii="Cambria" w:eastAsia="Times New Roman" w:hAnsi="Cambria"/>
          <w:color w:val="000000"/>
          <w:sz w:val="22"/>
          <w:szCs w:val="22"/>
          <w:lang w:eastAsia="fr-FR"/>
        </w:rPr>
      </w:pPr>
      <w:r w:rsidRPr="00B40748">
        <w:rPr>
          <w:rFonts w:ascii="Cambria" w:eastAsia="Times New Roman" w:hAnsi="Cambria"/>
          <w:color w:val="000000"/>
          <w:sz w:val="22"/>
          <w:szCs w:val="22"/>
          <w:lang w:eastAsia="fr-FR"/>
        </w:rPr>
        <w:t>Mécanique de fluide S3, transfert de chaleur et de masse.</w:t>
      </w:r>
    </w:p>
    <w:p w:rsidR="007E782C" w:rsidRDefault="007E782C" w:rsidP="007E782C">
      <w:pPr>
        <w:spacing w:after="120" w:line="276" w:lineRule="auto"/>
        <w:jc w:val="both"/>
        <w:rPr>
          <w:rFonts w:ascii="Cambria" w:hAnsi="Cambria" w:cs="Calibri"/>
          <w:b/>
          <w:u w:val="thick" w:color="F79646"/>
        </w:rPr>
      </w:pPr>
    </w:p>
    <w:p w:rsidR="007E782C" w:rsidRPr="00322117" w:rsidRDefault="007E782C" w:rsidP="007E782C">
      <w:pPr>
        <w:spacing w:after="120" w:line="276" w:lineRule="auto"/>
        <w:jc w:val="both"/>
        <w:rPr>
          <w:rFonts w:ascii="Cambria" w:hAnsi="Cambria" w:cs="Calibri"/>
          <w:b/>
          <w:u w:val="thick" w:color="F79646"/>
        </w:rPr>
      </w:pPr>
      <w:r>
        <w:rPr>
          <w:rFonts w:ascii="Cambria" w:hAnsi="Cambria" w:cs="Calibri"/>
          <w:b/>
          <w:u w:val="thick" w:color="F79646"/>
        </w:rPr>
        <w:t>Contenu de la matière:</w:t>
      </w:r>
    </w:p>
    <w:p w:rsidR="007E782C" w:rsidRPr="00543A5F" w:rsidRDefault="007E782C" w:rsidP="007E782C">
      <w:pPr>
        <w:jc w:val="both"/>
        <w:rPr>
          <w:rFonts w:ascii="Cambria" w:hAnsi="Cambria" w:cs="Calibri"/>
          <w:b/>
          <w:sz w:val="22"/>
          <w:szCs w:val="22"/>
          <w:u w:val="thick" w:color="F79646"/>
        </w:rPr>
      </w:pPr>
    </w:p>
    <w:p w:rsidR="007E782C" w:rsidRDefault="007E782C" w:rsidP="007E782C">
      <w:pPr>
        <w:jc w:val="both"/>
        <w:rPr>
          <w:rFonts w:ascii="Cambria" w:hAnsi="Cambria"/>
          <w:b/>
          <w:sz w:val="22"/>
          <w:szCs w:val="22"/>
        </w:rPr>
      </w:pPr>
      <w:r w:rsidRPr="00543A5F">
        <w:rPr>
          <w:rFonts w:ascii="Cambria" w:hAnsi="Cambria"/>
          <w:b/>
          <w:sz w:val="22"/>
          <w:szCs w:val="22"/>
        </w:rPr>
        <w:t>(Selon les moyens disponibles dans l’établissement)</w:t>
      </w:r>
    </w:p>
    <w:p w:rsidR="007E782C" w:rsidRPr="00543A5F" w:rsidRDefault="007E782C" w:rsidP="007E782C">
      <w:pPr>
        <w:jc w:val="both"/>
        <w:rPr>
          <w:rFonts w:ascii="Cambria" w:hAnsi="Cambria"/>
          <w:b/>
          <w:sz w:val="22"/>
          <w:szCs w:val="22"/>
        </w:rPr>
      </w:pPr>
    </w:p>
    <w:p w:rsidR="007E782C" w:rsidRPr="00543A5F" w:rsidRDefault="007E782C" w:rsidP="007E782C">
      <w:pPr>
        <w:rPr>
          <w:rFonts w:ascii="Cambria" w:hAnsi="Cambria"/>
          <w:sz w:val="22"/>
          <w:szCs w:val="22"/>
        </w:rPr>
      </w:pPr>
      <w:r w:rsidRPr="00A507A1">
        <w:rPr>
          <w:rFonts w:ascii="Cambria" w:hAnsi="Cambria"/>
          <w:b/>
          <w:sz w:val="22"/>
          <w:szCs w:val="22"/>
        </w:rPr>
        <w:t>TP1</w:t>
      </w:r>
      <w:r>
        <w:rPr>
          <w:rFonts w:ascii="Cambria" w:hAnsi="Cambria"/>
          <w:sz w:val="22"/>
          <w:szCs w:val="22"/>
        </w:rPr>
        <w:t>:</w:t>
      </w:r>
      <w:r w:rsidRPr="00543A5F">
        <w:rPr>
          <w:rFonts w:ascii="Cambria" w:hAnsi="Cambria"/>
          <w:sz w:val="22"/>
          <w:szCs w:val="22"/>
        </w:rPr>
        <w:t xml:space="preserve"> Conduction linéaire.</w:t>
      </w:r>
    </w:p>
    <w:p w:rsidR="007E782C" w:rsidRDefault="007E782C" w:rsidP="007E782C">
      <w:pPr>
        <w:rPr>
          <w:rFonts w:ascii="Cambria" w:hAnsi="Cambria"/>
          <w:b/>
          <w:sz w:val="22"/>
          <w:szCs w:val="22"/>
        </w:rPr>
      </w:pPr>
    </w:p>
    <w:p w:rsidR="007E782C" w:rsidRPr="00543A5F" w:rsidRDefault="007E782C" w:rsidP="007E782C">
      <w:pPr>
        <w:rPr>
          <w:rFonts w:ascii="Cambria" w:hAnsi="Cambria"/>
          <w:sz w:val="22"/>
          <w:szCs w:val="22"/>
        </w:rPr>
      </w:pPr>
      <w:r w:rsidRPr="00A507A1">
        <w:rPr>
          <w:rFonts w:ascii="Cambria" w:hAnsi="Cambria"/>
          <w:b/>
          <w:sz w:val="22"/>
          <w:szCs w:val="22"/>
        </w:rPr>
        <w:t>TP</w:t>
      </w:r>
      <w:r>
        <w:rPr>
          <w:rFonts w:ascii="Cambria" w:hAnsi="Cambria"/>
          <w:b/>
          <w:sz w:val="22"/>
          <w:szCs w:val="22"/>
        </w:rPr>
        <w:t>2</w:t>
      </w:r>
      <w:r>
        <w:rPr>
          <w:rFonts w:ascii="Cambria" w:hAnsi="Cambria"/>
          <w:sz w:val="22"/>
          <w:szCs w:val="22"/>
        </w:rPr>
        <w:t xml:space="preserve">: </w:t>
      </w:r>
      <w:r w:rsidRPr="00543A5F">
        <w:rPr>
          <w:rFonts w:ascii="Cambria" w:hAnsi="Cambria"/>
          <w:sz w:val="22"/>
          <w:szCs w:val="22"/>
        </w:rPr>
        <w:t>Conduction radiale.</w:t>
      </w:r>
    </w:p>
    <w:p w:rsidR="007E782C" w:rsidRDefault="007E782C" w:rsidP="007E782C">
      <w:pPr>
        <w:rPr>
          <w:rFonts w:ascii="Cambria" w:hAnsi="Cambria"/>
          <w:b/>
          <w:sz w:val="22"/>
          <w:szCs w:val="22"/>
        </w:rPr>
      </w:pPr>
    </w:p>
    <w:p w:rsidR="007E782C" w:rsidRPr="00543A5F" w:rsidRDefault="007E782C" w:rsidP="007E782C">
      <w:pPr>
        <w:rPr>
          <w:rFonts w:ascii="Cambria" w:hAnsi="Cambria"/>
          <w:sz w:val="22"/>
          <w:szCs w:val="22"/>
        </w:rPr>
      </w:pPr>
      <w:r w:rsidRPr="00A507A1">
        <w:rPr>
          <w:rFonts w:ascii="Cambria" w:hAnsi="Cambria"/>
          <w:b/>
          <w:sz w:val="22"/>
          <w:szCs w:val="22"/>
        </w:rPr>
        <w:t>TP</w:t>
      </w:r>
      <w:r>
        <w:rPr>
          <w:rFonts w:ascii="Cambria" w:hAnsi="Cambria"/>
          <w:b/>
          <w:sz w:val="22"/>
          <w:szCs w:val="22"/>
        </w:rPr>
        <w:t>3</w:t>
      </w:r>
      <w:r>
        <w:rPr>
          <w:rFonts w:ascii="Cambria" w:hAnsi="Cambria"/>
          <w:sz w:val="22"/>
          <w:szCs w:val="22"/>
        </w:rPr>
        <w:t xml:space="preserve">: </w:t>
      </w:r>
      <w:r w:rsidRPr="00543A5F">
        <w:rPr>
          <w:rFonts w:ascii="Cambria" w:hAnsi="Cambria"/>
          <w:sz w:val="22"/>
          <w:szCs w:val="22"/>
        </w:rPr>
        <w:t>Convection libre et forcé</w:t>
      </w:r>
      <w:r>
        <w:rPr>
          <w:rFonts w:ascii="Cambria" w:hAnsi="Cambria"/>
          <w:sz w:val="22"/>
          <w:szCs w:val="22"/>
        </w:rPr>
        <w:t>e</w:t>
      </w:r>
      <w:r w:rsidRPr="00543A5F">
        <w:rPr>
          <w:rFonts w:ascii="Cambria" w:hAnsi="Cambria"/>
          <w:sz w:val="22"/>
          <w:szCs w:val="22"/>
        </w:rPr>
        <w:t>.</w:t>
      </w:r>
    </w:p>
    <w:p w:rsidR="007E782C" w:rsidRDefault="007E782C" w:rsidP="007E782C">
      <w:pPr>
        <w:rPr>
          <w:rFonts w:ascii="Cambria" w:hAnsi="Cambria"/>
          <w:b/>
          <w:sz w:val="22"/>
          <w:szCs w:val="22"/>
        </w:rPr>
      </w:pPr>
    </w:p>
    <w:p w:rsidR="007E782C" w:rsidRPr="00543A5F" w:rsidRDefault="007E782C" w:rsidP="007E782C">
      <w:pPr>
        <w:rPr>
          <w:rFonts w:ascii="Cambria" w:hAnsi="Cambria"/>
          <w:sz w:val="22"/>
          <w:szCs w:val="22"/>
        </w:rPr>
      </w:pPr>
      <w:r w:rsidRPr="00A507A1">
        <w:rPr>
          <w:rFonts w:ascii="Cambria" w:hAnsi="Cambria"/>
          <w:b/>
          <w:sz w:val="22"/>
          <w:szCs w:val="22"/>
        </w:rPr>
        <w:t>TP</w:t>
      </w:r>
      <w:r>
        <w:rPr>
          <w:rFonts w:ascii="Cambria" w:hAnsi="Cambria"/>
          <w:b/>
          <w:sz w:val="22"/>
          <w:szCs w:val="22"/>
        </w:rPr>
        <w:t>4</w:t>
      </w:r>
      <w:r>
        <w:rPr>
          <w:rFonts w:ascii="Cambria" w:hAnsi="Cambria"/>
          <w:sz w:val="22"/>
          <w:szCs w:val="22"/>
        </w:rPr>
        <w:t xml:space="preserve">: </w:t>
      </w:r>
      <w:r w:rsidRPr="00543A5F">
        <w:rPr>
          <w:rFonts w:ascii="Cambria" w:hAnsi="Cambria"/>
          <w:sz w:val="22"/>
          <w:szCs w:val="22"/>
        </w:rPr>
        <w:t>Rayonnement.</w:t>
      </w:r>
    </w:p>
    <w:p w:rsidR="007E782C" w:rsidRDefault="007E782C" w:rsidP="007E782C">
      <w:pPr>
        <w:rPr>
          <w:rFonts w:ascii="Cambria" w:hAnsi="Cambria"/>
          <w:b/>
          <w:sz w:val="22"/>
          <w:szCs w:val="22"/>
        </w:rPr>
      </w:pPr>
    </w:p>
    <w:p w:rsidR="007E782C" w:rsidRPr="00543A5F" w:rsidRDefault="007E782C" w:rsidP="007E782C">
      <w:pPr>
        <w:rPr>
          <w:rFonts w:ascii="Cambria" w:hAnsi="Cambria"/>
          <w:sz w:val="22"/>
          <w:szCs w:val="22"/>
        </w:rPr>
      </w:pPr>
      <w:r w:rsidRPr="00A507A1">
        <w:rPr>
          <w:rFonts w:ascii="Cambria" w:hAnsi="Cambria"/>
          <w:b/>
          <w:sz w:val="22"/>
          <w:szCs w:val="22"/>
        </w:rPr>
        <w:t>TP</w:t>
      </w:r>
      <w:r>
        <w:rPr>
          <w:rFonts w:ascii="Cambria" w:hAnsi="Cambria"/>
          <w:b/>
          <w:sz w:val="22"/>
          <w:szCs w:val="22"/>
        </w:rPr>
        <w:t>5</w:t>
      </w:r>
      <w:r>
        <w:rPr>
          <w:rFonts w:ascii="Cambria" w:hAnsi="Cambria"/>
          <w:sz w:val="22"/>
          <w:szCs w:val="22"/>
        </w:rPr>
        <w:t>:</w:t>
      </w:r>
      <w:r w:rsidRPr="00543A5F">
        <w:rPr>
          <w:rFonts w:ascii="Cambria" w:hAnsi="Cambria"/>
          <w:sz w:val="22"/>
          <w:szCs w:val="22"/>
        </w:rPr>
        <w:t xml:space="preserve"> Simulation par logiciel sur les différents types de transfert.</w:t>
      </w:r>
    </w:p>
    <w:p w:rsidR="007E782C" w:rsidRDefault="007E782C" w:rsidP="007E782C">
      <w:pPr>
        <w:jc w:val="both"/>
        <w:rPr>
          <w:rFonts w:ascii="Cambria" w:hAnsi="Cambria"/>
          <w:b/>
          <w:sz w:val="22"/>
          <w:szCs w:val="22"/>
        </w:rPr>
      </w:pPr>
    </w:p>
    <w:p w:rsidR="007E782C" w:rsidRDefault="007E782C" w:rsidP="007E782C">
      <w:pPr>
        <w:jc w:val="both"/>
        <w:rPr>
          <w:rFonts w:ascii="Cambria" w:hAnsi="Cambria"/>
          <w:sz w:val="22"/>
          <w:szCs w:val="22"/>
        </w:rPr>
      </w:pPr>
      <w:r w:rsidRPr="00A507A1">
        <w:rPr>
          <w:rFonts w:ascii="Cambria" w:hAnsi="Cambria"/>
          <w:b/>
          <w:sz w:val="22"/>
          <w:szCs w:val="22"/>
        </w:rPr>
        <w:t>TP</w:t>
      </w:r>
      <w:r>
        <w:rPr>
          <w:rFonts w:ascii="Cambria" w:hAnsi="Cambria"/>
          <w:b/>
          <w:sz w:val="22"/>
          <w:szCs w:val="22"/>
        </w:rPr>
        <w:t>6</w:t>
      </w:r>
      <w:r>
        <w:rPr>
          <w:rFonts w:ascii="Cambria" w:hAnsi="Cambria"/>
          <w:sz w:val="22"/>
          <w:szCs w:val="22"/>
        </w:rPr>
        <w:t>:</w:t>
      </w:r>
      <w:r w:rsidRPr="00543A5F">
        <w:rPr>
          <w:rFonts w:ascii="Cambria" w:hAnsi="Cambria"/>
          <w:sz w:val="22"/>
          <w:szCs w:val="22"/>
        </w:rPr>
        <w:t xml:space="preserve"> Étude de la diffusion solide-solide (cémen</w:t>
      </w:r>
      <w:r>
        <w:rPr>
          <w:rFonts w:ascii="Cambria" w:hAnsi="Cambria"/>
          <w:sz w:val="22"/>
          <w:szCs w:val="22"/>
        </w:rPr>
        <w:t>tation en caisse)</w:t>
      </w:r>
      <w:r w:rsidRPr="00543A5F">
        <w:rPr>
          <w:rFonts w:ascii="Cambria" w:hAnsi="Cambria"/>
          <w:sz w:val="22"/>
          <w:szCs w:val="22"/>
        </w:rPr>
        <w:t>; observation de métal avant et après cémentation et mesure de la dureté.</w:t>
      </w:r>
    </w:p>
    <w:p w:rsidR="007E782C" w:rsidRPr="00A507A1" w:rsidRDefault="007E782C" w:rsidP="007E782C">
      <w:pPr>
        <w:jc w:val="both"/>
        <w:rPr>
          <w:rFonts w:ascii="Cambria" w:hAnsi="Cambria"/>
          <w:sz w:val="22"/>
          <w:szCs w:val="22"/>
        </w:rPr>
      </w:pPr>
    </w:p>
    <w:p w:rsidR="007E782C" w:rsidRDefault="007E782C" w:rsidP="007E782C">
      <w:pPr>
        <w:rPr>
          <w:rFonts w:ascii="Cambria" w:hAnsi="Cambria"/>
          <w:sz w:val="22"/>
          <w:szCs w:val="22"/>
        </w:rPr>
      </w:pPr>
      <w:r w:rsidRPr="00A507A1">
        <w:rPr>
          <w:rFonts w:ascii="Cambria" w:hAnsi="Cambria"/>
          <w:b/>
          <w:sz w:val="22"/>
          <w:szCs w:val="22"/>
        </w:rPr>
        <w:t>TP</w:t>
      </w:r>
      <w:r>
        <w:rPr>
          <w:rFonts w:ascii="Cambria" w:hAnsi="Cambria"/>
          <w:b/>
          <w:sz w:val="22"/>
          <w:szCs w:val="22"/>
        </w:rPr>
        <w:t>7</w:t>
      </w:r>
      <w:r>
        <w:rPr>
          <w:rFonts w:ascii="Cambria" w:hAnsi="Cambria"/>
          <w:sz w:val="22"/>
          <w:szCs w:val="22"/>
        </w:rPr>
        <w:t>:</w:t>
      </w:r>
      <w:r w:rsidRPr="00543A5F">
        <w:rPr>
          <w:rFonts w:ascii="Cambria" w:hAnsi="Cambria"/>
          <w:sz w:val="22"/>
          <w:szCs w:val="22"/>
        </w:rPr>
        <w:t xml:space="preserve"> Fri</w:t>
      </w:r>
      <w:r>
        <w:rPr>
          <w:rFonts w:ascii="Cambria" w:hAnsi="Cambria"/>
          <w:sz w:val="22"/>
          <w:szCs w:val="22"/>
        </w:rPr>
        <w:t>ttage de poudre de métal.</w:t>
      </w:r>
    </w:p>
    <w:p w:rsidR="007E782C" w:rsidRDefault="007E782C" w:rsidP="007E782C">
      <w:pPr>
        <w:rPr>
          <w:rFonts w:ascii="Cambria" w:hAnsi="Cambria"/>
          <w:sz w:val="22"/>
          <w:szCs w:val="22"/>
        </w:rPr>
      </w:pPr>
    </w:p>
    <w:p w:rsidR="007E782C" w:rsidRDefault="007E782C" w:rsidP="007E782C">
      <w:pPr>
        <w:rPr>
          <w:rFonts w:ascii="Cambria" w:hAnsi="Cambria"/>
          <w:sz w:val="22"/>
          <w:szCs w:val="22"/>
        </w:rPr>
      </w:pPr>
      <w:r w:rsidRPr="00A507A1">
        <w:rPr>
          <w:rFonts w:ascii="Cambria" w:hAnsi="Cambria"/>
          <w:b/>
          <w:sz w:val="22"/>
          <w:szCs w:val="22"/>
        </w:rPr>
        <w:t>TP</w:t>
      </w:r>
      <w:r>
        <w:rPr>
          <w:rFonts w:ascii="Cambria" w:hAnsi="Cambria"/>
          <w:b/>
          <w:sz w:val="22"/>
          <w:szCs w:val="22"/>
        </w:rPr>
        <w:t>8</w:t>
      </w:r>
      <w:r>
        <w:rPr>
          <w:rFonts w:ascii="Cambria" w:hAnsi="Cambria"/>
          <w:sz w:val="22"/>
          <w:szCs w:val="22"/>
        </w:rPr>
        <w:t xml:space="preserve">: </w:t>
      </w:r>
      <w:r w:rsidRPr="00546EB3">
        <w:rPr>
          <w:rFonts w:ascii="Cambria" w:hAnsi="Cambria"/>
          <w:sz w:val="22"/>
          <w:szCs w:val="22"/>
        </w:rPr>
        <w:t xml:space="preserve">Simulation </w:t>
      </w:r>
      <w:r>
        <w:rPr>
          <w:rFonts w:ascii="Cambria" w:hAnsi="Cambria"/>
          <w:sz w:val="22"/>
          <w:szCs w:val="22"/>
        </w:rPr>
        <w:t>sur</w:t>
      </w:r>
      <w:r w:rsidRPr="00546EB3">
        <w:rPr>
          <w:rFonts w:ascii="Cambria" w:hAnsi="Cambria"/>
          <w:sz w:val="22"/>
          <w:szCs w:val="22"/>
        </w:rPr>
        <w:t xml:space="preserve"> logiciel de la diffusion</w:t>
      </w:r>
      <w:r>
        <w:rPr>
          <w:rFonts w:ascii="Cambria" w:hAnsi="Cambria"/>
          <w:sz w:val="22"/>
          <w:szCs w:val="22"/>
        </w:rPr>
        <w:t>.</w:t>
      </w:r>
    </w:p>
    <w:p w:rsidR="007E782C" w:rsidRDefault="007E782C" w:rsidP="007E782C">
      <w:pPr>
        <w:rPr>
          <w:rFonts w:ascii="Cambria" w:hAnsi="Cambria"/>
          <w:sz w:val="22"/>
          <w:szCs w:val="22"/>
        </w:rPr>
      </w:pPr>
    </w:p>
    <w:p w:rsidR="007E782C" w:rsidRPr="004E2E48" w:rsidRDefault="007E782C" w:rsidP="007E782C">
      <w:pPr>
        <w:rPr>
          <w:rFonts w:ascii="Cambria" w:hAnsi="Cambria"/>
        </w:rPr>
      </w:pPr>
    </w:p>
    <w:p w:rsidR="007E782C" w:rsidRDefault="007E782C" w:rsidP="007E782C">
      <w:pPr>
        <w:spacing w:line="276" w:lineRule="auto"/>
        <w:jc w:val="both"/>
        <w:rPr>
          <w:rFonts w:ascii="Cambria" w:hAnsi="Cambria" w:cs="Arial"/>
          <w:bCs/>
        </w:rPr>
      </w:pPr>
      <w:r>
        <w:rPr>
          <w:rFonts w:ascii="Cambria" w:hAnsi="Cambria" w:cs="Arial"/>
          <w:b/>
          <w:u w:val="thick" w:color="F79646"/>
        </w:rPr>
        <w:t>Mode d’évaluation</w:t>
      </w:r>
      <w:r w:rsidRPr="004E2E48">
        <w:rPr>
          <w:rFonts w:ascii="Cambria" w:hAnsi="Cambria" w:cs="Arial"/>
          <w:b/>
          <w:u w:val="thick" w:color="F79646"/>
        </w:rPr>
        <w:t>:</w:t>
      </w:r>
    </w:p>
    <w:p w:rsidR="007E782C" w:rsidRPr="00A507A1" w:rsidRDefault="007E782C" w:rsidP="007E782C">
      <w:pPr>
        <w:spacing w:line="276" w:lineRule="auto"/>
        <w:jc w:val="both"/>
        <w:rPr>
          <w:rFonts w:ascii="Cambria" w:hAnsi="Cambria" w:cs="Arial"/>
          <w:sz w:val="22"/>
          <w:szCs w:val="22"/>
        </w:rPr>
      </w:pPr>
      <w:r w:rsidRPr="00A507A1">
        <w:rPr>
          <w:rFonts w:ascii="Cambria" w:hAnsi="Cambria" w:cs="Arial"/>
          <w:sz w:val="22"/>
          <w:szCs w:val="22"/>
        </w:rPr>
        <w:t>Contrôle continu</w:t>
      </w:r>
      <w:r>
        <w:rPr>
          <w:rFonts w:ascii="Cambria" w:hAnsi="Cambria" w:cs="Arial"/>
          <w:sz w:val="22"/>
          <w:szCs w:val="22"/>
        </w:rPr>
        <w:t>: 100%</w:t>
      </w:r>
      <w:r w:rsidRPr="00A507A1">
        <w:rPr>
          <w:rFonts w:ascii="Cambria" w:hAnsi="Cambria" w:cs="Arial"/>
          <w:sz w:val="22"/>
          <w:szCs w:val="22"/>
        </w:rPr>
        <w:t>.</w:t>
      </w:r>
    </w:p>
    <w:p w:rsidR="007E782C" w:rsidRPr="00C5239C" w:rsidRDefault="007E782C" w:rsidP="007E782C">
      <w:pPr>
        <w:spacing w:line="276" w:lineRule="auto"/>
        <w:jc w:val="both"/>
        <w:rPr>
          <w:rFonts w:ascii="Cambria" w:hAnsi="Cambria" w:cs="Arial"/>
          <w:b/>
          <w:sz w:val="22"/>
          <w:szCs w:val="22"/>
        </w:rPr>
      </w:pPr>
    </w:p>
    <w:p w:rsidR="007E782C" w:rsidRPr="00106A1B" w:rsidRDefault="007E782C" w:rsidP="007E782C">
      <w:pPr>
        <w:spacing w:line="276" w:lineRule="auto"/>
        <w:jc w:val="both"/>
        <w:rPr>
          <w:rFonts w:ascii="Cambria" w:hAnsi="Cambria" w:cs="Arial"/>
          <w:iCs/>
          <w:sz w:val="22"/>
          <w:szCs w:val="22"/>
          <w:u w:val="thick" w:color="F79646"/>
        </w:rPr>
      </w:pPr>
      <w:r w:rsidRPr="00106A1B">
        <w:rPr>
          <w:rFonts w:ascii="Cambria" w:hAnsi="Cambria" w:cs="Arial"/>
          <w:b/>
          <w:sz w:val="22"/>
          <w:szCs w:val="22"/>
          <w:u w:val="thick" w:color="F79646"/>
        </w:rPr>
        <w:t>Références bibliographiques</w:t>
      </w:r>
      <w:r w:rsidRPr="00106A1B">
        <w:rPr>
          <w:rFonts w:ascii="Cambria" w:hAnsi="Cambria" w:cs="Arial"/>
          <w:iCs/>
          <w:sz w:val="22"/>
          <w:szCs w:val="22"/>
          <w:u w:val="thick" w:color="F79646"/>
        </w:rPr>
        <w:t>:</w:t>
      </w:r>
    </w:p>
    <w:p w:rsidR="007E782C" w:rsidRPr="00B30942" w:rsidRDefault="007E782C" w:rsidP="007E782C">
      <w:pPr>
        <w:spacing w:line="360" w:lineRule="auto"/>
        <w:jc w:val="both"/>
        <w:rPr>
          <w:rFonts w:ascii="Cambria" w:hAnsi="Cambria"/>
          <w:bCs/>
          <w:sz w:val="22"/>
          <w:szCs w:val="22"/>
        </w:rPr>
      </w:pPr>
      <w:r w:rsidRPr="00B30942">
        <w:rPr>
          <w:rFonts w:ascii="Cambria" w:hAnsi="Cambria"/>
          <w:bCs/>
          <w:sz w:val="22"/>
          <w:szCs w:val="22"/>
        </w:rPr>
        <w:t>Manuels de manipulation.</w:t>
      </w:r>
    </w:p>
    <w:p w:rsidR="007E782C" w:rsidRDefault="007E782C" w:rsidP="007E782C">
      <w:pPr>
        <w:spacing w:after="200" w:line="276" w:lineRule="auto"/>
        <w:rPr>
          <w:rFonts w:ascii="Cambria" w:hAnsi="Cambria"/>
          <w:bCs/>
          <w:sz w:val="20"/>
          <w:szCs w:val="20"/>
        </w:rPr>
      </w:pPr>
      <w:r>
        <w:rPr>
          <w:rFonts w:ascii="Cambria" w:hAnsi="Cambria"/>
          <w:bCs/>
          <w:sz w:val="20"/>
          <w:szCs w:val="20"/>
        </w:rPr>
        <w:br w:type="page"/>
      </w:r>
    </w:p>
    <w:p w:rsidR="007E782C" w:rsidRPr="00A416CE" w:rsidRDefault="007E782C" w:rsidP="007E782C">
      <w:pPr>
        <w:spacing w:line="360" w:lineRule="auto"/>
        <w:jc w:val="both"/>
        <w:rPr>
          <w:rFonts w:ascii="Cambria" w:hAnsi="Cambria" w:cs="Calibri"/>
          <w:b/>
        </w:rPr>
      </w:pPr>
      <w:r w:rsidRPr="00A416CE">
        <w:rPr>
          <w:rFonts w:ascii="Cambria" w:hAnsi="Cambria" w:cs="Calibri"/>
          <w:b/>
        </w:rPr>
        <w:t>Semestre: 5</w:t>
      </w:r>
    </w:p>
    <w:p w:rsidR="007E782C" w:rsidRPr="00A416CE"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A416CE">
        <w:rPr>
          <w:rFonts w:ascii="Cambria" w:hAnsi="Cambria" w:cs="Calibri"/>
          <w:b/>
        </w:rPr>
        <w:t>Unité d’enseignement: UEM 3.1</w:t>
      </w:r>
    </w:p>
    <w:p w:rsidR="007E782C" w:rsidRPr="00A416CE"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A416CE">
        <w:rPr>
          <w:rFonts w:ascii="Cambria" w:hAnsi="Cambria" w:cs="Calibri"/>
          <w:b/>
        </w:rPr>
        <w:t>Matière</w:t>
      </w:r>
      <w:r>
        <w:rPr>
          <w:rFonts w:ascii="Cambria" w:hAnsi="Cambria" w:cs="Calibri"/>
          <w:b/>
        </w:rPr>
        <w:t xml:space="preserve"> 2</w:t>
      </w:r>
      <w:r w:rsidRPr="00A416CE">
        <w:rPr>
          <w:rFonts w:ascii="Cambria" w:hAnsi="Cambria" w:cs="Calibri"/>
          <w:b/>
        </w:rPr>
        <w:t>: Méthodes d</w:t>
      </w:r>
      <w:r>
        <w:rPr>
          <w:rFonts w:ascii="Cambria" w:hAnsi="Cambria" w:cs="Calibri"/>
          <w:b/>
        </w:rPr>
        <w:t>’analyses et de caractérisation</w:t>
      </w:r>
    </w:p>
    <w:p w:rsidR="007E782C" w:rsidRPr="00A416CE"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A416CE">
        <w:rPr>
          <w:rFonts w:ascii="Cambria" w:hAnsi="Cambria" w:cs="Calibri"/>
          <w:b/>
        </w:rPr>
        <w:t>VHS: 37h30 (Cours: 1h30, TP: 1h</w:t>
      </w:r>
      <w:r w:rsidR="007A61AF">
        <w:rPr>
          <w:rFonts w:ascii="Cambria" w:hAnsi="Cambria" w:cs="Calibri"/>
          <w:b/>
        </w:rPr>
        <w:t>00</w:t>
      </w:r>
      <w:r w:rsidRPr="00A416CE">
        <w:rPr>
          <w:rFonts w:ascii="Cambria" w:hAnsi="Cambria" w:cs="Calibri"/>
          <w:b/>
        </w:rPr>
        <w:t>)</w:t>
      </w:r>
    </w:p>
    <w:p w:rsidR="007E782C" w:rsidRPr="00A416CE"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A416CE">
        <w:rPr>
          <w:rFonts w:ascii="Cambria" w:hAnsi="Cambria" w:cs="Calibri"/>
          <w:b/>
        </w:rPr>
        <w:t>Crédits: 3</w:t>
      </w:r>
    </w:p>
    <w:p w:rsidR="007E782C" w:rsidRPr="00A416CE"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A416CE">
        <w:rPr>
          <w:rFonts w:ascii="Cambria" w:hAnsi="Cambria" w:cs="Calibri"/>
          <w:b/>
        </w:rPr>
        <w:t>Coefficient: 2</w:t>
      </w:r>
    </w:p>
    <w:p w:rsidR="007E782C" w:rsidRPr="00A507A1" w:rsidRDefault="007E782C" w:rsidP="007E782C">
      <w:pPr>
        <w:spacing w:line="276" w:lineRule="auto"/>
        <w:jc w:val="both"/>
        <w:rPr>
          <w:rFonts w:ascii="Cambria" w:hAnsi="Cambria" w:cs="Calibri"/>
          <w:b/>
          <w:highlight w:val="yellow"/>
        </w:rPr>
      </w:pPr>
    </w:p>
    <w:p w:rsidR="007E782C" w:rsidRPr="00A416CE" w:rsidRDefault="007E782C" w:rsidP="007E782C">
      <w:pPr>
        <w:spacing w:after="120" w:line="276" w:lineRule="auto"/>
        <w:jc w:val="both"/>
        <w:rPr>
          <w:rFonts w:ascii="Cambria" w:hAnsi="Cambria" w:cs="Calibri"/>
          <w:i/>
          <w:u w:val="thick" w:color="F79646"/>
        </w:rPr>
      </w:pPr>
      <w:r w:rsidRPr="00A416CE">
        <w:rPr>
          <w:rFonts w:ascii="Cambria" w:hAnsi="Cambria" w:cs="Calibri"/>
          <w:b/>
          <w:u w:val="thick" w:color="F79646"/>
        </w:rPr>
        <w:t>Objectifs de l’enseignement:</w:t>
      </w:r>
    </w:p>
    <w:p w:rsidR="007E782C" w:rsidRPr="00A416CE" w:rsidRDefault="007E782C" w:rsidP="007E782C">
      <w:pPr>
        <w:jc w:val="both"/>
        <w:rPr>
          <w:rFonts w:ascii="Cambria" w:hAnsi="Cambria"/>
          <w:sz w:val="22"/>
          <w:szCs w:val="22"/>
        </w:rPr>
      </w:pPr>
      <w:r w:rsidRPr="00A416CE">
        <w:rPr>
          <w:rFonts w:ascii="Cambria" w:hAnsi="Cambria"/>
          <w:sz w:val="22"/>
          <w:szCs w:val="22"/>
        </w:rPr>
        <w:t>Connaître le principe des différentes techniques de caractérisation utilisées dans la détermination de différentes propriétés des matériaux. L’étudiant doit pouvoir définir en fonction de la caractéristique recherchée ou du comportement à analyser la technique à mettre en œuvre et les moyens à utiliser pour son obtention.</w:t>
      </w:r>
    </w:p>
    <w:p w:rsidR="007E782C" w:rsidRPr="00A416CE" w:rsidRDefault="007E782C" w:rsidP="007E782C">
      <w:pPr>
        <w:spacing w:before="120" w:after="120"/>
        <w:jc w:val="both"/>
        <w:rPr>
          <w:rFonts w:ascii="Cambria" w:hAnsi="Cambria" w:cs="Calibri"/>
          <w:i/>
          <w:u w:val="thick" w:color="F79646"/>
        </w:rPr>
      </w:pPr>
      <w:r w:rsidRPr="00A416CE">
        <w:rPr>
          <w:rFonts w:ascii="Cambria" w:hAnsi="Cambria" w:cs="Calibri"/>
          <w:b/>
          <w:u w:val="thick" w:color="F79646"/>
        </w:rPr>
        <w:t xml:space="preserve">Connaissances préalables recommandées: </w:t>
      </w:r>
    </w:p>
    <w:p w:rsidR="007E782C" w:rsidRPr="00A416CE" w:rsidRDefault="007E782C" w:rsidP="007E782C">
      <w:pPr>
        <w:jc w:val="both"/>
        <w:rPr>
          <w:rFonts w:ascii="Cambria" w:hAnsi="Cambria"/>
          <w:sz w:val="22"/>
          <w:szCs w:val="22"/>
        </w:rPr>
      </w:pPr>
      <w:r w:rsidRPr="00A416CE">
        <w:rPr>
          <w:rFonts w:ascii="Cambria" w:hAnsi="Cambria"/>
          <w:sz w:val="22"/>
          <w:szCs w:val="22"/>
        </w:rPr>
        <w:t>Minéralogie et cristallographie S4, Propriétés des matériaux S4.</w:t>
      </w:r>
    </w:p>
    <w:p w:rsidR="007E782C" w:rsidRPr="00A507A1" w:rsidRDefault="007E782C" w:rsidP="007E782C">
      <w:pPr>
        <w:spacing w:before="120" w:after="120" w:line="276" w:lineRule="auto"/>
        <w:jc w:val="both"/>
        <w:rPr>
          <w:rFonts w:ascii="Cambria" w:hAnsi="Cambria" w:cs="Calibri"/>
          <w:b/>
          <w:u w:val="thick" w:color="F79646"/>
        </w:rPr>
      </w:pPr>
      <w:r>
        <w:rPr>
          <w:rFonts w:ascii="Cambria" w:hAnsi="Cambria" w:cs="Calibri"/>
          <w:b/>
          <w:u w:val="thick" w:color="F79646"/>
        </w:rPr>
        <w:t>Contenu de la matière</w:t>
      </w:r>
      <w:r w:rsidRPr="00A416CE">
        <w:rPr>
          <w:rFonts w:ascii="Cambria" w:hAnsi="Cambria" w:cs="Calibri"/>
          <w:b/>
          <w:u w:val="thick" w:color="F79646"/>
        </w:rPr>
        <w:t>:</w:t>
      </w:r>
    </w:p>
    <w:p w:rsidR="007E782C" w:rsidRPr="00D11B3C" w:rsidRDefault="007E782C" w:rsidP="007E782C">
      <w:pPr>
        <w:tabs>
          <w:tab w:val="right" w:pos="9638"/>
        </w:tabs>
        <w:rPr>
          <w:rFonts w:ascii="Cambria" w:hAnsi="Cambria"/>
          <w:b/>
          <w:bCs/>
          <w:sz w:val="20"/>
          <w:szCs w:val="20"/>
        </w:rPr>
      </w:pPr>
      <w:r w:rsidRPr="00A507A1">
        <w:rPr>
          <w:rFonts w:ascii="Cambria" w:hAnsi="Cambria" w:cs="TimesNewRomanPS-BoldMT"/>
          <w:b/>
          <w:bCs/>
          <w:sz w:val="22"/>
          <w:szCs w:val="22"/>
        </w:rPr>
        <w:t>Chapitre 1</w:t>
      </w:r>
      <w:r>
        <w:rPr>
          <w:rFonts w:ascii="Cambria" w:hAnsi="Cambria" w:cs="TimesNewRomanPS-BoldMT"/>
          <w:b/>
          <w:bCs/>
          <w:sz w:val="22"/>
          <w:szCs w:val="22"/>
        </w:rPr>
        <w:t>.</w:t>
      </w:r>
      <w:r w:rsidRPr="00A507A1">
        <w:rPr>
          <w:rFonts w:ascii="Cambria" w:hAnsi="Cambria" w:cs="TimesNewRomanPS-BoldMT"/>
          <w:b/>
          <w:bCs/>
          <w:sz w:val="22"/>
          <w:szCs w:val="22"/>
        </w:rPr>
        <w:t xml:space="preserve"> P</w:t>
      </w:r>
      <w:r w:rsidRPr="00A507A1">
        <w:rPr>
          <w:rFonts w:ascii="Cambria" w:hAnsi="Cambria"/>
          <w:b/>
          <w:bCs/>
          <w:sz w:val="22"/>
          <w:szCs w:val="22"/>
        </w:rPr>
        <w:t>rincipes de l’analyse thermique</w:t>
      </w:r>
      <w:r w:rsidRPr="00543A5F">
        <w:rPr>
          <w:rFonts w:ascii="Cambria" w:hAnsi="Cambria"/>
          <w:b/>
          <w:bCs/>
          <w:sz w:val="22"/>
          <w:szCs w:val="22"/>
        </w:rPr>
        <w:tab/>
      </w:r>
      <w:r w:rsidRPr="008B6CEA">
        <w:rPr>
          <w:rFonts w:ascii="Cambria" w:hAnsi="Cambria"/>
          <w:b/>
          <w:bCs/>
          <w:sz w:val="22"/>
          <w:szCs w:val="22"/>
        </w:rPr>
        <w:t>(4 Semaines)</w:t>
      </w:r>
    </w:p>
    <w:p w:rsidR="007E782C" w:rsidRPr="00543A5F" w:rsidRDefault="007E782C" w:rsidP="007E782C">
      <w:pPr>
        <w:jc w:val="both"/>
        <w:rPr>
          <w:rFonts w:ascii="Cambria" w:hAnsi="Cambria"/>
          <w:sz w:val="22"/>
          <w:szCs w:val="22"/>
        </w:rPr>
      </w:pPr>
      <w:r w:rsidRPr="00543A5F">
        <w:rPr>
          <w:rFonts w:ascii="Cambria" w:hAnsi="Cambria"/>
          <w:sz w:val="22"/>
          <w:szCs w:val="22"/>
        </w:rPr>
        <w:t>Les différentes méthodes d’analyse</w:t>
      </w:r>
      <w:r w:rsidRPr="00D11B3C">
        <w:rPr>
          <w:rFonts w:ascii="Cambria" w:hAnsi="Cambria"/>
          <w:sz w:val="22"/>
          <w:szCs w:val="22"/>
        </w:rPr>
        <w:t xml:space="preserve">; </w:t>
      </w:r>
      <w:r>
        <w:rPr>
          <w:rFonts w:ascii="Cambria" w:hAnsi="Cambria"/>
          <w:sz w:val="22"/>
          <w:szCs w:val="22"/>
        </w:rPr>
        <w:t>DTA</w:t>
      </w:r>
      <w:r w:rsidRPr="00543A5F">
        <w:rPr>
          <w:rFonts w:ascii="Cambria" w:hAnsi="Cambria"/>
          <w:sz w:val="22"/>
          <w:szCs w:val="22"/>
        </w:rPr>
        <w:t>: Analyse thermique différentielle</w:t>
      </w:r>
      <w:r w:rsidRPr="00D11B3C">
        <w:rPr>
          <w:rFonts w:ascii="Cambria" w:hAnsi="Cambria"/>
          <w:sz w:val="22"/>
          <w:szCs w:val="22"/>
        </w:rPr>
        <w:t xml:space="preserve">; </w:t>
      </w:r>
      <w:r w:rsidRPr="00A416CE">
        <w:rPr>
          <w:rFonts w:ascii="Cambria" w:hAnsi="Cambria"/>
          <w:sz w:val="22"/>
          <w:szCs w:val="22"/>
        </w:rPr>
        <w:t xml:space="preserve">DSC: </w:t>
      </w:r>
      <w:r w:rsidRPr="00543A5F">
        <w:rPr>
          <w:rFonts w:ascii="Cambria" w:hAnsi="Cambria"/>
          <w:sz w:val="22"/>
          <w:szCs w:val="22"/>
        </w:rPr>
        <w:t>Analyse enthalpique différentielle</w:t>
      </w:r>
      <w:r w:rsidRPr="00D11B3C">
        <w:rPr>
          <w:rFonts w:ascii="Cambria" w:hAnsi="Cambria"/>
          <w:sz w:val="22"/>
          <w:szCs w:val="22"/>
        </w:rPr>
        <w:t xml:space="preserve">; </w:t>
      </w:r>
      <w:r w:rsidRPr="00543A5F">
        <w:rPr>
          <w:rFonts w:ascii="Cambria" w:hAnsi="Cambria"/>
          <w:sz w:val="22"/>
          <w:szCs w:val="22"/>
        </w:rPr>
        <w:t>TGA: Analyse thermogravimétrique</w:t>
      </w:r>
      <w:r w:rsidRPr="00D11B3C">
        <w:rPr>
          <w:rFonts w:ascii="Cambria" w:hAnsi="Cambria"/>
          <w:sz w:val="22"/>
          <w:szCs w:val="22"/>
        </w:rPr>
        <w:t xml:space="preserve">; </w:t>
      </w:r>
      <w:r w:rsidRPr="00543A5F">
        <w:rPr>
          <w:rFonts w:ascii="Cambria" w:hAnsi="Cambria"/>
          <w:sz w:val="22"/>
          <w:szCs w:val="22"/>
        </w:rPr>
        <w:t>Propriétés mesurées</w:t>
      </w:r>
      <w:r w:rsidRPr="00D11B3C">
        <w:rPr>
          <w:rFonts w:ascii="Cambria" w:hAnsi="Cambria"/>
          <w:sz w:val="22"/>
          <w:szCs w:val="22"/>
        </w:rPr>
        <w:t xml:space="preserve">; </w:t>
      </w:r>
      <w:r w:rsidRPr="00543A5F">
        <w:rPr>
          <w:rFonts w:ascii="Cambria" w:hAnsi="Cambria"/>
          <w:sz w:val="22"/>
          <w:szCs w:val="22"/>
        </w:rPr>
        <w:t>Propriétés physiques (transition vitreuse, f</w:t>
      </w:r>
      <w:r>
        <w:rPr>
          <w:rFonts w:ascii="Cambria" w:hAnsi="Cambria"/>
          <w:sz w:val="22"/>
          <w:szCs w:val="22"/>
        </w:rPr>
        <w:t>usion, changement de phases,…)</w:t>
      </w:r>
      <w:r w:rsidRPr="00D11B3C">
        <w:rPr>
          <w:rFonts w:ascii="Cambria" w:hAnsi="Cambria"/>
          <w:sz w:val="22"/>
          <w:szCs w:val="22"/>
        </w:rPr>
        <w:t xml:space="preserve">; </w:t>
      </w:r>
      <w:r w:rsidRPr="00543A5F">
        <w:rPr>
          <w:rFonts w:ascii="Cambria" w:hAnsi="Cambria"/>
          <w:sz w:val="22"/>
          <w:szCs w:val="22"/>
        </w:rPr>
        <w:t>Propriétés thermodynamiques (chaleur spécifique, enthalpie,…)</w:t>
      </w:r>
      <w:r w:rsidRPr="00D11B3C">
        <w:rPr>
          <w:rFonts w:ascii="Cambria" w:hAnsi="Cambria"/>
          <w:sz w:val="22"/>
          <w:szCs w:val="22"/>
        </w:rPr>
        <w:t xml:space="preserve">; </w:t>
      </w:r>
      <w:r w:rsidRPr="00543A5F">
        <w:rPr>
          <w:rFonts w:ascii="Cambria" w:hAnsi="Cambria"/>
          <w:sz w:val="22"/>
          <w:szCs w:val="22"/>
        </w:rPr>
        <w:t>Appareillage, principe et capteurs utilisés</w:t>
      </w:r>
      <w:r>
        <w:rPr>
          <w:rFonts w:ascii="Cambria" w:hAnsi="Cambria"/>
          <w:sz w:val="22"/>
          <w:szCs w:val="22"/>
        </w:rPr>
        <w:t>.</w:t>
      </w:r>
    </w:p>
    <w:p w:rsidR="007E782C" w:rsidRPr="00D11B3C" w:rsidRDefault="007E782C" w:rsidP="007E782C">
      <w:pPr>
        <w:jc w:val="both"/>
        <w:rPr>
          <w:rFonts w:ascii="Cambria" w:hAnsi="Cambria"/>
          <w:sz w:val="22"/>
          <w:szCs w:val="22"/>
        </w:rPr>
      </w:pPr>
    </w:p>
    <w:p w:rsidR="007E782C" w:rsidRPr="00D11B3C" w:rsidRDefault="007E782C" w:rsidP="007E782C">
      <w:pPr>
        <w:tabs>
          <w:tab w:val="right" w:pos="9638"/>
        </w:tabs>
        <w:rPr>
          <w:rFonts w:ascii="Cambria" w:hAnsi="Cambria"/>
          <w:b/>
          <w:bCs/>
          <w:sz w:val="20"/>
          <w:szCs w:val="20"/>
        </w:rPr>
      </w:pPr>
      <w:r w:rsidRPr="00543A5F">
        <w:rPr>
          <w:rFonts w:ascii="Cambria" w:hAnsi="Cambria" w:cs="TimesNewRomanPS-BoldMT"/>
          <w:b/>
          <w:bCs/>
          <w:sz w:val="22"/>
          <w:szCs w:val="22"/>
        </w:rPr>
        <w:t>Chapitre 2</w:t>
      </w:r>
      <w:r>
        <w:rPr>
          <w:rFonts w:ascii="Cambria" w:hAnsi="Cambria" w:cs="TimesNewRomanPS-BoldMT"/>
          <w:b/>
          <w:bCs/>
          <w:sz w:val="22"/>
          <w:szCs w:val="22"/>
        </w:rPr>
        <w:t xml:space="preserve">. </w:t>
      </w:r>
      <w:r w:rsidRPr="00543A5F">
        <w:rPr>
          <w:rFonts w:ascii="Cambria" w:hAnsi="Cambria"/>
          <w:b/>
          <w:bCs/>
          <w:sz w:val="22"/>
          <w:szCs w:val="22"/>
        </w:rPr>
        <w:t>Méthodes d’analyse et d’observation des matériaux</w:t>
      </w:r>
      <w:r w:rsidRPr="00543A5F">
        <w:rPr>
          <w:rFonts w:ascii="Cambria" w:hAnsi="Cambria"/>
          <w:b/>
          <w:bCs/>
          <w:sz w:val="22"/>
          <w:szCs w:val="22"/>
        </w:rPr>
        <w:tab/>
      </w:r>
      <w:r w:rsidRPr="008B6CEA">
        <w:rPr>
          <w:rFonts w:ascii="Cambria" w:hAnsi="Cambria"/>
          <w:b/>
          <w:bCs/>
          <w:sz w:val="22"/>
          <w:szCs w:val="22"/>
        </w:rPr>
        <w:t>(4 Semaines)</w:t>
      </w:r>
    </w:p>
    <w:p w:rsidR="007E782C" w:rsidRPr="00543A5F" w:rsidRDefault="007E782C" w:rsidP="007E782C">
      <w:pPr>
        <w:jc w:val="both"/>
        <w:rPr>
          <w:rFonts w:ascii="Cambria" w:hAnsi="Cambria"/>
          <w:sz w:val="22"/>
          <w:szCs w:val="22"/>
        </w:rPr>
      </w:pPr>
      <w:r w:rsidRPr="00A416CE">
        <w:rPr>
          <w:rFonts w:ascii="Cambria" w:hAnsi="Cambria"/>
          <w:sz w:val="22"/>
          <w:szCs w:val="22"/>
        </w:rPr>
        <w:t>Micrographie optique; Polissage des échantillons. Attaque des échantillons</w:t>
      </w:r>
      <w:r w:rsidRPr="00D11B3C">
        <w:rPr>
          <w:rFonts w:ascii="Cambria" w:hAnsi="Cambria"/>
          <w:sz w:val="22"/>
          <w:szCs w:val="22"/>
        </w:rPr>
        <w:t>;</w:t>
      </w:r>
      <w:r w:rsidRPr="00A416CE">
        <w:rPr>
          <w:rFonts w:ascii="Cambria" w:hAnsi="Cambria"/>
          <w:sz w:val="22"/>
          <w:szCs w:val="22"/>
        </w:rPr>
        <w:t xml:space="preserve"> Examen </w:t>
      </w:r>
      <w:r>
        <w:rPr>
          <w:rFonts w:ascii="Cambria" w:hAnsi="Cambria"/>
          <w:sz w:val="22"/>
          <w:szCs w:val="22"/>
        </w:rPr>
        <w:t>micrographique des échantillons</w:t>
      </w:r>
      <w:r w:rsidRPr="00D11B3C">
        <w:rPr>
          <w:rFonts w:ascii="Cambria" w:hAnsi="Cambria"/>
          <w:sz w:val="22"/>
          <w:szCs w:val="22"/>
        </w:rPr>
        <w:t xml:space="preserve">; </w:t>
      </w:r>
      <w:r w:rsidRPr="00A416CE">
        <w:rPr>
          <w:rFonts w:ascii="Cambria" w:hAnsi="Cambria"/>
          <w:sz w:val="22"/>
          <w:szCs w:val="22"/>
        </w:rPr>
        <w:t>La microscopie en lumière directe. La m</w:t>
      </w:r>
      <w:r>
        <w:rPr>
          <w:rFonts w:ascii="Cambria" w:hAnsi="Cambria"/>
          <w:sz w:val="22"/>
          <w:szCs w:val="22"/>
        </w:rPr>
        <w:t>icroscopie en lumière réfléchie</w:t>
      </w:r>
      <w:r w:rsidRPr="00A416CE">
        <w:rPr>
          <w:rFonts w:ascii="Cambria" w:hAnsi="Cambria"/>
          <w:sz w:val="22"/>
          <w:szCs w:val="22"/>
        </w:rPr>
        <w:t>; Microscope métallographique</w:t>
      </w:r>
      <w:r>
        <w:rPr>
          <w:rFonts w:ascii="Cambria" w:hAnsi="Cambria"/>
          <w:sz w:val="22"/>
          <w:szCs w:val="22"/>
        </w:rPr>
        <w:t xml:space="preserve">. </w:t>
      </w:r>
      <w:r w:rsidRPr="00A416CE">
        <w:rPr>
          <w:rFonts w:ascii="Cambria" w:hAnsi="Cambria"/>
          <w:sz w:val="22"/>
          <w:szCs w:val="22"/>
        </w:rPr>
        <w:t>Microscopie confocal : La microscopie en contraste de phase</w:t>
      </w:r>
      <w:r w:rsidRPr="00D11B3C">
        <w:rPr>
          <w:rFonts w:ascii="Cambria" w:hAnsi="Cambria"/>
          <w:sz w:val="22"/>
          <w:szCs w:val="22"/>
        </w:rPr>
        <w:t>;</w:t>
      </w:r>
      <w:r w:rsidRPr="00A416CE">
        <w:rPr>
          <w:rFonts w:ascii="Cambria" w:hAnsi="Cambria"/>
          <w:sz w:val="22"/>
          <w:szCs w:val="22"/>
        </w:rPr>
        <w:t xml:space="preserve"> La microcopie à fluorescence</w:t>
      </w:r>
      <w:r w:rsidRPr="00D11B3C">
        <w:rPr>
          <w:rFonts w:ascii="Cambria" w:hAnsi="Cambria"/>
          <w:sz w:val="22"/>
          <w:szCs w:val="22"/>
        </w:rPr>
        <w:t xml:space="preserve">; </w:t>
      </w:r>
      <w:r w:rsidRPr="00A416CE">
        <w:rPr>
          <w:rFonts w:ascii="Cambria" w:hAnsi="Cambria"/>
          <w:sz w:val="22"/>
          <w:szCs w:val="22"/>
        </w:rPr>
        <w:t>Microscopie à Forces Atomiques</w:t>
      </w:r>
      <w:r w:rsidRPr="00D11B3C">
        <w:rPr>
          <w:rFonts w:ascii="Cambria" w:hAnsi="Cambria"/>
          <w:sz w:val="22"/>
          <w:szCs w:val="22"/>
        </w:rPr>
        <w:t xml:space="preserve">; </w:t>
      </w:r>
      <w:r w:rsidRPr="00A416CE">
        <w:rPr>
          <w:rFonts w:ascii="Cambria" w:hAnsi="Cambria"/>
          <w:sz w:val="22"/>
          <w:szCs w:val="22"/>
        </w:rPr>
        <w:t>Microscopie électronique à balayage (le MEB et le MET)</w:t>
      </w:r>
      <w:r w:rsidRPr="00D11B3C">
        <w:rPr>
          <w:rFonts w:ascii="Cambria" w:hAnsi="Cambria"/>
          <w:sz w:val="22"/>
          <w:szCs w:val="22"/>
        </w:rPr>
        <w:t xml:space="preserve">; </w:t>
      </w:r>
      <w:r w:rsidRPr="00543A5F">
        <w:rPr>
          <w:rFonts w:ascii="Cambria" w:hAnsi="Cambria"/>
          <w:sz w:val="22"/>
          <w:szCs w:val="22"/>
        </w:rPr>
        <w:t>Appareillage, principe et capteurs utilisés</w:t>
      </w:r>
      <w:r>
        <w:rPr>
          <w:rFonts w:ascii="Cambria" w:hAnsi="Cambria"/>
          <w:sz w:val="22"/>
          <w:szCs w:val="22"/>
        </w:rPr>
        <w:t>.</w:t>
      </w:r>
    </w:p>
    <w:p w:rsidR="007E782C" w:rsidRPr="00543A5F" w:rsidRDefault="007E782C" w:rsidP="007E782C">
      <w:pPr>
        <w:ind w:firstLine="708"/>
        <w:rPr>
          <w:rFonts w:ascii="Cambria" w:hAnsi="Cambria"/>
          <w:b/>
          <w:bCs/>
          <w:sz w:val="22"/>
          <w:szCs w:val="22"/>
        </w:rPr>
      </w:pPr>
    </w:p>
    <w:p w:rsidR="007E782C" w:rsidRPr="00D11B3C" w:rsidRDefault="007E782C" w:rsidP="007E782C">
      <w:pPr>
        <w:tabs>
          <w:tab w:val="right" w:pos="9638"/>
        </w:tabs>
        <w:rPr>
          <w:rFonts w:ascii="Cambria" w:hAnsi="Cambria"/>
          <w:b/>
          <w:bCs/>
          <w:sz w:val="20"/>
          <w:szCs w:val="20"/>
        </w:rPr>
      </w:pPr>
      <w:r w:rsidRPr="00543A5F">
        <w:rPr>
          <w:rFonts w:ascii="Cambria" w:hAnsi="Cambria" w:cs="TimesNewRomanPS-BoldMT"/>
          <w:b/>
          <w:bCs/>
          <w:sz w:val="22"/>
          <w:szCs w:val="22"/>
        </w:rPr>
        <w:t>Chapitre 3</w:t>
      </w:r>
      <w:r>
        <w:rPr>
          <w:rFonts w:ascii="Cambria" w:hAnsi="Cambria" w:cs="TimesNewRomanPS-BoldMT"/>
          <w:b/>
          <w:bCs/>
          <w:sz w:val="22"/>
          <w:szCs w:val="22"/>
        </w:rPr>
        <w:t xml:space="preserve">. </w:t>
      </w:r>
      <w:r w:rsidRPr="00543A5F">
        <w:rPr>
          <w:rFonts w:ascii="Cambria" w:hAnsi="Cambria"/>
          <w:b/>
          <w:bCs/>
          <w:sz w:val="22"/>
          <w:szCs w:val="22"/>
        </w:rPr>
        <w:t>Méthodes spectroscopiques</w:t>
      </w:r>
      <w:r w:rsidRPr="00543A5F">
        <w:rPr>
          <w:rFonts w:ascii="Cambria" w:hAnsi="Cambria"/>
          <w:b/>
          <w:bCs/>
          <w:sz w:val="22"/>
          <w:szCs w:val="22"/>
        </w:rPr>
        <w:tab/>
      </w:r>
      <w:r w:rsidRPr="008B6CEA">
        <w:rPr>
          <w:rFonts w:ascii="Cambria" w:hAnsi="Cambria"/>
          <w:b/>
          <w:bCs/>
          <w:sz w:val="22"/>
          <w:szCs w:val="22"/>
        </w:rPr>
        <w:t>(3 Semaines)</w:t>
      </w:r>
    </w:p>
    <w:p w:rsidR="007E782C" w:rsidRPr="00543A5F" w:rsidRDefault="007E782C" w:rsidP="007E782C">
      <w:pPr>
        <w:jc w:val="both"/>
        <w:rPr>
          <w:rFonts w:ascii="Cambria" w:hAnsi="Cambria"/>
          <w:sz w:val="22"/>
          <w:szCs w:val="22"/>
        </w:rPr>
      </w:pPr>
      <w:r w:rsidRPr="00543A5F">
        <w:rPr>
          <w:rFonts w:ascii="Cambria" w:hAnsi="Cambria"/>
          <w:sz w:val="22"/>
          <w:szCs w:val="22"/>
        </w:rPr>
        <w:t>Analyse par Ultra Violet</w:t>
      </w:r>
      <w:r w:rsidRPr="00D11B3C">
        <w:rPr>
          <w:rFonts w:ascii="Cambria" w:hAnsi="Cambria"/>
          <w:sz w:val="22"/>
          <w:szCs w:val="22"/>
        </w:rPr>
        <w:t xml:space="preserve">; </w:t>
      </w:r>
      <w:r w:rsidRPr="00543A5F">
        <w:rPr>
          <w:rFonts w:ascii="Cambria" w:hAnsi="Cambria"/>
          <w:sz w:val="22"/>
          <w:szCs w:val="22"/>
        </w:rPr>
        <w:t>Interprétation des spectres infrarouge</w:t>
      </w:r>
      <w:r w:rsidRPr="00D11B3C">
        <w:rPr>
          <w:rFonts w:ascii="Cambria" w:hAnsi="Cambria"/>
          <w:sz w:val="22"/>
          <w:szCs w:val="22"/>
        </w:rPr>
        <w:t xml:space="preserve">; </w:t>
      </w:r>
      <w:r>
        <w:rPr>
          <w:rFonts w:ascii="Cambria" w:hAnsi="Cambria"/>
          <w:sz w:val="22"/>
          <w:szCs w:val="22"/>
        </w:rPr>
        <w:t>Diffraction X</w:t>
      </w:r>
      <w:r w:rsidRPr="00543A5F">
        <w:rPr>
          <w:rFonts w:ascii="Cambria" w:hAnsi="Cambria"/>
          <w:sz w:val="22"/>
          <w:szCs w:val="22"/>
        </w:rPr>
        <w:t>: Détermination structurale par les méthodes de Patterson et des méthodes directes</w:t>
      </w:r>
      <w:r w:rsidRPr="00D11B3C">
        <w:rPr>
          <w:rFonts w:ascii="Cambria" w:hAnsi="Cambria"/>
          <w:sz w:val="22"/>
          <w:szCs w:val="22"/>
        </w:rPr>
        <w:t xml:space="preserve">; </w:t>
      </w:r>
      <w:r w:rsidRPr="00A416CE">
        <w:rPr>
          <w:rFonts w:ascii="Cambria" w:hAnsi="Cambria"/>
          <w:sz w:val="22"/>
          <w:szCs w:val="22"/>
        </w:rPr>
        <w:t>Analyse spectroscopique EDS, WDS</w:t>
      </w:r>
      <w:r w:rsidRPr="00D11B3C">
        <w:rPr>
          <w:rFonts w:ascii="Cambria" w:hAnsi="Cambria"/>
          <w:sz w:val="22"/>
          <w:szCs w:val="22"/>
        </w:rPr>
        <w:t xml:space="preserve">; </w:t>
      </w:r>
      <w:r w:rsidRPr="00543A5F">
        <w:rPr>
          <w:rFonts w:ascii="Cambria" w:hAnsi="Cambria"/>
          <w:sz w:val="22"/>
          <w:szCs w:val="22"/>
        </w:rPr>
        <w:t>Appareillage, principe et capteurs utilisés</w:t>
      </w:r>
      <w:r>
        <w:rPr>
          <w:rFonts w:ascii="Cambria" w:hAnsi="Cambria"/>
          <w:sz w:val="22"/>
          <w:szCs w:val="22"/>
        </w:rPr>
        <w:t>.</w:t>
      </w:r>
    </w:p>
    <w:p w:rsidR="007E782C" w:rsidRPr="00543A5F" w:rsidRDefault="007E782C" w:rsidP="007E782C">
      <w:pPr>
        <w:jc w:val="both"/>
        <w:rPr>
          <w:rFonts w:ascii="Cambria" w:hAnsi="Cambria" w:cs="TimesNewRomanPS-BoldMT"/>
          <w:b/>
          <w:bCs/>
          <w:sz w:val="22"/>
          <w:szCs w:val="22"/>
        </w:rPr>
      </w:pPr>
    </w:p>
    <w:p w:rsidR="007E782C" w:rsidRPr="00D11B3C" w:rsidRDefault="007E782C" w:rsidP="007E782C">
      <w:pPr>
        <w:tabs>
          <w:tab w:val="right" w:pos="9638"/>
        </w:tabs>
        <w:rPr>
          <w:rFonts w:ascii="Cambria" w:hAnsi="Cambria"/>
          <w:b/>
          <w:bCs/>
          <w:sz w:val="20"/>
          <w:szCs w:val="20"/>
        </w:rPr>
      </w:pPr>
      <w:r>
        <w:rPr>
          <w:rFonts w:ascii="Cambria" w:hAnsi="Cambria" w:cs="TimesNewRomanPS-BoldMT"/>
          <w:b/>
          <w:bCs/>
          <w:sz w:val="22"/>
          <w:szCs w:val="22"/>
        </w:rPr>
        <w:t xml:space="preserve">Chapitre 4. </w:t>
      </w:r>
      <w:r w:rsidRPr="00543A5F">
        <w:rPr>
          <w:rFonts w:ascii="Cambria" w:hAnsi="Cambria"/>
          <w:b/>
          <w:bCs/>
          <w:sz w:val="22"/>
          <w:szCs w:val="22"/>
        </w:rPr>
        <w:t>Méthodes d’essais et d’analyse mécaniques</w:t>
      </w:r>
      <w:r w:rsidRPr="00543A5F">
        <w:rPr>
          <w:rFonts w:ascii="Cambria" w:hAnsi="Cambria"/>
          <w:b/>
          <w:bCs/>
          <w:sz w:val="22"/>
          <w:szCs w:val="22"/>
        </w:rPr>
        <w:tab/>
      </w:r>
      <w:r w:rsidRPr="008B6CEA">
        <w:rPr>
          <w:rFonts w:ascii="Cambria" w:hAnsi="Cambria"/>
          <w:b/>
          <w:bCs/>
          <w:sz w:val="22"/>
          <w:szCs w:val="22"/>
        </w:rPr>
        <w:t>(4 Semaines)</w:t>
      </w:r>
    </w:p>
    <w:p w:rsidR="007E782C" w:rsidRPr="00543A5F" w:rsidRDefault="007E782C" w:rsidP="007E782C">
      <w:pPr>
        <w:jc w:val="both"/>
        <w:rPr>
          <w:rFonts w:ascii="Cambria" w:hAnsi="Cambria"/>
          <w:sz w:val="22"/>
          <w:szCs w:val="22"/>
        </w:rPr>
      </w:pPr>
      <w:r w:rsidRPr="00543A5F">
        <w:rPr>
          <w:rFonts w:ascii="Cambria" w:hAnsi="Cambria"/>
          <w:sz w:val="22"/>
          <w:szCs w:val="22"/>
        </w:rPr>
        <w:t>Les essais mécaniques conven</w:t>
      </w:r>
      <w:r>
        <w:rPr>
          <w:rFonts w:ascii="Cambria" w:hAnsi="Cambria"/>
          <w:sz w:val="22"/>
          <w:szCs w:val="22"/>
        </w:rPr>
        <w:t>tionnels: Les essais statiques</w:t>
      </w:r>
      <w:r w:rsidRPr="00543A5F">
        <w:rPr>
          <w:rFonts w:ascii="Cambria" w:hAnsi="Cambria"/>
          <w:sz w:val="22"/>
          <w:szCs w:val="22"/>
        </w:rPr>
        <w:t>; Traction. Compression</w:t>
      </w:r>
      <w:r w:rsidRPr="00D11B3C">
        <w:rPr>
          <w:rFonts w:ascii="Cambria" w:hAnsi="Cambria"/>
          <w:sz w:val="22"/>
          <w:szCs w:val="22"/>
        </w:rPr>
        <w:t>;</w:t>
      </w:r>
      <w:r w:rsidRPr="00543A5F">
        <w:rPr>
          <w:rFonts w:ascii="Cambria" w:hAnsi="Cambria"/>
          <w:sz w:val="22"/>
          <w:szCs w:val="22"/>
        </w:rPr>
        <w:t xml:space="preserve"> Flexion</w:t>
      </w:r>
      <w:r w:rsidRPr="00D11B3C">
        <w:rPr>
          <w:rFonts w:ascii="Cambria" w:hAnsi="Cambria"/>
          <w:sz w:val="22"/>
          <w:szCs w:val="22"/>
        </w:rPr>
        <w:t>;</w:t>
      </w:r>
      <w:r w:rsidRPr="00543A5F">
        <w:rPr>
          <w:rFonts w:ascii="Cambria" w:hAnsi="Cambria"/>
          <w:sz w:val="22"/>
          <w:szCs w:val="22"/>
        </w:rPr>
        <w:t xml:space="preserve"> Pliage</w:t>
      </w:r>
      <w:r w:rsidRPr="00D11B3C">
        <w:rPr>
          <w:rFonts w:ascii="Cambria" w:hAnsi="Cambria"/>
          <w:sz w:val="22"/>
          <w:szCs w:val="22"/>
        </w:rPr>
        <w:t>;</w:t>
      </w:r>
      <w:r w:rsidRPr="00543A5F">
        <w:rPr>
          <w:rFonts w:ascii="Cambria" w:hAnsi="Cambria"/>
          <w:sz w:val="22"/>
          <w:szCs w:val="22"/>
        </w:rPr>
        <w:t xml:space="preserve"> Dureté</w:t>
      </w:r>
      <w:r w:rsidRPr="00D11B3C">
        <w:rPr>
          <w:rFonts w:ascii="Cambria" w:hAnsi="Cambria"/>
          <w:sz w:val="22"/>
          <w:szCs w:val="22"/>
        </w:rPr>
        <w:t>;</w:t>
      </w:r>
      <w:r w:rsidRPr="00543A5F">
        <w:rPr>
          <w:rFonts w:ascii="Cambria" w:hAnsi="Cambria"/>
          <w:sz w:val="22"/>
          <w:szCs w:val="22"/>
        </w:rPr>
        <w:t xml:space="preserve"> Torsion</w:t>
      </w:r>
      <w:r w:rsidRPr="00D11B3C">
        <w:rPr>
          <w:rFonts w:ascii="Cambria" w:hAnsi="Cambria"/>
          <w:sz w:val="22"/>
          <w:szCs w:val="22"/>
        </w:rPr>
        <w:t xml:space="preserve">; </w:t>
      </w:r>
      <w:r>
        <w:rPr>
          <w:rFonts w:ascii="Cambria" w:hAnsi="Cambria"/>
          <w:sz w:val="22"/>
          <w:szCs w:val="22"/>
        </w:rPr>
        <w:t>Les essais dynamiques</w:t>
      </w:r>
      <w:r w:rsidRPr="00543A5F">
        <w:rPr>
          <w:rFonts w:ascii="Cambria" w:hAnsi="Cambria"/>
          <w:sz w:val="22"/>
          <w:szCs w:val="22"/>
        </w:rPr>
        <w:t>; Fatigue</w:t>
      </w:r>
      <w:r w:rsidRPr="00D11B3C">
        <w:rPr>
          <w:rFonts w:ascii="Cambria" w:hAnsi="Cambria"/>
          <w:sz w:val="22"/>
          <w:szCs w:val="22"/>
        </w:rPr>
        <w:t>;</w:t>
      </w:r>
      <w:r w:rsidRPr="00543A5F">
        <w:rPr>
          <w:rFonts w:ascii="Cambria" w:hAnsi="Cambria"/>
          <w:sz w:val="22"/>
          <w:szCs w:val="22"/>
        </w:rPr>
        <w:t xml:space="preserve"> DMA</w:t>
      </w:r>
      <w:r w:rsidRPr="00D11B3C">
        <w:rPr>
          <w:rFonts w:ascii="Cambria" w:hAnsi="Cambria"/>
          <w:sz w:val="22"/>
          <w:szCs w:val="22"/>
        </w:rPr>
        <w:t xml:space="preserve">; </w:t>
      </w:r>
      <w:r w:rsidRPr="00543A5F">
        <w:rPr>
          <w:rFonts w:ascii="Cambria" w:hAnsi="Cambria"/>
          <w:sz w:val="22"/>
          <w:szCs w:val="22"/>
        </w:rPr>
        <w:t>Les essais d’énergie; Résilience</w:t>
      </w:r>
      <w:r w:rsidRPr="00D11B3C">
        <w:rPr>
          <w:rFonts w:ascii="Cambria" w:hAnsi="Cambria"/>
          <w:sz w:val="22"/>
          <w:szCs w:val="22"/>
        </w:rPr>
        <w:t xml:space="preserve">; </w:t>
      </w:r>
      <w:r w:rsidRPr="00543A5F">
        <w:rPr>
          <w:rFonts w:ascii="Cambria" w:hAnsi="Cambria"/>
          <w:sz w:val="22"/>
          <w:szCs w:val="22"/>
        </w:rPr>
        <w:t>Ténacité</w:t>
      </w:r>
      <w:r w:rsidRPr="00D11B3C">
        <w:rPr>
          <w:rFonts w:ascii="Cambria" w:hAnsi="Cambria"/>
          <w:sz w:val="22"/>
          <w:szCs w:val="22"/>
        </w:rPr>
        <w:t>;</w:t>
      </w:r>
      <w:r w:rsidRPr="00543A5F">
        <w:rPr>
          <w:rFonts w:ascii="Cambria" w:hAnsi="Cambria"/>
          <w:sz w:val="22"/>
          <w:szCs w:val="22"/>
        </w:rPr>
        <w:t xml:space="preserve"> Essais de chocs</w:t>
      </w:r>
      <w:r w:rsidRPr="00D11B3C">
        <w:rPr>
          <w:rFonts w:ascii="Cambria" w:hAnsi="Cambria"/>
          <w:sz w:val="22"/>
          <w:szCs w:val="22"/>
        </w:rPr>
        <w:t xml:space="preserve">; </w:t>
      </w:r>
      <w:r w:rsidRPr="00543A5F">
        <w:rPr>
          <w:rFonts w:ascii="Cambria" w:hAnsi="Cambria"/>
          <w:sz w:val="22"/>
          <w:szCs w:val="22"/>
        </w:rPr>
        <w:t>Les essais rhéologiques; Rhéomètres</w:t>
      </w:r>
      <w:r w:rsidRPr="00D11B3C">
        <w:rPr>
          <w:rFonts w:ascii="Cambria" w:hAnsi="Cambria"/>
          <w:sz w:val="22"/>
          <w:szCs w:val="22"/>
        </w:rPr>
        <w:t>;</w:t>
      </w:r>
      <w:r w:rsidRPr="00543A5F">
        <w:rPr>
          <w:rFonts w:ascii="Cambria" w:hAnsi="Cambria"/>
          <w:sz w:val="22"/>
          <w:szCs w:val="22"/>
        </w:rPr>
        <w:t xml:space="preserve"> Fluage</w:t>
      </w:r>
      <w:r w:rsidRPr="00D11B3C">
        <w:rPr>
          <w:rFonts w:ascii="Cambria" w:hAnsi="Cambria"/>
          <w:sz w:val="22"/>
          <w:szCs w:val="22"/>
        </w:rPr>
        <w:t>;</w:t>
      </w:r>
      <w:r w:rsidRPr="00543A5F">
        <w:rPr>
          <w:rFonts w:ascii="Cambria" w:hAnsi="Cambria"/>
          <w:sz w:val="22"/>
          <w:szCs w:val="22"/>
        </w:rPr>
        <w:t xml:space="preserve"> Relaxation</w:t>
      </w:r>
      <w:r w:rsidRPr="00D11B3C">
        <w:rPr>
          <w:rFonts w:ascii="Cambria" w:hAnsi="Cambria"/>
          <w:sz w:val="22"/>
          <w:szCs w:val="22"/>
        </w:rPr>
        <w:t>;</w:t>
      </w:r>
      <w:r w:rsidRPr="00543A5F">
        <w:rPr>
          <w:rFonts w:ascii="Cambria" w:hAnsi="Cambria"/>
          <w:sz w:val="22"/>
          <w:szCs w:val="22"/>
        </w:rPr>
        <w:t xml:space="preserve"> Recouvrance</w:t>
      </w:r>
      <w:r w:rsidRPr="00D11B3C">
        <w:rPr>
          <w:rFonts w:ascii="Cambria" w:hAnsi="Cambria"/>
          <w:sz w:val="22"/>
          <w:szCs w:val="22"/>
        </w:rPr>
        <w:t>;</w:t>
      </w:r>
      <w:r w:rsidRPr="00543A5F">
        <w:rPr>
          <w:rFonts w:ascii="Cambria" w:hAnsi="Cambria"/>
          <w:sz w:val="22"/>
          <w:szCs w:val="22"/>
        </w:rPr>
        <w:t>Les essais de tribologie</w:t>
      </w:r>
      <w:r w:rsidRPr="00D11B3C">
        <w:rPr>
          <w:rFonts w:ascii="Cambria" w:hAnsi="Cambria"/>
          <w:sz w:val="22"/>
          <w:szCs w:val="22"/>
        </w:rPr>
        <w:t xml:space="preserve">; </w:t>
      </w:r>
      <w:r w:rsidRPr="00543A5F">
        <w:rPr>
          <w:rFonts w:ascii="Cambria" w:hAnsi="Cambria"/>
          <w:sz w:val="22"/>
          <w:szCs w:val="22"/>
        </w:rPr>
        <w:t>Appareillage, principe et capteurs utilisés</w:t>
      </w:r>
      <w:r>
        <w:rPr>
          <w:rFonts w:ascii="Cambria" w:hAnsi="Cambria"/>
          <w:sz w:val="22"/>
          <w:szCs w:val="22"/>
        </w:rPr>
        <w:t>.</w:t>
      </w:r>
    </w:p>
    <w:p w:rsidR="007E782C" w:rsidRPr="00A416CE" w:rsidRDefault="007E782C" w:rsidP="007E782C">
      <w:pPr>
        <w:jc w:val="both"/>
        <w:rPr>
          <w:rFonts w:ascii="Cambria" w:hAnsi="Cambria"/>
          <w:sz w:val="22"/>
          <w:szCs w:val="22"/>
        </w:rPr>
      </w:pPr>
    </w:p>
    <w:p w:rsidR="007E782C" w:rsidRDefault="007E782C" w:rsidP="007E782C">
      <w:pPr>
        <w:spacing w:line="276" w:lineRule="auto"/>
        <w:jc w:val="both"/>
        <w:rPr>
          <w:rFonts w:ascii="Cambria" w:hAnsi="Cambria" w:cs="Arial"/>
          <w:bCs/>
        </w:rPr>
      </w:pPr>
      <w:r>
        <w:rPr>
          <w:rFonts w:ascii="Cambria" w:hAnsi="Cambria" w:cs="Arial"/>
          <w:b/>
          <w:u w:val="thick" w:color="F79646"/>
        </w:rPr>
        <w:t>Mode d’évaluation</w:t>
      </w:r>
      <w:r w:rsidRPr="004E2E48">
        <w:rPr>
          <w:rFonts w:ascii="Cambria" w:hAnsi="Cambria" w:cs="Arial"/>
          <w:b/>
          <w:u w:val="thick" w:color="F79646"/>
        </w:rPr>
        <w:t>:</w:t>
      </w:r>
    </w:p>
    <w:p w:rsidR="007E782C" w:rsidRPr="00D11B3C" w:rsidRDefault="007E782C" w:rsidP="007E782C">
      <w:pPr>
        <w:spacing w:line="276" w:lineRule="auto"/>
        <w:jc w:val="both"/>
        <w:rPr>
          <w:rFonts w:ascii="Cambria" w:hAnsi="Cambria" w:cs="Arial"/>
          <w:sz w:val="22"/>
          <w:szCs w:val="22"/>
        </w:rPr>
      </w:pPr>
      <w:r w:rsidRPr="00D11B3C">
        <w:rPr>
          <w:rFonts w:ascii="Cambria" w:hAnsi="Cambria" w:cs="Arial"/>
          <w:sz w:val="22"/>
          <w:szCs w:val="22"/>
        </w:rPr>
        <w:t>Contrôle continu</w:t>
      </w:r>
      <w:r>
        <w:rPr>
          <w:rFonts w:ascii="Cambria" w:hAnsi="Cambria" w:cs="Arial"/>
          <w:sz w:val="22"/>
          <w:szCs w:val="22"/>
        </w:rPr>
        <w:t>: 4</w:t>
      </w:r>
      <w:r w:rsidRPr="00D11B3C">
        <w:rPr>
          <w:rFonts w:ascii="Cambria" w:hAnsi="Cambria" w:cs="Arial"/>
          <w:sz w:val="22"/>
          <w:szCs w:val="22"/>
        </w:rPr>
        <w:t>0%</w:t>
      </w:r>
      <w:r>
        <w:rPr>
          <w:rFonts w:ascii="Cambria" w:hAnsi="Cambria" w:cs="Arial"/>
          <w:sz w:val="22"/>
          <w:szCs w:val="22"/>
        </w:rPr>
        <w:t> ; Examen : 6</w:t>
      </w:r>
      <w:r w:rsidRPr="00D11B3C">
        <w:rPr>
          <w:rFonts w:ascii="Cambria" w:hAnsi="Cambria" w:cs="Arial"/>
          <w:sz w:val="22"/>
          <w:szCs w:val="22"/>
        </w:rPr>
        <w:t>0%.</w:t>
      </w:r>
    </w:p>
    <w:p w:rsidR="007E782C" w:rsidRPr="00C5239C" w:rsidRDefault="007E782C" w:rsidP="007E782C">
      <w:pPr>
        <w:jc w:val="both"/>
        <w:rPr>
          <w:rFonts w:ascii="Cambria" w:hAnsi="Cambria" w:cs="Arial"/>
          <w:b/>
          <w:sz w:val="22"/>
          <w:szCs w:val="22"/>
        </w:rPr>
      </w:pPr>
    </w:p>
    <w:p w:rsidR="007E782C" w:rsidRPr="00106A1B" w:rsidRDefault="007E782C" w:rsidP="007E782C">
      <w:pPr>
        <w:jc w:val="both"/>
        <w:rPr>
          <w:rFonts w:ascii="Cambria" w:hAnsi="Cambria" w:cs="Arial"/>
          <w:iCs/>
          <w:sz w:val="22"/>
          <w:szCs w:val="22"/>
          <w:u w:val="thick" w:color="F79646"/>
        </w:rPr>
      </w:pPr>
      <w:r w:rsidRPr="00106A1B">
        <w:rPr>
          <w:rFonts w:ascii="Cambria" w:hAnsi="Cambria" w:cs="Arial"/>
          <w:b/>
          <w:sz w:val="22"/>
          <w:szCs w:val="22"/>
          <w:u w:val="thick" w:color="F79646"/>
        </w:rPr>
        <w:t>Références bibliographiques</w:t>
      </w:r>
      <w:r w:rsidRPr="00106A1B">
        <w:rPr>
          <w:rFonts w:ascii="Cambria" w:hAnsi="Cambria" w:cs="Arial"/>
          <w:iCs/>
          <w:sz w:val="22"/>
          <w:szCs w:val="22"/>
          <w:u w:val="thick" w:color="F79646"/>
        </w:rPr>
        <w:t>:</w:t>
      </w:r>
    </w:p>
    <w:p w:rsidR="007E782C" w:rsidRPr="00543A5F" w:rsidRDefault="007E782C" w:rsidP="00E15F79">
      <w:pPr>
        <w:pStyle w:val="Paragraphedeliste"/>
        <w:numPr>
          <w:ilvl w:val="0"/>
          <w:numId w:val="17"/>
        </w:numPr>
        <w:ind w:left="714" w:hanging="357"/>
        <w:rPr>
          <w:rFonts w:asciiTheme="majorHAnsi" w:hAnsiTheme="majorHAnsi"/>
          <w:sz w:val="20"/>
          <w:szCs w:val="20"/>
        </w:rPr>
      </w:pPr>
      <w:r w:rsidRPr="00543A5F">
        <w:rPr>
          <w:rFonts w:asciiTheme="majorHAnsi" w:hAnsiTheme="majorHAnsi"/>
          <w:sz w:val="20"/>
          <w:szCs w:val="20"/>
        </w:rPr>
        <w:t xml:space="preserve">R. Ouahas, </w:t>
      </w:r>
      <w:r>
        <w:rPr>
          <w:rFonts w:asciiTheme="majorHAnsi" w:hAnsiTheme="majorHAnsi"/>
          <w:sz w:val="20"/>
          <w:szCs w:val="20"/>
        </w:rPr>
        <w:t>"</w:t>
      </w:r>
      <w:r w:rsidRPr="00543A5F">
        <w:rPr>
          <w:rFonts w:asciiTheme="majorHAnsi" w:hAnsiTheme="majorHAnsi"/>
          <w:sz w:val="20"/>
          <w:szCs w:val="20"/>
        </w:rPr>
        <w:t>Radiocristallographie</w:t>
      </w:r>
      <w:r>
        <w:rPr>
          <w:rFonts w:asciiTheme="majorHAnsi" w:hAnsiTheme="majorHAnsi"/>
          <w:sz w:val="20"/>
          <w:szCs w:val="20"/>
        </w:rPr>
        <w:t>"</w:t>
      </w:r>
      <w:r w:rsidRPr="00543A5F">
        <w:rPr>
          <w:rFonts w:asciiTheme="majorHAnsi" w:hAnsiTheme="majorHAnsi"/>
          <w:sz w:val="20"/>
          <w:szCs w:val="20"/>
        </w:rPr>
        <w:tab/>
      </w:r>
    </w:p>
    <w:p w:rsidR="007E782C" w:rsidRPr="00543A5F" w:rsidRDefault="007E782C" w:rsidP="00E15F79">
      <w:pPr>
        <w:pStyle w:val="Paragraphedeliste"/>
        <w:numPr>
          <w:ilvl w:val="0"/>
          <w:numId w:val="17"/>
        </w:numPr>
        <w:ind w:left="714" w:hanging="357"/>
        <w:rPr>
          <w:rFonts w:asciiTheme="majorHAnsi" w:hAnsiTheme="majorHAnsi"/>
          <w:sz w:val="20"/>
          <w:szCs w:val="20"/>
        </w:rPr>
      </w:pPr>
      <w:r w:rsidRPr="00543A5F">
        <w:rPr>
          <w:rFonts w:asciiTheme="majorHAnsi" w:hAnsiTheme="majorHAnsi"/>
          <w:sz w:val="20"/>
          <w:szCs w:val="20"/>
        </w:rPr>
        <w:t xml:space="preserve">W.D. Callister, </w:t>
      </w:r>
      <w:r>
        <w:rPr>
          <w:rFonts w:asciiTheme="majorHAnsi" w:hAnsiTheme="majorHAnsi"/>
          <w:sz w:val="20"/>
          <w:szCs w:val="20"/>
        </w:rPr>
        <w:t>"</w:t>
      </w:r>
      <w:r w:rsidRPr="00543A5F">
        <w:rPr>
          <w:rFonts w:asciiTheme="majorHAnsi" w:hAnsiTheme="majorHAnsi"/>
          <w:sz w:val="20"/>
          <w:szCs w:val="20"/>
        </w:rPr>
        <w:t>Science et génie des matériaux</w:t>
      </w:r>
      <w:r>
        <w:rPr>
          <w:rFonts w:asciiTheme="majorHAnsi" w:hAnsiTheme="majorHAnsi"/>
          <w:sz w:val="20"/>
          <w:szCs w:val="20"/>
        </w:rPr>
        <w:t>"</w:t>
      </w:r>
      <w:r w:rsidRPr="00543A5F">
        <w:rPr>
          <w:rFonts w:asciiTheme="majorHAnsi" w:hAnsiTheme="majorHAnsi"/>
          <w:sz w:val="20"/>
          <w:szCs w:val="20"/>
        </w:rPr>
        <w:t xml:space="preserve">, </w:t>
      </w:r>
    </w:p>
    <w:p w:rsidR="007E782C" w:rsidRPr="00543A5F" w:rsidRDefault="007E782C" w:rsidP="00E15F79">
      <w:pPr>
        <w:pStyle w:val="Paragraphedeliste"/>
        <w:numPr>
          <w:ilvl w:val="0"/>
          <w:numId w:val="17"/>
        </w:numPr>
        <w:ind w:left="714" w:hanging="357"/>
        <w:rPr>
          <w:rFonts w:asciiTheme="majorHAnsi" w:hAnsiTheme="majorHAnsi"/>
          <w:sz w:val="20"/>
          <w:szCs w:val="20"/>
        </w:rPr>
      </w:pPr>
      <w:r w:rsidRPr="00543A5F">
        <w:rPr>
          <w:rFonts w:asciiTheme="majorHAnsi" w:hAnsiTheme="majorHAnsi"/>
          <w:sz w:val="20"/>
          <w:szCs w:val="20"/>
        </w:rPr>
        <w:t xml:space="preserve">Suzanne Degallaix et Bernhard Ischner, </w:t>
      </w:r>
      <w:r>
        <w:rPr>
          <w:rFonts w:asciiTheme="majorHAnsi" w:hAnsiTheme="majorHAnsi"/>
          <w:sz w:val="20"/>
          <w:szCs w:val="20"/>
        </w:rPr>
        <w:t>"</w:t>
      </w:r>
      <w:r w:rsidRPr="00543A5F">
        <w:rPr>
          <w:rFonts w:asciiTheme="majorHAnsi" w:hAnsiTheme="majorHAnsi"/>
          <w:sz w:val="20"/>
          <w:szCs w:val="20"/>
        </w:rPr>
        <w:t>Caractérisation expérimentale des matériaux</w:t>
      </w:r>
      <w:r>
        <w:rPr>
          <w:rFonts w:asciiTheme="majorHAnsi" w:hAnsiTheme="majorHAnsi"/>
          <w:sz w:val="20"/>
          <w:szCs w:val="20"/>
        </w:rPr>
        <w:t>",</w:t>
      </w:r>
      <w:r w:rsidRPr="00543A5F">
        <w:rPr>
          <w:rFonts w:asciiTheme="majorHAnsi" w:hAnsiTheme="majorHAnsi"/>
          <w:sz w:val="20"/>
          <w:szCs w:val="20"/>
        </w:rPr>
        <w:t xml:space="preserve"> Traité des matériaux - Volume 20. </w:t>
      </w:r>
    </w:p>
    <w:p w:rsidR="007E782C" w:rsidRPr="00543A5F" w:rsidRDefault="007E782C" w:rsidP="00E15F79">
      <w:pPr>
        <w:pStyle w:val="Paragraphedeliste"/>
        <w:numPr>
          <w:ilvl w:val="0"/>
          <w:numId w:val="17"/>
        </w:numPr>
        <w:ind w:left="714" w:hanging="357"/>
        <w:rPr>
          <w:rFonts w:asciiTheme="majorHAnsi" w:hAnsiTheme="majorHAnsi"/>
          <w:sz w:val="20"/>
          <w:szCs w:val="20"/>
        </w:rPr>
      </w:pPr>
      <w:r w:rsidRPr="00543A5F">
        <w:rPr>
          <w:rFonts w:asciiTheme="majorHAnsi" w:hAnsiTheme="majorHAnsi"/>
          <w:sz w:val="20"/>
          <w:szCs w:val="20"/>
        </w:rPr>
        <w:t xml:space="preserve">MARTIN Jean-Luc, GEORGE Armand, </w:t>
      </w:r>
      <w:r>
        <w:rPr>
          <w:rFonts w:asciiTheme="majorHAnsi" w:hAnsiTheme="majorHAnsi"/>
          <w:sz w:val="20"/>
          <w:szCs w:val="20"/>
        </w:rPr>
        <w:t>"</w:t>
      </w:r>
      <w:r w:rsidRPr="00543A5F">
        <w:rPr>
          <w:rFonts w:asciiTheme="majorHAnsi" w:hAnsiTheme="majorHAnsi"/>
          <w:sz w:val="20"/>
          <w:szCs w:val="20"/>
        </w:rPr>
        <w:t>Traité des matériaux Vol 3 : caractérisation expérimentale des matériaux, analyse par rayons X, électrons et neutrons</w:t>
      </w:r>
      <w:r>
        <w:rPr>
          <w:rFonts w:asciiTheme="majorHAnsi" w:hAnsiTheme="majorHAnsi"/>
          <w:sz w:val="20"/>
          <w:szCs w:val="20"/>
        </w:rPr>
        <w:t>"</w:t>
      </w:r>
      <w:r w:rsidRPr="00543A5F">
        <w:rPr>
          <w:rFonts w:asciiTheme="majorHAnsi" w:hAnsiTheme="majorHAnsi"/>
          <w:sz w:val="20"/>
          <w:szCs w:val="20"/>
        </w:rPr>
        <w:t xml:space="preserve">, </w:t>
      </w:r>
    </w:p>
    <w:p w:rsidR="007E782C" w:rsidRPr="00543A5F" w:rsidRDefault="007E782C" w:rsidP="00E15F79">
      <w:pPr>
        <w:pStyle w:val="Paragraphedeliste"/>
        <w:numPr>
          <w:ilvl w:val="0"/>
          <w:numId w:val="17"/>
        </w:numPr>
        <w:ind w:left="714" w:hanging="357"/>
        <w:rPr>
          <w:rFonts w:asciiTheme="majorHAnsi" w:hAnsiTheme="majorHAnsi"/>
          <w:sz w:val="20"/>
          <w:szCs w:val="20"/>
        </w:rPr>
      </w:pPr>
      <w:r w:rsidRPr="00543A5F">
        <w:rPr>
          <w:rFonts w:asciiTheme="majorHAnsi" w:hAnsiTheme="majorHAnsi"/>
          <w:sz w:val="20"/>
          <w:szCs w:val="20"/>
        </w:rPr>
        <w:t xml:space="preserve">Baïlon J.P. et Dorlot J.M </w:t>
      </w:r>
      <w:r>
        <w:rPr>
          <w:rFonts w:asciiTheme="majorHAnsi" w:hAnsiTheme="majorHAnsi"/>
          <w:sz w:val="20"/>
          <w:szCs w:val="20"/>
        </w:rPr>
        <w:t>"</w:t>
      </w:r>
      <w:r w:rsidRPr="00543A5F">
        <w:rPr>
          <w:rFonts w:asciiTheme="majorHAnsi" w:hAnsiTheme="majorHAnsi"/>
          <w:sz w:val="20"/>
          <w:szCs w:val="20"/>
        </w:rPr>
        <w:t>Des matériaux</w:t>
      </w:r>
      <w:r>
        <w:rPr>
          <w:rFonts w:asciiTheme="majorHAnsi" w:hAnsiTheme="majorHAnsi"/>
          <w:sz w:val="20"/>
          <w:szCs w:val="20"/>
        </w:rPr>
        <w:t>",</w:t>
      </w:r>
      <w:r w:rsidRPr="00543A5F">
        <w:rPr>
          <w:rFonts w:asciiTheme="majorHAnsi" w:hAnsiTheme="majorHAnsi"/>
          <w:sz w:val="20"/>
          <w:szCs w:val="20"/>
        </w:rPr>
        <w:t xml:space="preserve"> Ed : École polytechnique Montréal.</w:t>
      </w:r>
    </w:p>
    <w:p w:rsidR="007E782C" w:rsidRDefault="007E782C" w:rsidP="007E782C">
      <w:pPr>
        <w:spacing w:after="200" w:line="276" w:lineRule="auto"/>
        <w:rPr>
          <w:rFonts w:ascii="Cambria" w:hAnsi="Cambria"/>
        </w:rPr>
      </w:pPr>
      <w:r>
        <w:rPr>
          <w:rFonts w:ascii="Cambria" w:hAnsi="Cambria"/>
        </w:rPr>
        <w:br w:type="page"/>
      </w:r>
    </w:p>
    <w:p w:rsidR="007E782C" w:rsidRPr="00D71CBF"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D71CBF">
        <w:rPr>
          <w:rFonts w:ascii="Cambria" w:hAnsi="Cambria" w:cs="Calibri"/>
          <w:b/>
        </w:rPr>
        <w:t>Semestre: 5</w:t>
      </w:r>
    </w:p>
    <w:p w:rsidR="007E782C" w:rsidRPr="00D71CBF"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Pr="00D71CBF">
        <w:rPr>
          <w:rFonts w:ascii="Cambria" w:hAnsi="Cambria" w:cs="Calibri"/>
          <w:b/>
          <w:bCs/>
          <w:iCs/>
        </w:rPr>
        <w:t>: UEM 3.1</w:t>
      </w:r>
    </w:p>
    <w:p w:rsidR="007E782C" w:rsidRPr="00D71CBF"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Arial"/>
          <w:b/>
          <w:bCs/>
          <w:color w:val="000000"/>
          <w:lang w:eastAsia="en-US"/>
        </w:rPr>
      </w:pPr>
      <w:r>
        <w:rPr>
          <w:rFonts w:ascii="Cambria" w:hAnsi="Cambria" w:cs="Calibri"/>
          <w:b/>
          <w:bCs/>
          <w:iCs/>
        </w:rPr>
        <w:t>Matière 3</w:t>
      </w:r>
      <w:r w:rsidRPr="00D71CBF">
        <w:rPr>
          <w:rFonts w:ascii="Cambria" w:hAnsi="Cambria" w:cs="Calibri"/>
          <w:b/>
          <w:bCs/>
          <w:iCs/>
        </w:rPr>
        <w:t>:</w:t>
      </w:r>
      <w:r>
        <w:rPr>
          <w:rFonts w:ascii="Cambria" w:hAnsi="Cambria" w:cs="Arial"/>
          <w:b/>
          <w:bCs/>
          <w:color w:val="000000"/>
          <w:lang w:eastAsia="en-US"/>
        </w:rPr>
        <w:t>TP Métaux et alliages</w:t>
      </w:r>
    </w:p>
    <w:p w:rsidR="007E782C" w:rsidRPr="00D71CBF"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D71CBF">
        <w:rPr>
          <w:rFonts w:ascii="Cambria" w:hAnsi="Cambria" w:cs="Arial"/>
          <w:b/>
          <w:bCs/>
          <w:color w:val="000000"/>
          <w:lang w:eastAsia="en-US"/>
        </w:rPr>
        <w:t>VHS: 22h30 (</w:t>
      </w:r>
      <w:r>
        <w:rPr>
          <w:rFonts w:ascii="Cambria" w:hAnsi="Cambria" w:cs="Arial"/>
          <w:b/>
          <w:bCs/>
          <w:color w:val="000000"/>
          <w:lang w:eastAsia="en-US"/>
        </w:rPr>
        <w:t>TP</w:t>
      </w:r>
      <w:r w:rsidRPr="00D71CBF">
        <w:rPr>
          <w:rFonts w:ascii="Cambria" w:hAnsi="Cambria" w:cs="Arial"/>
          <w:b/>
          <w:bCs/>
          <w:color w:val="000000"/>
          <w:lang w:eastAsia="en-US"/>
        </w:rPr>
        <w:t>: 1h30)</w:t>
      </w:r>
    </w:p>
    <w:p w:rsidR="007E782C" w:rsidRPr="00D71CBF"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Pr="00D71CBF">
        <w:rPr>
          <w:rFonts w:ascii="Cambria" w:hAnsi="Cambria" w:cs="Calibri"/>
          <w:b/>
          <w:bCs/>
          <w:iCs/>
        </w:rPr>
        <w:t>: 2</w:t>
      </w:r>
    </w:p>
    <w:p w:rsidR="007E782C" w:rsidRPr="00D71CBF"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D71CBF">
        <w:rPr>
          <w:rFonts w:ascii="Cambria" w:hAnsi="Cambria" w:cs="Calibri"/>
          <w:b/>
          <w:bCs/>
          <w:iCs/>
        </w:rPr>
        <w:t>: 1</w:t>
      </w:r>
    </w:p>
    <w:p w:rsidR="007E782C" w:rsidRPr="00D71CBF" w:rsidRDefault="007E782C" w:rsidP="007E782C">
      <w:pPr>
        <w:spacing w:line="276" w:lineRule="auto"/>
        <w:jc w:val="both"/>
        <w:rPr>
          <w:rFonts w:ascii="Cambria" w:hAnsi="Cambria" w:cs="Calibri"/>
          <w:b/>
        </w:rPr>
      </w:pPr>
    </w:p>
    <w:p w:rsidR="007E782C" w:rsidRPr="00D71CBF" w:rsidRDefault="007E782C" w:rsidP="007E782C">
      <w:pPr>
        <w:spacing w:after="120" w:line="276" w:lineRule="auto"/>
        <w:jc w:val="both"/>
        <w:rPr>
          <w:rFonts w:ascii="Cambria" w:hAnsi="Cambria" w:cs="Calibri"/>
          <w:i/>
          <w:u w:val="thick" w:color="F79646"/>
        </w:rPr>
      </w:pPr>
      <w:r w:rsidRPr="00D71CBF">
        <w:rPr>
          <w:rFonts w:ascii="Cambria" w:hAnsi="Cambria" w:cs="Calibri"/>
          <w:b/>
          <w:u w:val="thick" w:color="F79646"/>
        </w:rPr>
        <w:t>Objectifs de l’enseignement:</w:t>
      </w:r>
    </w:p>
    <w:p w:rsidR="007E782C" w:rsidRPr="00D71CBF" w:rsidRDefault="007E782C" w:rsidP="007E782C">
      <w:pPr>
        <w:jc w:val="both"/>
        <w:rPr>
          <w:rFonts w:ascii="Cambria" w:hAnsi="Cambria"/>
          <w:sz w:val="22"/>
          <w:szCs w:val="22"/>
        </w:rPr>
      </w:pPr>
      <w:r w:rsidRPr="00D71CBF">
        <w:rPr>
          <w:rFonts w:ascii="Cambria" w:hAnsi="Cambria"/>
          <w:sz w:val="22"/>
          <w:szCs w:val="22"/>
        </w:rPr>
        <w:t>Apprendre et connaitre d’une façon pratique les méthodes de fabrication de pièces métalliques par des  procédés de mise en forme sans enlèvement de la matière.</w:t>
      </w:r>
    </w:p>
    <w:p w:rsidR="007E782C" w:rsidRDefault="007E782C" w:rsidP="007E782C">
      <w:pPr>
        <w:spacing w:after="120" w:line="276" w:lineRule="auto"/>
        <w:jc w:val="both"/>
        <w:rPr>
          <w:rFonts w:ascii="Cambria" w:hAnsi="Cambria" w:cs="Calibri"/>
          <w:b/>
          <w:u w:val="thick" w:color="F79646"/>
        </w:rPr>
      </w:pPr>
    </w:p>
    <w:p w:rsidR="007E782C" w:rsidRPr="001B2224" w:rsidRDefault="007E782C" w:rsidP="007E782C">
      <w:pPr>
        <w:spacing w:after="120" w:line="276" w:lineRule="auto"/>
        <w:jc w:val="both"/>
        <w:rPr>
          <w:rFonts w:ascii="Cambria" w:hAnsi="Cambria" w:cs="Calibri"/>
          <w:i/>
          <w:u w:val="thick" w:color="F79646"/>
        </w:rPr>
      </w:pPr>
      <w:r w:rsidRPr="001B2224">
        <w:rPr>
          <w:rFonts w:ascii="Cambria" w:hAnsi="Cambria" w:cs="Calibri"/>
          <w:b/>
          <w:u w:val="thick" w:color="F79646"/>
        </w:rPr>
        <w:t xml:space="preserve">Connaissances préalables recommandées: </w:t>
      </w:r>
    </w:p>
    <w:p w:rsidR="007E782C" w:rsidRPr="00D71CBF" w:rsidRDefault="007E782C" w:rsidP="007E782C">
      <w:pPr>
        <w:jc w:val="both"/>
        <w:rPr>
          <w:rFonts w:ascii="Cambria" w:hAnsi="Cambria"/>
          <w:sz w:val="22"/>
          <w:szCs w:val="22"/>
        </w:rPr>
      </w:pPr>
      <w:r w:rsidRPr="00D71CBF">
        <w:rPr>
          <w:rFonts w:ascii="Cambria" w:hAnsi="Cambria"/>
          <w:sz w:val="22"/>
          <w:szCs w:val="22"/>
        </w:rPr>
        <w:t xml:space="preserve">Métaux et alliages. </w:t>
      </w:r>
    </w:p>
    <w:p w:rsidR="007E782C" w:rsidRDefault="007E782C" w:rsidP="007E782C">
      <w:pPr>
        <w:spacing w:after="120" w:line="276" w:lineRule="auto"/>
        <w:jc w:val="both"/>
        <w:rPr>
          <w:rFonts w:ascii="Cambria" w:hAnsi="Cambria" w:cs="Calibri"/>
          <w:b/>
          <w:u w:val="thick" w:color="F79646"/>
        </w:rPr>
      </w:pPr>
    </w:p>
    <w:p w:rsidR="007E782C" w:rsidRPr="001B2224" w:rsidRDefault="007E782C" w:rsidP="007E782C">
      <w:pPr>
        <w:spacing w:after="120" w:line="276" w:lineRule="auto"/>
        <w:jc w:val="both"/>
        <w:rPr>
          <w:rFonts w:ascii="Cambria" w:hAnsi="Cambria" w:cs="Calibri"/>
          <w:b/>
          <w:u w:val="thick" w:color="F79646"/>
        </w:rPr>
      </w:pPr>
      <w:r>
        <w:rPr>
          <w:rFonts w:ascii="Cambria" w:hAnsi="Cambria" w:cs="Calibri"/>
          <w:b/>
          <w:u w:val="thick" w:color="F79646"/>
        </w:rPr>
        <w:t>Contenu de la matière:</w:t>
      </w:r>
    </w:p>
    <w:p w:rsidR="007E782C" w:rsidRPr="00D71CBF" w:rsidRDefault="007E782C" w:rsidP="007E782C">
      <w:pPr>
        <w:spacing w:after="240"/>
        <w:rPr>
          <w:rFonts w:ascii="Cambria" w:hAnsi="Cambria"/>
          <w:sz w:val="22"/>
          <w:szCs w:val="22"/>
        </w:rPr>
      </w:pPr>
      <w:r>
        <w:rPr>
          <w:rFonts w:ascii="Cambria" w:hAnsi="Cambria"/>
        </w:rPr>
        <w:t>(</w:t>
      </w:r>
      <w:r w:rsidRPr="00D71CBF">
        <w:rPr>
          <w:rFonts w:ascii="Cambria" w:hAnsi="Cambria"/>
          <w:sz w:val="22"/>
          <w:szCs w:val="22"/>
        </w:rPr>
        <w:t>Selon les moyens disponibles dans l’établissement)</w:t>
      </w:r>
    </w:p>
    <w:p w:rsidR="007E782C" w:rsidRPr="00D71CBF" w:rsidRDefault="007E782C" w:rsidP="007E782C">
      <w:pPr>
        <w:rPr>
          <w:rFonts w:ascii="Cambria" w:hAnsi="Cambria"/>
          <w:sz w:val="22"/>
          <w:szCs w:val="22"/>
        </w:rPr>
      </w:pPr>
      <w:r w:rsidRPr="00D71CBF">
        <w:rPr>
          <w:rFonts w:ascii="Cambria" w:hAnsi="Cambria"/>
          <w:b/>
          <w:sz w:val="22"/>
          <w:szCs w:val="22"/>
        </w:rPr>
        <w:t>TP1</w:t>
      </w:r>
      <w:r w:rsidRPr="00D71CBF">
        <w:rPr>
          <w:rFonts w:ascii="Cambria" w:hAnsi="Cambria"/>
          <w:sz w:val="22"/>
          <w:szCs w:val="22"/>
        </w:rPr>
        <w:t>: Exemple sur la coulée contin</w:t>
      </w:r>
      <w:r>
        <w:rPr>
          <w:rFonts w:ascii="Cambria" w:hAnsi="Cambria"/>
          <w:sz w:val="22"/>
          <w:szCs w:val="22"/>
        </w:rPr>
        <w:t>ue.</w:t>
      </w:r>
    </w:p>
    <w:p w:rsidR="007E782C" w:rsidRDefault="007E782C" w:rsidP="007E782C">
      <w:pPr>
        <w:rPr>
          <w:rFonts w:ascii="Cambria" w:hAnsi="Cambria"/>
          <w:b/>
          <w:sz w:val="22"/>
          <w:szCs w:val="22"/>
        </w:rPr>
      </w:pPr>
    </w:p>
    <w:p w:rsidR="007E782C" w:rsidRPr="00D71CBF" w:rsidRDefault="007E782C" w:rsidP="007E782C">
      <w:pPr>
        <w:rPr>
          <w:rFonts w:ascii="Cambria" w:hAnsi="Cambria"/>
          <w:sz w:val="22"/>
          <w:szCs w:val="22"/>
        </w:rPr>
      </w:pPr>
      <w:r w:rsidRPr="00A507A1">
        <w:rPr>
          <w:rFonts w:ascii="Cambria" w:hAnsi="Cambria"/>
          <w:b/>
          <w:sz w:val="22"/>
          <w:szCs w:val="22"/>
        </w:rPr>
        <w:t>TP</w:t>
      </w:r>
      <w:r>
        <w:rPr>
          <w:rFonts w:ascii="Cambria" w:hAnsi="Cambria"/>
          <w:b/>
          <w:sz w:val="22"/>
          <w:szCs w:val="22"/>
        </w:rPr>
        <w:t>2</w:t>
      </w:r>
      <w:r>
        <w:rPr>
          <w:rFonts w:ascii="Cambria" w:hAnsi="Cambria"/>
          <w:sz w:val="22"/>
          <w:szCs w:val="22"/>
        </w:rPr>
        <w:t>:</w:t>
      </w:r>
      <w:r w:rsidRPr="00D71CBF">
        <w:rPr>
          <w:rFonts w:ascii="Cambria" w:hAnsi="Cambria"/>
          <w:sz w:val="22"/>
          <w:szCs w:val="22"/>
        </w:rPr>
        <w:t>Coulée d’une pièce en lingotière</w:t>
      </w:r>
      <w:r>
        <w:rPr>
          <w:rFonts w:ascii="Cambria" w:hAnsi="Cambria"/>
          <w:sz w:val="22"/>
          <w:szCs w:val="22"/>
        </w:rPr>
        <w:t>.</w:t>
      </w:r>
    </w:p>
    <w:p w:rsidR="007E782C" w:rsidRDefault="007E782C" w:rsidP="007E782C">
      <w:pPr>
        <w:rPr>
          <w:rFonts w:ascii="Cambria" w:hAnsi="Cambria"/>
          <w:b/>
          <w:sz w:val="22"/>
          <w:szCs w:val="22"/>
        </w:rPr>
      </w:pPr>
    </w:p>
    <w:p w:rsidR="007E782C" w:rsidRPr="00D71CBF" w:rsidRDefault="007E782C" w:rsidP="007E782C">
      <w:pPr>
        <w:rPr>
          <w:rFonts w:ascii="Cambria" w:hAnsi="Cambria"/>
          <w:sz w:val="22"/>
          <w:szCs w:val="22"/>
        </w:rPr>
      </w:pPr>
      <w:r w:rsidRPr="00A507A1">
        <w:rPr>
          <w:rFonts w:ascii="Cambria" w:hAnsi="Cambria"/>
          <w:b/>
          <w:sz w:val="22"/>
          <w:szCs w:val="22"/>
        </w:rPr>
        <w:t>TP</w:t>
      </w:r>
      <w:r>
        <w:rPr>
          <w:rFonts w:ascii="Cambria" w:hAnsi="Cambria"/>
          <w:b/>
          <w:sz w:val="22"/>
          <w:szCs w:val="22"/>
        </w:rPr>
        <w:t>3</w:t>
      </w:r>
      <w:r>
        <w:rPr>
          <w:rFonts w:ascii="Cambria" w:hAnsi="Cambria"/>
          <w:sz w:val="22"/>
          <w:szCs w:val="22"/>
        </w:rPr>
        <w:t>:</w:t>
      </w:r>
      <w:r w:rsidRPr="00D71CBF">
        <w:rPr>
          <w:rFonts w:ascii="Cambria" w:hAnsi="Cambria"/>
          <w:sz w:val="22"/>
          <w:szCs w:val="22"/>
        </w:rPr>
        <w:t>Initiation à la fabrication d’une pièce par la fonderie</w:t>
      </w:r>
      <w:r>
        <w:rPr>
          <w:rFonts w:ascii="Cambria" w:hAnsi="Cambria"/>
          <w:sz w:val="22"/>
          <w:szCs w:val="22"/>
        </w:rPr>
        <w:t>.</w:t>
      </w:r>
    </w:p>
    <w:p w:rsidR="007E782C" w:rsidRDefault="007E782C" w:rsidP="007E782C">
      <w:pPr>
        <w:rPr>
          <w:rFonts w:ascii="Cambria" w:hAnsi="Cambria"/>
          <w:b/>
          <w:sz w:val="22"/>
          <w:szCs w:val="22"/>
        </w:rPr>
      </w:pPr>
    </w:p>
    <w:p w:rsidR="007E782C" w:rsidRPr="00D71CBF" w:rsidRDefault="007E782C" w:rsidP="007E782C">
      <w:pPr>
        <w:rPr>
          <w:rFonts w:ascii="Cambria" w:hAnsi="Cambria"/>
          <w:sz w:val="22"/>
          <w:szCs w:val="22"/>
        </w:rPr>
      </w:pPr>
      <w:r w:rsidRPr="00A507A1">
        <w:rPr>
          <w:rFonts w:ascii="Cambria" w:hAnsi="Cambria"/>
          <w:b/>
          <w:sz w:val="22"/>
          <w:szCs w:val="22"/>
        </w:rPr>
        <w:t>TP</w:t>
      </w:r>
      <w:r>
        <w:rPr>
          <w:rFonts w:ascii="Cambria" w:hAnsi="Cambria"/>
          <w:b/>
          <w:sz w:val="22"/>
          <w:szCs w:val="22"/>
        </w:rPr>
        <w:t>4</w:t>
      </w:r>
      <w:r>
        <w:rPr>
          <w:rFonts w:ascii="Cambria" w:hAnsi="Cambria"/>
          <w:sz w:val="22"/>
          <w:szCs w:val="22"/>
        </w:rPr>
        <w:t>:</w:t>
      </w:r>
      <w:r w:rsidRPr="00D71CBF">
        <w:rPr>
          <w:rFonts w:ascii="Cambria" w:hAnsi="Cambria"/>
          <w:sz w:val="22"/>
          <w:szCs w:val="22"/>
        </w:rPr>
        <w:t>Méthodes de préparation des poudres</w:t>
      </w:r>
      <w:r>
        <w:rPr>
          <w:rFonts w:ascii="Cambria" w:hAnsi="Cambria"/>
          <w:sz w:val="22"/>
          <w:szCs w:val="22"/>
        </w:rPr>
        <w:t> ;</w:t>
      </w:r>
    </w:p>
    <w:p w:rsidR="007E782C" w:rsidRDefault="007E782C" w:rsidP="007E782C">
      <w:pPr>
        <w:rPr>
          <w:rFonts w:ascii="Cambria" w:hAnsi="Cambria"/>
          <w:b/>
          <w:sz w:val="22"/>
          <w:szCs w:val="22"/>
        </w:rPr>
      </w:pPr>
    </w:p>
    <w:p w:rsidR="007E782C" w:rsidRPr="00D71CBF" w:rsidRDefault="007E782C" w:rsidP="007E782C">
      <w:pPr>
        <w:rPr>
          <w:rFonts w:ascii="Cambria" w:hAnsi="Cambria"/>
          <w:sz w:val="22"/>
          <w:szCs w:val="22"/>
        </w:rPr>
      </w:pPr>
      <w:r w:rsidRPr="00A507A1">
        <w:rPr>
          <w:rFonts w:ascii="Cambria" w:hAnsi="Cambria"/>
          <w:b/>
          <w:sz w:val="22"/>
          <w:szCs w:val="22"/>
        </w:rPr>
        <w:t>TP</w:t>
      </w:r>
      <w:r>
        <w:rPr>
          <w:rFonts w:ascii="Cambria" w:hAnsi="Cambria"/>
          <w:b/>
          <w:sz w:val="22"/>
          <w:szCs w:val="22"/>
        </w:rPr>
        <w:t>5</w:t>
      </w:r>
      <w:r>
        <w:rPr>
          <w:rFonts w:ascii="Cambria" w:hAnsi="Cambria"/>
          <w:sz w:val="22"/>
          <w:szCs w:val="22"/>
        </w:rPr>
        <w:t>:</w:t>
      </w:r>
      <w:r w:rsidRPr="00D71CBF">
        <w:rPr>
          <w:rFonts w:ascii="Cambria" w:hAnsi="Cambria"/>
          <w:sz w:val="22"/>
          <w:szCs w:val="22"/>
        </w:rPr>
        <w:t>Pratique du frittage</w:t>
      </w:r>
      <w:r>
        <w:rPr>
          <w:rFonts w:ascii="Cambria" w:hAnsi="Cambria"/>
          <w:sz w:val="22"/>
          <w:szCs w:val="22"/>
        </w:rPr>
        <w:t>.</w:t>
      </w:r>
    </w:p>
    <w:p w:rsidR="007E782C" w:rsidRDefault="007E782C" w:rsidP="007E782C">
      <w:pPr>
        <w:rPr>
          <w:rFonts w:ascii="Cambria" w:hAnsi="Cambria"/>
          <w:b/>
          <w:sz w:val="22"/>
          <w:szCs w:val="22"/>
        </w:rPr>
      </w:pPr>
    </w:p>
    <w:p w:rsidR="007E782C" w:rsidRPr="00D71CBF" w:rsidRDefault="007E782C" w:rsidP="007E782C">
      <w:pPr>
        <w:rPr>
          <w:rFonts w:ascii="Cambria" w:hAnsi="Cambria"/>
          <w:sz w:val="22"/>
          <w:szCs w:val="22"/>
        </w:rPr>
      </w:pPr>
      <w:r w:rsidRPr="00A507A1">
        <w:rPr>
          <w:rFonts w:ascii="Cambria" w:hAnsi="Cambria"/>
          <w:b/>
          <w:sz w:val="22"/>
          <w:szCs w:val="22"/>
        </w:rPr>
        <w:t>TP</w:t>
      </w:r>
      <w:r>
        <w:rPr>
          <w:rFonts w:ascii="Cambria" w:hAnsi="Cambria"/>
          <w:b/>
          <w:sz w:val="22"/>
          <w:szCs w:val="22"/>
        </w:rPr>
        <w:t>6</w:t>
      </w:r>
      <w:r>
        <w:rPr>
          <w:rFonts w:ascii="Cambria" w:hAnsi="Cambria"/>
          <w:sz w:val="22"/>
          <w:szCs w:val="22"/>
        </w:rPr>
        <w:t>:</w:t>
      </w:r>
      <w:r w:rsidRPr="00D71CBF">
        <w:rPr>
          <w:rFonts w:ascii="Cambria" w:hAnsi="Cambria"/>
          <w:sz w:val="22"/>
          <w:szCs w:val="22"/>
        </w:rPr>
        <w:t>Fabrication d’une pièce par la métallurgie  des poudres</w:t>
      </w:r>
      <w:r>
        <w:rPr>
          <w:rFonts w:ascii="Cambria" w:hAnsi="Cambria"/>
          <w:sz w:val="22"/>
          <w:szCs w:val="22"/>
        </w:rPr>
        <w:t>.</w:t>
      </w:r>
    </w:p>
    <w:p w:rsidR="007E782C" w:rsidRDefault="007E782C" w:rsidP="007E782C">
      <w:pPr>
        <w:rPr>
          <w:rFonts w:ascii="Cambria" w:hAnsi="Cambria"/>
          <w:b/>
          <w:sz w:val="22"/>
          <w:szCs w:val="22"/>
        </w:rPr>
      </w:pPr>
    </w:p>
    <w:p w:rsidR="007E782C" w:rsidRPr="00D71CBF" w:rsidRDefault="007E782C" w:rsidP="007E782C">
      <w:pPr>
        <w:rPr>
          <w:rFonts w:ascii="Cambria" w:hAnsi="Cambria"/>
          <w:sz w:val="22"/>
          <w:szCs w:val="22"/>
        </w:rPr>
      </w:pPr>
      <w:r w:rsidRPr="00A507A1">
        <w:rPr>
          <w:rFonts w:ascii="Cambria" w:hAnsi="Cambria"/>
          <w:b/>
          <w:sz w:val="22"/>
          <w:szCs w:val="22"/>
        </w:rPr>
        <w:t>TP</w:t>
      </w:r>
      <w:r>
        <w:rPr>
          <w:rFonts w:ascii="Cambria" w:hAnsi="Cambria"/>
          <w:b/>
          <w:sz w:val="22"/>
          <w:szCs w:val="22"/>
        </w:rPr>
        <w:t>6</w:t>
      </w:r>
      <w:r>
        <w:rPr>
          <w:rFonts w:ascii="Cambria" w:hAnsi="Cambria"/>
          <w:sz w:val="22"/>
          <w:szCs w:val="22"/>
        </w:rPr>
        <w:t>:</w:t>
      </w:r>
      <w:r w:rsidRPr="00D71CBF">
        <w:rPr>
          <w:rFonts w:ascii="Cambria" w:hAnsi="Cambria"/>
          <w:sz w:val="22"/>
          <w:szCs w:val="22"/>
        </w:rPr>
        <w:t>Fabrication d’une pièce par forgeage</w:t>
      </w:r>
      <w:r>
        <w:rPr>
          <w:rFonts w:ascii="Cambria" w:hAnsi="Cambria"/>
          <w:sz w:val="22"/>
          <w:szCs w:val="22"/>
        </w:rPr>
        <w:t>.</w:t>
      </w:r>
    </w:p>
    <w:p w:rsidR="007E782C" w:rsidRDefault="007E782C" w:rsidP="007E782C">
      <w:pPr>
        <w:rPr>
          <w:rFonts w:ascii="Cambria" w:hAnsi="Cambria"/>
          <w:b/>
          <w:sz w:val="22"/>
          <w:szCs w:val="22"/>
        </w:rPr>
      </w:pPr>
    </w:p>
    <w:p w:rsidR="007E782C" w:rsidRPr="00D71CBF" w:rsidRDefault="007E782C" w:rsidP="007E782C">
      <w:pPr>
        <w:rPr>
          <w:rFonts w:ascii="Cambria" w:hAnsi="Cambria"/>
          <w:sz w:val="22"/>
          <w:szCs w:val="22"/>
        </w:rPr>
      </w:pPr>
      <w:r w:rsidRPr="00A507A1">
        <w:rPr>
          <w:rFonts w:ascii="Cambria" w:hAnsi="Cambria"/>
          <w:b/>
          <w:sz w:val="22"/>
          <w:szCs w:val="22"/>
        </w:rPr>
        <w:t>TP</w:t>
      </w:r>
      <w:r>
        <w:rPr>
          <w:rFonts w:ascii="Cambria" w:hAnsi="Cambria"/>
          <w:b/>
          <w:sz w:val="22"/>
          <w:szCs w:val="22"/>
        </w:rPr>
        <w:t>7</w:t>
      </w:r>
      <w:r>
        <w:rPr>
          <w:rFonts w:ascii="Cambria" w:hAnsi="Cambria"/>
          <w:sz w:val="22"/>
          <w:szCs w:val="22"/>
        </w:rPr>
        <w:t>:</w:t>
      </w:r>
      <w:r w:rsidRPr="00D71CBF">
        <w:rPr>
          <w:rFonts w:ascii="Cambria" w:hAnsi="Cambria"/>
          <w:sz w:val="22"/>
          <w:szCs w:val="22"/>
        </w:rPr>
        <w:t>Fabrication d’une pièce par matriçage</w:t>
      </w:r>
      <w:r>
        <w:rPr>
          <w:rFonts w:ascii="Cambria" w:hAnsi="Cambria"/>
          <w:sz w:val="22"/>
          <w:szCs w:val="22"/>
        </w:rPr>
        <w:t>.</w:t>
      </w:r>
    </w:p>
    <w:p w:rsidR="007E782C" w:rsidRDefault="007E782C" w:rsidP="007E782C">
      <w:pPr>
        <w:rPr>
          <w:rFonts w:ascii="Cambria" w:hAnsi="Cambria"/>
        </w:rPr>
      </w:pPr>
    </w:p>
    <w:p w:rsidR="007E782C" w:rsidRDefault="007E782C" w:rsidP="007E782C">
      <w:pPr>
        <w:spacing w:line="276" w:lineRule="auto"/>
        <w:jc w:val="both"/>
        <w:rPr>
          <w:rFonts w:ascii="Cambria" w:hAnsi="Cambria" w:cs="Arial"/>
          <w:bCs/>
        </w:rPr>
      </w:pPr>
      <w:r>
        <w:rPr>
          <w:rFonts w:ascii="Cambria" w:hAnsi="Cambria" w:cs="Arial"/>
          <w:b/>
          <w:u w:val="thick" w:color="F79646"/>
        </w:rPr>
        <w:t>Mode d’évaluation</w:t>
      </w:r>
      <w:r w:rsidRPr="004E2E48">
        <w:rPr>
          <w:rFonts w:ascii="Cambria" w:hAnsi="Cambria" w:cs="Arial"/>
          <w:b/>
          <w:u w:val="thick" w:color="F79646"/>
        </w:rPr>
        <w:t>:</w:t>
      </w:r>
    </w:p>
    <w:p w:rsidR="007E782C" w:rsidRPr="00D71CBF" w:rsidRDefault="007E782C" w:rsidP="007E782C">
      <w:pPr>
        <w:spacing w:line="276" w:lineRule="auto"/>
        <w:jc w:val="both"/>
        <w:rPr>
          <w:rFonts w:ascii="Cambria" w:hAnsi="Cambria" w:cs="Arial"/>
          <w:sz w:val="22"/>
          <w:szCs w:val="22"/>
        </w:rPr>
      </w:pPr>
      <w:r w:rsidRPr="00D71CBF">
        <w:rPr>
          <w:rFonts w:ascii="Cambria" w:hAnsi="Cambria" w:cs="Arial"/>
          <w:sz w:val="22"/>
          <w:szCs w:val="22"/>
        </w:rPr>
        <w:t>Contrôle continu: 100%.</w:t>
      </w:r>
    </w:p>
    <w:p w:rsidR="007E782C" w:rsidRDefault="007E782C" w:rsidP="007E782C">
      <w:pPr>
        <w:spacing w:after="120" w:line="276" w:lineRule="auto"/>
        <w:jc w:val="both"/>
        <w:rPr>
          <w:rFonts w:ascii="Cambria" w:hAnsi="Cambria" w:cs="Arial"/>
          <w:iCs/>
          <w:sz w:val="22"/>
          <w:szCs w:val="22"/>
          <w:u w:val="thick" w:color="F79646"/>
        </w:rPr>
      </w:pPr>
    </w:p>
    <w:p w:rsidR="007E782C" w:rsidRDefault="007E782C" w:rsidP="007E782C">
      <w:pPr>
        <w:spacing w:after="120" w:line="276" w:lineRule="auto"/>
        <w:jc w:val="both"/>
        <w:rPr>
          <w:rFonts w:ascii="Cambria" w:hAnsi="Cambria" w:cs="Arial"/>
          <w:iCs/>
          <w:sz w:val="22"/>
          <w:szCs w:val="22"/>
          <w:u w:val="thick" w:color="F79646"/>
        </w:rPr>
        <w:sectPr w:rsidR="007E782C"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Pr>
          <w:rFonts w:ascii="Cambria" w:hAnsi="Cambria" w:cs="Calibri"/>
          <w:b/>
        </w:rPr>
        <w:t>Semestre</w:t>
      </w:r>
      <w:r w:rsidRPr="00A82FDD">
        <w:rPr>
          <w:rFonts w:ascii="Cambria" w:hAnsi="Cambria" w:cs="Calibri"/>
          <w:b/>
        </w:rPr>
        <w:t>: 5</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Pr="00A82FDD">
        <w:rPr>
          <w:rFonts w:ascii="Cambria" w:hAnsi="Cambria" w:cs="Calibri"/>
          <w:b/>
          <w:bCs/>
          <w:iCs/>
        </w:rPr>
        <w:t>: UE</w:t>
      </w:r>
      <w:r>
        <w:rPr>
          <w:rFonts w:ascii="Cambria" w:hAnsi="Cambria" w:cs="Calibri"/>
          <w:b/>
          <w:bCs/>
          <w:iCs/>
        </w:rPr>
        <w:t>M</w:t>
      </w:r>
      <w:r w:rsidRPr="00A82FDD">
        <w:rPr>
          <w:rFonts w:ascii="Cambria" w:hAnsi="Cambria" w:cs="Calibri"/>
          <w:b/>
          <w:bCs/>
          <w:iCs/>
        </w:rPr>
        <w:t xml:space="preserve"> 3.1</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Arial"/>
          <w:b/>
          <w:bCs/>
          <w:color w:val="000000"/>
          <w:lang w:eastAsia="en-US"/>
        </w:rPr>
      </w:pPr>
      <w:r>
        <w:rPr>
          <w:rFonts w:ascii="Cambria" w:hAnsi="Cambria" w:cs="Calibri"/>
          <w:b/>
          <w:bCs/>
          <w:iCs/>
        </w:rPr>
        <w:t>Matière 4</w:t>
      </w:r>
      <w:r w:rsidRPr="00A82FDD">
        <w:rPr>
          <w:rFonts w:ascii="Cambria" w:hAnsi="Cambria" w:cs="Calibri"/>
          <w:b/>
          <w:bCs/>
          <w:iCs/>
        </w:rPr>
        <w:t>:</w:t>
      </w:r>
      <w:r>
        <w:rPr>
          <w:rFonts w:ascii="Cambria" w:hAnsi="Cambria" w:cs="Arial"/>
          <w:b/>
          <w:bCs/>
          <w:color w:val="000000"/>
          <w:lang w:eastAsia="en-US"/>
        </w:rPr>
        <w:t xml:space="preserve">TP Céramiques, verres et bétons  </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A82FDD">
        <w:rPr>
          <w:rFonts w:ascii="Cambria" w:hAnsi="Cambria" w:cs="Arial"/>
          <w:b/>
          <w:bCs/>
          <w:color w:val="000000"/>
          <w:lang w:eastAsia="en-US"/>
        </w:rPr>
        <w:t xml:space="preserve">VHS: </w:t>
      </w:r>
      <w:r>
        <w:rPr>
          <w:rFonts w:ascii="Cambria" w:hAnsi="Cambria" w:cs="Arial"/>
          <w:b/>
          <w:bCs/>
          <w:color w:val="000000"/>
          <w:lang w:eastAsia="en-US"/>
        </w:rPr>
        <w:t>22h30</w:t>
      </w:r>
      <w:r w:rsidRPr="00A82FDD">
        <w:rPr>
          <w:rFonts w:ascii="Cambria" w:hAnsi="Cambria" w:cs="Arial"/>
          <w:b/>
          <w:bCs/>
          <w:color w:val="000000"/>
          <w:lang w:eastAsia="en-US"/>
        </w:rPr>
        <w:t xml:space="preserve"> (</w:t>
      </w:r>
      <w:r>
        <w:rPr>
          <w:rFonts w:ascii="Cambria" w:hAnsi="Cambria" w:cs="Arial"/>
          <w:b/>
          <w:bCs/>
          <w:color w:val="000000"/>
          <w:lang w:eastAsia="en-US"/>
        </w:rPr>
        <w:t>TP: 1</w:t>
      </w:r>
      <w:r w:rsidRPr="00A82FDD">
        <w:rPr>
          <w:rFonts w:ascii="Cambria" w:hAnsi="Cambria" w:cs="Arial"/>
          <w:b/>
          <w:bCs/>
          <w:color w:val="000000"/>
          <w:lang w:eastAsia="en-US"/>
        </w:rPr>
        <w:t>h</w:t>
      </w:r>
      <w:r>
        <w:rPr>
          <w:rFonts w:ascii="Cambria" w:hAnsi="Cambria" w:cs="Arial"/>
          <w:b/>
          <w:bCs/>
          <w:color w:val="000000"/>
          <w:lang w:eastAsia="en-US"/>
        </w:rPr>
        <w:t>30</w:t>
      </w:r>
      <w:r w:rsidRPr="00A82FDD">
        <w:rPr>
          <w:rFonts w:ascii="Cambria" w:hAnsi="Cambria" w:cs="Arial"/>
          <w:b/>
          <w:bCs/>
          <w:color w:val="000000"/>
          <w:lang w:eastAsia="en-US"/>
        </w:rPr>
        <w:t>)</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 2</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A82FDD">
        <w:rPr>
          <w:rFonts w:ascii="Cambria" w:hAnsi="Cambria" w:cs="Calibri"/>
          <w:b/>
          <w:bCs/>
          <w:iCs/>
        </w:rPr>
        <w:t>:</w:t>
      </w:r>
      <w:r>
        <w:rPr>
          <w:rFonts w:ascii="Cambria" w:hAnsi="Cambria" w:cs="Calibri"/>
          <w:b/>
          <w:bCs/>
          <w:iCs/>
        </w:rPr>
        <w:t xml:space="preserve"> 1</w:t>
      </w:r>
    </w:p>
    <w:p w:rsidR="007E782C" w:rsidRPr="008B179F" w:rsidRDefault="007E782C" w:rsidP="007E782C">
      <w:pPr>
        <w:spacing w:line="276" w:lineRule="auto"/>
        <w:jc w:val="both"/>
        <w:rPr>
          <w:rFonts w:ascii="Cambria" w:hAnsi="Cambria" w:cs="Calibri"/>
          <w:b/>
        </w:rPr>
      </w:pPr>
    </w:p>
    <w:p w:rsidR="007E782C" w:rsidRPr="00292EDC" w:rsidRDefault="007E782C" w:rsidP="007E782C">
      <w:pPr>
        <w:spacing w:after="120" w:line="276" w:lineRule="auto"/>
        <w:jc w:val="both"/>
        <w:rPr>
          <w:rFonts w:asciiTheme="majorHAnsi" w:hAnsiTheme="majorHAnsi" w:cs="Calibri"/>
          <w:u w:val="thick" w:color="F79646"/>
        </w:rPr>
      </w:pPr>
      <w:r w:rsidRPr="00292EDC">
        <w:rPr>
          <w:rFonts w:asciiTheme="majorHAnsi" w:hAnsiTheme="majorHAnsi" w:cs="Calibri"/>
          <w:b/>
          <w:u w:val="thick" w:color="F79646"/>
        </w:rPr>
        <w:t>Objectifs de l’enseignement:</w:t>
      </w:r>
    </w:p>
    <w:p w:rsidR="007E782C" w:rsidRPr="00292EDC" w:rsidRDefault="007E782C" w:rsidP="007E782C">
      <w:pPr>
        <w:jc w:val="both"/>
        <w:rPr>
          <w:rFonts w:asciiTheme="majorHAnsi" w:hAnsiTheme="majorHAnsi"/>
          <w:i/>
          <w:sz w:val="22"/>
          <w:szCs w:val="22"/>
        </w:rPr>
      </w:pPr>
      <w:r w:rsidRPr="00292EDC">
        <w:rPr>
          <w:rFonts w:asciiTheme="majorHAnsi" w:hAnsiTheme="majorHAnsi"/>
          <w:sz w:val="22"/>
          <w:szCs w:val="22"/>
        </w:rPr>
        <w:t>La matière représente pour les étudiants le premier pas pratique dans le monde scientifique et technologique des matériaux céramiques. La matière constitue l’occasion idéale pour mettre en exergue les connaissances théoriques acquises dans les cours.</w:t>
      </w:r>
    </w:p>
    <w:p w:rsidR="007E782C" w:rsidRPr="00292EDC" w:rsidRDefault="007E782C" w:rsidP="007E782C">
      <w:pPr>
        <w:spacing w:after="120" w:line="276" w:lineRule="auto"/>
        <w:jc w:val="both"/>
        <w:rPr>
          <w:rFonts w:asciiTheme="majorHAnsi" w:hAnsiTheme="majorHAnsi" w:cs="Calibri"/>
          <w:b/>
          <w:u w:val="thick" w:color="F79646"/>
        </w:rPr>
      </w:pPr>
    </w:p>
    <w:p w:rsidR="007E782C" w:rsidRPr="00292EDC" w:rsidRDefault="007E782C" w:rsidP="007E782C">
      <w:pPr>
        <w:spacing w:after="120" w:line="276" w:lineRule="auto"/>
        <w:jc w:val="both"/>
        <w:rPr>
          <w:rFonts w:asciiTheme="majorHAnsi" w:hAnsiTheme="majorHAnsi" w:cs="Calibri"/>
          <w:i/>
          <w:u w:val="thick" w:color="F79646"/>
        </w:rPr>
      </w:pPr>
      <w:r w:rsidRPr="00292EDC">
        <w:rPr>
          <w:rFonts w:asciiTheme="majorHAnsi" w:hAnsiTheme="majorHAnsi" w:cs="Calibri"/>
          <w:b/>
          <w:u w:val="thick" w:color="F79646"/>
        </w:rPr>
        <w:t xml:space="preserve">Connaissances préalables recommandées: </w:t>
      </w:r>
    </w:p>
    <w:p w:rsidR="007E782C" w:rsidRPr="00292EDC" w:rsidRDefault="007E782C" w:rsidP="007E782C">
      <w:pPr>
        <w:spacing w:line="360" w:lineRule="auto"/>
        <w:jc w:val="both"/>
        <w:rPr>
          <w:rFonts w:asciiTheme="majorHAnsi" w:hAnsiTheme="majorHAnsi"/>
          <w:sz w:val="22"/>
          <w:szCs w:val="22"/>
        </w:rPr>
      </w:pPr>
      <w:r w:rsidRPr="00292EDC">
        <w:rPr>
          <w:rFonts w:asciiTheme="majorHAnsi" w:hAnsiTheme="majorHAnsi"/>
          <w:sz w:val="22"/>
          <w:szCs w:val="22"/>
        </w:rPr>
        <w:t>Dessin Industriel, RDM, Fabrication mécanique. Liants et bétons. Verre et céramiques.</w:t>
      </w:r>
    </w:p>
    <w:p w:rsidR="007E782C" w:rsidRPr="00292EDC" w:rsidRDefault="007E782C" w:rsidP="007E782C">
      <w:pPr>
        <w:spacing w:after="120" w:line="276" w:lineRule="auto"/>
        <w:jc w:val="both"/>
        <w:rPr>
          <w:rFonts w:asciiTheme="majorHAnsi" w:hAnsiTheme="majorHAnsi" w:cs="Calibri"/>
          <w:b/>
          <w:u w:val="thick" w:color="F79646"/>
        </w:rPr>
      </w:pPr>
    </w:p>
    <w:p w:rsidR="007E782C" w:rsidRPr="00292EDC" w:rsidRDefault="007E782C" w:rsidP="007E782C">
      <w:pPr>
        <w:spacing w:after="120" w:line="276" w:lineRule="auto"/>
        <w:jc w:val="both"/>
        <w:rPr>
          <w:rFonts w:asciiTheme="majorHAnsi" w:hAnsiTheme="majorHAnsi" w:cs="Calibri"/>
          <w:b/>
          <w:u w:val="thick" w:color="F79646"/>
        </w:rPr>
      </w:pPr>
      <w:r w:rsidRPr="00292EDC">
        <w:rPr>
          <w:rFonts w:asciiTheme="majorHAnsi" w:hAnsiTheme="majorHAnsi" w:cs="Calibri"/>
          <w:b/>
          <w:u w:val="thick" w:color="F79646"/>
        </w:rPr>
        <w:t>Contenu de la matière:</w:t>
      </w:r>
    </w:p>
    <w:p w:rsidR="007E782C" w:rsidRPr="00292EDC" w:rsidRDefault="007E782C" w:rsidP="00E15F79">
      <w:pPr>
        <w:pStyle w:val="Paragraphedeliste"/>
        <w:numPr>
          <w:ilvl w:val="0"/>
          <w:numId w:val="26"/>
        </w:numPr>
        <w:ind w:left="284" w:hanging="284"/>
        <w:jc w:val="both"/>
        <w:rPr>
          <w:rFonts w:asciiTheme="majorHAnsi" w:hAnsiTheme="majorHAnsi"/>
          <w:sz w:val="22"/>
          <w:szCs w:val="22"/>
        </w:rPr>
      </w:pPr>
      <w:r w:rsidRPr="00292EDC">
        <w:rPr>
          <w:rFonts w:asciiTheme="majorHAnsi" w:hAnsiTheme="majorHAnsi"/>
          <w:sz w:val="22"/>
          <w:szCs w:val="22"/>
        </w:rPr>
        <w:t>Effet de la température sur la viscosité d'un verre.</w:t>
      </w:r>
    </w:p>
    <w:p w:rsidR="007E782C" w:rsidRPr="00292EDC" w:rsidRDefault="007E782C" w:rsidP="00E15F79">
      <w:pPr>
        <w:pStyle w:val="Paragraphedeliste"/>
        <w:numPr>
          <w:ilvl w:val="0"/>
          <w:numId w:val="26"/>
        </w:numPr>
        <w:ind w:left="284" w:hanging="284"/>
        <w:jc w:val="both"/>
        <w:rPr>
          <w:rFonts w:asciiTheme="majorHAnsi" w:hAnsiTheme="majorHAnsi"/>
          <w:sz w:val="22"/>
          <w:szCs w:val="22"/>
        </w:rPr>
      </w:pPr>
      <w:r w:rsidRPr="00292EDC">
        <w:rPr>
          <w:rFonts w:asciiTheme="majorHAnsi" w:hAnsiTheme="majorHAnsi"/>
          <w:sz w:val="22"/>
          <w:szCs w:val="22"/>
        </w:rPr>
        <w:t>Détermination de la vitesse de transformation polymorphique de la silice.</w:t>
      </w:r>
    </w:p>
    <w:p w:rsidR="007E782C" w:rsidRPr="00292EDC" w:rsidRDefault="007E782C" w:rsidP="00E15F79">
      <w:pPr>
        <w:pStyle w:val="Paragraphedeliste"/>
        <w:numPr>
          <w:ilvl w:val="0"/>
          <w:numId w:val="26"/>
        </w:numPr>
        <w:ind w:left="284" w:hanging="284"/>
        <w:jc w:val="both"/>
        <w:rPr>
          <w:rFonts w:asciiTheme="majorHAnsi" w:hAnsiTheme="majorHAnsi"/>
          <w:sz w:val="22"/>
          <w:szCs w:val="22"/>
        </w:rPr>
      </w:pPr>
      <w:r w:rsidRPr="00292EDC">
        <w:rPr>
          <w:rFonts w:asciiTheme="majorHAnsi" w:hAnsiTheme="majorHAnsi"/>
          <w:sz w:val="22"/>
          <w:szCs w:val="22"/>
        </w:rPr>
        <w:t>Détermination de la tension superficielle des silicates en fusion.</w:t>
      </w:r>
    </w:p>
    <w:p w:rsidR="007E782C" w:rsidRPr="00292EDC" w:rsidRDefault="007E782C" w:rsidP="00E15F79">
      <w:pPr>
        <w:pStyle w:val="Paragraphedeliste"/>
        <w:numPr>
          <w:ilvl w:val="0"/>
          <w:numId w:val="26"/>
        </w:numPr>
        <w:ind w:left="284" w:hanging="284"/>
        <w:jc w:val="both"/>
        <w:rPr>
          <w:rFonts w:asciiTheme="majorHAnsi" w:hAnsiTheme="majorHAnsi"/>
          <w:sz w:val="22"/>
          <w:szCs w:val="22"/>
        </w:rPr>
      </w:pPr>
      <w:r w:rsidRPr="00292EDC">
        <w:rPr>
          <w:rFonts w:asciiTheme="majorHAnsi" w:hAnsiTheme="majorHAnsi"/>
          <w:sz w:val="22"/>
          <w:szCs w:val="22"/>
        </w:rPr>
        <w:t>Synthèse des verres fusibles du système Na</w:t>
      </w:r>
      <w:r w:rsidRPr="00292EDC">
        <w:rPr>
          <w:rFonts w:asciiTheme="majorHAnsi" w:hAnsiTheme="majorHAnsi"/>
          <w:sz w:val="22"/>
          <w:szCs w:val="22"/>
          <w:vertAlign w:val="subscript"/>
        </w:rPr>
        <w:t>2</w:t>
      </w:r>
      <w:r w:rsidRPr="00292EDC">
        <w:rPr>
          <w:rFonts w:asciiTheme="majorHAnsi" w:hAnsiTheme="majorHAnsi"/>
          <w:sz w:val="22"/>
          <w:szCs w:val="22"/>
        </w:rPr>
        <w:t>O-SiO</w:t>
      </w:r>
      <w:r w:rsidRPr="00292EDC">
        <w:rPr>
          <w:rFonts w:asciiTheme="majorHAnsi" w:hAnsiTheme="majorHAnsi"/>
          <w:sz w:val="22"/>
          <w:szCs w:val="22"/>
          <w:vertAlign w:val="subscript"/>
        </w:rPr>
        <w:t>4</w:t>
      </w:r>
      <w:r w:rsidRPr="00292EDC">
        <w:rPr>
          <w:rFonts w:asciiTheme="majorHAnsi" w:hAnsiTheme="majorHAnsi"/>
          <w:sz w:val="22"/>
          <w:szCs w:val="22"/>
        </w:rPr>
        <w:t xml:space="preserve"> et PbOSiO</w:t>
      </w:r>
      <w:r w:rsidRPr="00292EDC">
        <w:rPr>
          <w:rFonts w:asciiTheme="majorHAnsi" w:hAnsiTheme="majorHAnsi"/>
          <w:sz w:val="22"/>
          <w:szCs w:val="22"/>
          <w:vertAlign w:val="subscript"/>
        </w:rPr>
        <w:t>2.</w:t>
      </w:r>
    </w:p>
    <w:p w:rsidR="007E782C" w:rsidRPr="00292EDC" w:rsidRDefault="007E782C" w:rsidP="00E15F79">
      <w:pPr>
        <w:pStyle w:val="Paragraphedeliste"/>
        <w:numPr>
          <w:ilvl w:val="0"/>
          <w:numId w:val="26"/>
        </w:numPr>
        <w:ind w:left="284" w:hanging="284"/>
        <w:jc w:val="both"/>
        <w:rPr>
          <w:rFonts w:asciiTheme="majorHAnsi" w:hAnsiTheme="majorHAnsi"/>
          <w:sz w:val="22"/>
          <w:szCs w:val="22"/>
        </w:rPr>
      </w:pPr>
      <w:r w:rsidRPr="00292EDC">
        <w:rPr>
          <w:rFonts w:asciiTheme="majorHAnsi" w:hAnsiTheme="majorHAnsi"/>
          <w:sz w:val="22"/>
          <w:szCs w:val="22"/>
        </w:rPr>
        <w:t>Retrait et gonflement des argiles (silicates en feuillets).</w:t>
      </w:r>
    </w:p>
    <w:p w:rsidR="007E782C" w:rsidRPr="00292EDC" w:rsidRDefault="007E782C" w:rsidP="00E15F79">
      <w:pPr>
        <w:pStyle w:val="Paragraphedeliste"/>
        <w:numPr>
          <w:ilvl w:val="0"/>
          <w:numId w:val="26"/>
        </w:numPr>
        <w:ind w:left="284" w:hanging="284"/>
        <w:jc w:val="both"/>
        <w:rPr>
          <w:rFonts w:asciiTheme="majorHAnsi" w:hAnsiTheme="majorHAnsi"/>
          <w:sz w:val="22"/>
          <w:szCs w:val="22"/>
        </w:rPr>
      </w:pPr>
      <w:r w:rsidRPr="00292EDC">
        <w:rPr>
          <w:rFonts w:asciiTheme="majorHAnsi" w:hAnsiTheme="majorHAnsi"/>
          <w:sz w:val="22"/>
          <w:szCs w:val="22"/>
        </w:rPr>
        <w:t>Préparation de mise en œuvre de briques en céramique.</w:t>
      </w:r>
    </w:p>
    <w:p w:rsidR="007E782C" w:rsidRPr="00292EDC" w:rsidRDefault="007E782C" w:rsidP="00E15F79">
      <w:pPr>
        <w:pStyle w:val="Paragraphedeliste"/>
        <w:numPr>
          <w:ilvl w:val="0"/>
          <w:numId w:val="26"/>
        </w:numPr>
        <w:ind w:left="284" w:hanging="284"/>
        <w:jc w:val="both"/>
        <w:rPr>
          <w:rFonts w:asciiTheme="majorHAnsi" w:hAnsiTheme="majorHAnsi"/>
          <w:sz w:val="22"/>
          <w:szCs w:val="22"/>
        </w:rPr>
      </w:pPr>
      <w:r w:rsidRPr="00292EDC">
        <w:rPr>
          <w:rFonts w:asciiTheme="majorHAnsi" w:hAnsiTheme="majorHAnsi"/>
          <w:sz w:val="22"/>
          <w:szCs w:val="22"/>
        </w:rPr>
        <w:t>Test de conne pour la température de ramollissement d'une céramique.</w:t>
      </w:r>
    </w:p>
    <w:p w:rsidR="007E782C" w:rsidRPr="00292EDC" w:rsidRDefault="007E782C" w:rsidP="00E15F79">
      <w:pPr>
        <w:pStyle w:val="Paragraphedeliste"/>
        <w:numPr>
          <w:ilvl w:val="0"/>
          <w:numId w:val="26"/>
        </w:numPr>
        <w:ind w:left="284" w:hanging="284"/>
        <w:jc w:val="both"/>
        <w:rPr>
          <w:rFonts w:asciiTheme="majorHAnsi" w:hAnsiTheme="majorHAnsi"/>
          <w:sz w:val="22"/>
          <w:szCs w:val="22"/>
        </w:rPr>
      </w:pPr>
      <w:r w:rsidRPr="00292EDC">
        <w:rPr>
          <w:rFonts w:asciiTheme="majorHAnsi" w:hAnsiTheme="majorHAnsi"/>
          <w:sz w:val="22"/>
          <w:szCs w:val="22"/>
        </w:rPr>
        <w:t>Étude des plâtres;(action de la finesse de monture et des adjuvants sur la consistance normale de pate du plâtre, influence des plastifiants sur la prise et le durcissement, influence de l’eau de gâchage sur la résistance mécanique).</w:t>
      </w:r>
    </w:p>
    <w:p w:rsidR="007E782C" w:rsidRPr="00292EDC" w:rsidRDefault="007E782C" w:rsidP="00E15F79">
      <w:pPr>
        <w:pStyle w:val="Paragraphedeliste"/>
        <w:numPr>
          <w:ilvl w:val="0"/>
          <w:numId w:val="26"/>
        </w:numPr>
        <w:ind w:left="284" w:hanging="284"/>
        <w:jc w:val="both"/>
        <w:rPr>
          <w:rFonts w:asciiTheme="majorHAnsi" w:hAnsiTheme="majorHAnsi"/>
          <w:sz w:val="22"/>
          <w:szCs w:val="22"/>
        </w:rPr>
      </w:pPr>
      <w:r w:rsidRPr="00292EDC">
        <w:rPr>
          <w:rFonts w:asciiTheme="majorHAnsi" w:hAnsiTheme="majorHAnsi"/>
          <w:sz w:val="22"/>
          <w:szCs w:val="22"/>
        </w:rPr>
        <w:t>Analyse granulométrique de</w:t>
      </w:r>
      <w:r>
        <w:rPr>
          <w:rFonts w:asciiTheme="majorHAnsi" w:hAnsiTheme="majorHAnsi"/>
          <w:sz w:val="22"/>
          <w:szCs w:val="22"/>
        </w:rPr>
        <w:t>s ciments portland, tamisage fle</w:t>
      </w:r>
      <w:r w:rsidRPr="00292EDC">
        <w:rPr>
          <w:rFonts w:asciiTheme="majorHAnsi" w:hAnsiTheme="majorHAnsi"/>
          <w:sz w:val="22"/>
          <w:szCs w:val="22"/>
        </w:rPr>
        <w:t>xométrie, sédimentaire.</w:t>
      </w:r>
    </w:p>
    <w:p w:rsidR="007E782C" w:rsidRPr="00292EDC" w:rsidRDefault="007E782C" w:rsidP="00E15F79">
      <w:pPr>
        <w:pStyle w:val="Paragraphedeliste"/>
        <w:numPr>
          <w:ilvl w:val="0"/>
          <w:numId w:val="26"/>
        </w:numPr>
        <w:ind w:left="284" w:hanging="284"/>
        <w:jc w:val="both"/>
        <w:rPr>
          <w:rFonts w:asciiTheme="majorHAnsi" w:hAnsiTheme="majorHAnsi"/>
          <w:sz w:val="22"/>
          <w:szCs w:val="22"/>
        </w:rPr>
      </w:pPr>
      <w:r w:rsidRPr="00292EDC">
        <w:rPr>
          <w:rFonts w:asciiTheme="majorHAnsi" w:hAnsiTheme="majorHAnsi"/>
          <w:sz w:val="22"/>
          <w:szCs w:val="22"/>
        </w:rPr>
        <w:t>Influence de CaO et KOH sur la prise, le durcissement et le retrait du ciment portland.</w:t>
      </w:r>
    </w:p>
    <w:p w:rsidR="007E782C" w:rsidRPr="00292EDC" w:rsidRDefault="007E782C" w:rsidP="00E15F79">
      <w:pPr>
        <w:pStyle w:val="Paragraphedeliste"/>
        <w:numPr>
          <w:ilvl w:val="0"/>
          <w:numId w:val="26"/>
        </w:numPr>
        <w:ind w:left="284" w:hanging="284"/>
        <w:jc w:val="both"/>
        <w:rPr>
          <w:rFonts w:asciiTheme="majorHAnsi" w:hAnsiTheme="majorHAnsi"/>
          <w:sz w:val="22"/>
          <w:szCs w:val="22"/>
        </w:rPr>
      </w:pPr>
      <w:r w:rsidRPr="00292EDC">
        <w:rPr>
          <w:rFonts w:asciiTheme="majorHAnsi" w:hAnsiTheme="majorHAnsi"/>
          <w:sz w:val="22"/>
          <w:szCs w:val="22"/>
        </w:rPr>
        <w:t>Mise en œuvre par table vibrante d'une céramique dense par l’utilisation des particules de cilice.</w:t>
      </w:r>
    </w:p>
    <w:p w:rsidR="007E782C" w:rsidRPr="00292EDC" w:rsidRDefault="007E782C" w:rsidP="007E782C">
      <w:pPr>
        <w:spacing w:line="276" w:lineRule="auto"/>
        <w:jc w:val="both"/>
        <w:rPr>
          <w:rFonts w:asciiTheme="majorHAnsi" w:hAnsiTheme="majorHAnsi" w:cs="Arial"/>
          <w:b/>
          <w:sz w:val="22"/>
          <w:szCs w:val="22"/>
          <w:u w:val="thick" w:color="F79646"/>
        </w:rPr>
      </w:pPr>
    </w:p>
    <w:p w:rsidR="007E782C" w:rsidRPr="00292EDC" w:rsidRDefault="007E782C" w:rsidP="007E782C">
      <w:pPr>
        <w:spacing w:line="276" w:lineRule="auto"/>
        <w:jc w:val="both"/>
        <w:rPr>
          <w:rFonts w:asciiTheme="majorHAnsi" w:hAnsiTheme="majorHAnsi" w:cs="Arial"/>
          <w:bCs/>
        </w:rPr>
      </w:pPr>
      <w:r w:rsidRPr="00292EDC">
        <w:rPr>
          <w:rFonts w:asciiTheme="majorHAnsi" w:hAnsiTheme="majorHAnsi" w:cs="Arial"/>
          <w:b/>
          <w:u w:val="thick" w:color="F79646"/>
        </w:rPr>
        <w:t>Mode d’évaluation:</w:t>
      </w:r>
    </w:p>
    <w:p w:rsidR="007E782C" w:rsidRPr="00292EDC" w:rsidRDefault="007E782C" w:rsidP="007E782C">
      <w:pPr>
        <w:spacing w:line="276" w:lineRule="auto"/>
        <w:jc w:val="both"/>
        <w:rPr>
          <w:rFonts w:asciiTheme="majorHAnsi" w:hAnsiTheme="majorHAnsi" w:cs="Arial"/>
          <w:sz w:val="22"/>
          <w:szCs w:val="22"/>
        </w:rPr>
      </w:pPr>
      <w:r w:rsidRPr="00292EDC">
        <w:rPr>
          <w:rFonts w:asciiTheme="majorHAnsi" w:hAnsiTheme="majorHAnsi" w:cs="Arial"/>
          <w:sz w:val="22"/>
          <w:szCs w:val="22"/>
        </w:rPr>
        <w:t>Contrôle continu: 100%.</w:t>
      </w:r>
    </w:p>
    <w:p w:rsidR="007E782C" w:rsidRPr="00292EDC" w:rsidRDefault="007E782C" w:rsidP="007E782C">
      <w:pPr>
        <w:spacing w:after="200" w:line="276" w:lineRule="auto"/>
        <w:rPr>
          <w:rFonts w:asciiTheme="majorHAnsi" w:hAnsiTheme="majorHAnsi" w:cs="Arial"/>
          <w:iCs/>
          <w:sz w:val="22"/>
          <w:szCs w:val="22"/>
          <w:u w:val="thick" w:color="F79646"/>
        </w:rPr>
      </w:pPr>
      <w:r w:rsidRPr="00292EDC">
        <w:rPr>
          <w:rFonts w:asciiTheme="majorHAnsi" w:hAnsiTheme="majorHAnsi" w:cs="Arial"/>
          <w:iCs/>
          <w:sz w:val="22"/>
          <w:szCs w:val="22"/>
          <w:u w:val="thick" w:color="F79646"/>
        </w:rPr>
        <w:br w:type="page"/>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Pr>
          <w:rFonts w:ascii="Cambria" w:hAnsi="Cambria" w:cs="Calibri"/>
          <w:b/>
        </w:rPr>
        <w:t>Semestre</w:t>
      </w:r>
      <w:r w:rsidRPr="00A82FDD">
        <w:rPr>
          <w:rFonts w:ascii="Cambria" w:hAnsi="Cambria" w:cs="Calibri"/>
          <w:b/>
        </w:rPr>
        <w:t>: 5</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Pr="00A82FDD">
        <w:rPr>
          <w:rFonts w:ascii="Cambria" w:hAnsi="Cambria" w:cs="Calibri"/>
          <w:b/>
          <w:bCs/>
          <w:iCs/>
        </w:rPr>
        <w:t>: UE</w:t>
      </w:r>
      <w:r>
        <w:rPr>
          <w:rFonts w:ascii="Cambria" w:hAnsi="Cambria" w:cs="Calibri"/>
          <w:b/>
          <w:bCs/>
          <w:iCs/>
        </w:rPr>
        <w:t>D</w:t>
      </w:r>
      <w:r w:rsidRPr="00A82FDD">
        <w:rPr>
          <w:rFonts w:ascii="Cambria" w:hAnsi="Cambria" w:cs="Calibri"/>
          <w:b/>
          <w:bCs/>
          <w:iCs/>
        </w:rPr>
        <w:t xml:space="preserve"> 3.1</w:t>
      </w:r>
    </w:p>
    <w:p w:rsidR="007E782C" w:rsidRPr="00D6093E"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Arial"/>
          <w:b/>
          <w:bCs/>
          <w:color w:val="000000"/>
          <w:lang w:eastAsia="en-US"/>
        </w:rPr>
      </w:pPr>
      <w:r>
        <w:rPr>
          <w:rFonts w:ascii="Cambria" w:hAnsi="Cambria" w:cs="Calibri"/>
          <w:b/>
          <w:bCs/>
          <w:iCs/>
        </w:rPr>
        <w:t>Matière 1</w:t>
      </w:r>
      <w:r w:rsidRPr="00A82FDD">
        <w:rPr>
          <w:rFonts w:ascii="Cambria" w:hAnsi="Cambria" w:cs="Calibri"/>
          <w:b/>
          <w:bCs/>
          <w:iCs/>
        </w:rPr>
        <w:t>:</w:t>
      </w:r>
      <w:r w:rsidRPr="00D6093E">
        <w:rPr>
          <w:rFonts w:asciiTheme="majorHAnsi" w:hAnsiTheme="majorHAnsi"/>
          <w:b/>
          <w:bCs/>
          <w:iCs/>
        </w:rPr>
        <w:t>Assemblage de</w:t>
      </w:r>
      <w:r>
        <w:rPr>
          <w:rFonts w:asciiTheme="majorHAnsi" w:hAnsiTheme="majorHAnsi"/>
          <w:b/>
          <w:bCs/>
          <w:iCs/>
        </w:rPr>
        <w:t>s</w:t>
      </w:r>
      <w:r w:rsidRPr="00D6093E">
        <w:rPr>
          <w:rFonts w:asciiTheme="majorHAnsi" w:hAnsiTheme="majorHAnsi"/>
          <w:b/>
          <w:bCs/>
          <w:iCs/>
        </w:rPr>
        <w:t xml:space="preserve"> matériaux</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D6093E">
        <w:rPr>
          <w:rFonts w:asciiTheme="majorHAnsi" w:hAnsiTheme="majorHAnsi" w:cs="Arial"/>
          <w:b/>
          <w:bCs/>
          <w:color w:val="000000"/>
          <w:lang w:eastAsia="en-US"/>
        </w:rPr>
        <w:t>VHS: 22h</w:t>
      </w:r>
      <w:r>
        <w:rPr>
          <w:rFonts w:ascii="Cambria" w:hAnsi="Cambria" w:cs="Arial"/>
          <w:b/>
          <w:bCs/>
          <w:color w:val="000000"/>
          <w:lang w:eastAsia="en-US"/>
        </w:rPr>
        <w:t>30</w:t>
      </w:r>
      <w:r w:rsidRPr="00A82FDD">
        <w:rPr>
          <w:rFonts w:ascii="Cambria" w:hAnsi="Cambria" w:cs="Arial"/>
          <w:b/>
          <w:bCs/>
          <w:color w:val="000000"/>
          <w:lang w:eastAsia="en-US"/>
        </w:rPr>
        <w:t xml:space="preserve"> (</w:t>
      </w:r>
      <w:r>
        <w:rPr>
          <w:rFonts w:ascii="Cambria" w:hAnsi="Cambria" w:cs="Arial"/>
          <w:b/>
          <w:bCs/>
          <w:color w:val="000000"/>
          <w:lang w:eastAsia="en-US"/>
        </w:rPr>
        <w:t>Cours: 1</w:t>
      </w:r>
      <w:r w:rsidRPr="00A82FDD">
        <w:rPr>
          <w:rFonts w:ascii="Cambria" w:hAnsi="Cambria" w:cs="Arial"/>
          <w:b/>
          <w:bCs/>
          <w:color w:val="000000"/>
          <w:lang w:eastAsia="en-US"/>
        </w:rPr>
        <w:t>h30)</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Pr="00A82FDD">
        <w:rPr>
          <w:rFonts w:ascii="Cambria" w:hAnsi="Cambria" w:cs="Calibri"/>
          <w:b/>
          <w:bCs/>
          <w:iCs/>
        </w:rPr>
        <w:t>:</w:t>
      </w:r>
      <w:r>
        <w:rPr>
          <w:rFonts w:ascii="Cambria" w:hAnsi="Cambria" w:cs="Calibri"/>
          <w:b/>
          <w:bCs/>
          <w:iCs/>
        </w:rPr>
        <w:t xml:space="preserve"> 1</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A82FDD">
        <w:rPr>
          <w:rFonts w:ascii="Cambria" w:hAnsi="Cambria" w:cs="Calibri"/>
          <w:b/>
          <w:bCs/>
          <w:iCs/>
        </w:rPr>
        <w:t>:</w:t>
      </w:r>
      <w:r>
        <w:rPr>
          <w:rFonts w:ascii="Cambria" w:hAnsi="Cambria" w:cs="Calibri"/>
          <w:b/>
          <w:bCs/>
          <w:iCs/>
        </w:rPr>
        <w:t xml:space="preserve"> 1</w:t>
      </w:r>
    </w:p>
    <w:p w:rsidR="007E782C" w:rsidRPr="008B179F" w:rsidRDefault="007E782C" w:rsidP="007E782C">
      <w:pPr>
        <w:spacing w:line="276" w:lineRule="auto"/>
        <w:jc w:val="both"/>
        <w:rPr>
          <w:rFonts w:ascii="Cambria" w:hAnsi="Cambria" w:cs="Calibri"/>
          <w:b/>
        </w:rPr>
      </w:pPr>
    </w:p>
    <w:p w:rsidR="007E782C" w:rsidRDefault="007E782C" w:rsidP="007E782C">
      <w:pPr>
        <w:spacing w:after="120" w:line="276" w:lineRule="auto"/>
        <w:jc w:val="both"/>
        <w:rPr>
          <w:rFonts w:ascii="Cambria" w:hAnsi="Cambria" w:cs="Calibri"/>
          <w:u w:val="thick" w:color="F79646"/>
        </w:rPr>
      </w:pPr>
      <w:r w:rsidRPr="008B179F">
        <w:rPr>
          <w:rFonts w:ascii="Cambria" w:hAnsi="Cambria" w:cs="Calibri"/>
          <w:b/>
          <w:u w:val="thick" w:color="F79646"/>
        </w:rPr>
        <w:t>Objectifs de l’enseignement:</w:t>
      </w:r>
    </w:p>
    <w:p w:rsidR="007E782C" w:rsidRPr="00FC7F1F" w:rsidRDefault="007E782C" w:rsidP="007E782C">
      <w:pPr>
        <w:jc w:val="both"/>
        <w:rPr>
          <w:rFonts w:asciiTheme="majorHAnsi" w:hAnsiTheme="majorHAnsi"/>
          <w:i/>
          <w:sz w:val="22"/>
          <w:szCs w:val="22"/>
        </w:rPr>
      </w:pPr>
      <w:r>
        <w:rPr>
          <w:rFonts w:asciiTheme="majorHAnsi" w:hAnsiTheme="majorHAnsi"/>
          <w:sz w:val="22"/>
          <w:szCs w:val="22"/>
        </w:rPr>
        <w:t>La matière d</w:t>
      </w:r>
      <w:r w:rsidRPr="00FC7F1F">
        <w:rPr>
          <w:rFonts w:asciiTheme="majorHAnsi" w:hAnsiTheme="majorHAnsi"/>
          <w:sz w:val="22"/>
          <w:szCs w:val="22"/>
        </w:rPr>
        <w:t>on</w:t>
      </w:r>
      <w:r>
        <w:rPr>
          <w:rFonts w:asciiTheme="majorHAnsi" w:hAnsiTheme="majorHAnsi"/>
          <w:sz w:val="22"/>
          <w:szCs w:val="22"/>
        </w:rPr>
        <w:t>ne</w:t>
      </w:r>
      <w:r w:rsidRPr="00FC7F1F">
        <w:rPr>
          <w:rFonts w:asciiTheme="majorHAnsi" w:hAnsiTheme="majorHAnsi"/>
          <w:sz w:val="22"/>
          <w:szCs w:val="22"/>
        </w:rPr>
        <w:t xml:space="preserve"> aux étudiants </w:t>
      </w:r>
      <w:r>
        <w:rPr>
          <w:rFonts w:asciiTheme="majorHAnsi" w:hAnsiTheme="majorHAnsi"/>
          <w:sz w:val="22"/>
          <w:szCs w:val="22"/>
        </w:rPr>
        <w:t>les moyens et les techniques</w:t>
      </w:r>
      <w:r w:rsidRPr="00FC7F1F">
        <w:rPr>
          <w:rFonts w:asciiTheme="majorHAnsi" w:hAnsiTheme="majorHAnsi"/>
          <w:sz w:val="22"/>
          <w:szCs w:val="22"/>
        </w:rPr>
        <w:t xml:space="preserve"> d’assemblage de</w:t>
      </w:r>
      <w:r>
        <w:rPr>
          <w:rFonts w:asciiTheme="majorHAnsi" w:hAnsiTheme="majorHAnsi"/>
          <w:sz w:val="22"/>
          <w:szCs w:val="22"/>
        </w:rPr>
        <w:t>s</w:t>
      </w:r>
      <w:r w:rsidRPr="00FC7F1F">
        <w:rPr>
          <w:rFonts w:asciiTheme="majorHAnsi" w:hAnsiTheme="majorHAnsi"/>
          <w:sz w:val="22"/>
          <w:szCs w:val="22"/>
        </w:rPr>
        <w:t xml:space="preserve"> pièces de différents matériaux. </w:t>
      </w:r>
    </w:p>
    <w:p w:rsidR="007E782C" w:rsidRDefault="007E782C" w:rsidP="007E782C">
      <w:pPr>
        <w:spacing w:after="120" w:line="276" w:lineRule="auto"/>
        <w:jc w:val="both"/>
        <w:rPr>
          <w:rFonts w:asciiTheme="majorHAnsi" w:hAnsiTheme="majorHAnsi" w:cs="Calibri"/>
          <w:b/>
          <w:u w:val="thick" w:color="F79646"/>
        </w:rPr>
      </w:pPr>
    </w:p>
    <w:p w:rsidR="007E782C" w:rsidRPr="00C17765" w:rsidRDefault="007E782C" w:rsidP="007E782C">
      <w:pPr>
        <w:spacing w:after="120" w:line="276" w:lineRule="auto"/>
        <w:jc w:val="both"/>
        <w:rPr>
          <w:rFonts w:asciiTheme="majorHAnsi" w:hAnsiTheme="majorHAnsi" w:cs="Calibri"/>
          <w:b/>
          <w:u w:val="thick" w:color="F79646"/>
        </w:rPr>
      </w:pPr>
      <w:r w:rsidRPr="00C17765">
        <w:rPr>
          <w:rFonts w:asciiTheme="majorHAnsi" w:hAnsiTheme="majorHAnsi" w:cs="Calibri"/>
          <w:b/>
          <w:u w:val="thick" w:color="F79646"/>
        </w:rPr>
        <w:t xml:space="preserve">Connaissances préalables recommandées: </w:t>
      </w:r>
    </w:p>
    <w:p w:rsidR="007E782C" w:rsidRPr="00FC7F1F" w:rsidRDefault="007E782C" w:rsidP="007E782C">
      <w:pPr>
        <w:jc w:val="both"/>
        <w:rPr>
          <w:rFonts w:asciiTheme="majorHAnsi" w:hAnsiTheme="majorHAnsi"/>
          <w:sz w:val="22"/>
          <w:szCs w:val="22"/>
        </w:rPr>
      </w:pPr>
      <w:r w:rsidRPr="00FC7F1F">
        <w:rPr>
          <w:rFonts w:asciiTheme="majorHAnsi" w:hAnsiTheme="majorHAnsi"/>
          <w:sz w:val="22"/>
          <w:szCs w:val="22"/>
        </w:rPr>
        <w:t>Dessin Industriel, RDM, Fabrication mécanique.</w:t>
      </w:r>
    </w:p>
    <w:p w:rsidR="007E782C" w:rsidRDefault="007E782C" w:rsidP="007E782C">
      <w:pPr>
        <w:spacing w:after="120" w:line="276" w:lineRule="auto"/>
        <w:jc w:val="both"/>
        <w:rPr>
          <w:rFonts w:asciiTheme="majorHAnsi" w:hAnsiTheme="majorHAnsi" w:cs="Calibri"/>
          <w:b/>
          <w:u w:val="thick" w:color="F79646"/>
        </w:rPr>
      </w:pPr>
    </w:p>
    <w:p w:rsidR="007E782C" w:rsidRPr="00FC7F1F" w:rsidRDefault="007E782C" w:rsidP="007E782C">
      <w:pPr>
        <w:spacing w:after="120" w:line="276" w:lineRule="auto"/>
        <w:jc w:val="both"/>
        <w:rPr>
          <w:rFonts w:ascii="Cambria" w:hAnsi="Cambria" w:cs="Calibri"/>
          <w:b/>
          <w:u w:val="thick" w:color="F79646"/>
        </w:rPr>
      </w:pPr>
      <w:r w:rsidRPr="00FC7F1F">
        <w:rPr>
          <w:rFonts w:ascii="Cambria" w:hAnsi="Cambria" w:cs="Calibri"/>
          <w:b/>
          <w:u w:val="thick" w:color="F79646"/>
        </w:rPr>
        <w:t>Contenu de la matière:</w:t>
      </w:r>
    </w:p>
    <w:p w:rsidR="007E782C" w:rsidRPr="00543A5F" w:rsidRDefault="007E782C" w:rsidP="007E782C">
      <w:pPr>
        <w:tabs>
          <w:tab w:val="right" w:pos="9638"/>
        </w:tabs>
        <w:rPr>
          <w:rFonts w:asciiTheme="majorHAnsi" w:hAnsiTheme="majorHAnsi"/>
          <w:b/>
          <w:bCs/>
          <w:sz w:val="22"/>
          <w:szCs w:val="22"/>
        </w:rPr>
      </w:pPr>
      <w:r>
        <w:rPr>
          <w:rFonts w:asciiTheme="majorHAnsi" w:hAnsiTheme="majorHAnsi"/>
          <w:b/>
          <w:sz w:val="22"/>
          <w:szCs w:val="22"/>
        </w:rPr>
        <w:t>Chapitre</w:t>
      </w:r>
      <w:r w:rsidRPr="00543A5F">
        <w:rPr>
          <w:rFonts w:asciiTheme="majorHAnsi" w:hAnsiTheme="majorHAnsi"/>
          <w:b/>
          <w:sz w:val="22"/>
          <w:szCs w:val="22"/>
        </w:rPr>
        <w:t xml:space="preserve"> 1</w:t>
      </w:r>
      <w:r>
        <w:rPr>
          <w:rFonts w:asciiTheme="majorHAnsi" w:hAnsiTheme="majorHAnsi"/>
          <w:b/>
          <w:sz w:val="22"/>
          <w:szCs w:val="22"/>
        </w:rPr>
        <w:t>.</w:t>
      </w:r>
      <w:r w:rsidRPr="00543A5F">
        <w:rPr>
          <w:rFonts w:asciiTheme="majorHAnsi" w:hAnsiTheme="majorHAnsi"/>
          <w:b/>
          <w:sz w:val="22"/>
          <w:szCs w:val="22"/>
        </w:rPr>
        <w:t xml:space="preserve"> Assemblage des métaux </w:t>
      </w:r>
      <w:r w:rsidRPr="00543A5F">
        <w:rPr>
          <w:rFonts w:asciiTheme="majorHAnsi" w:hAnsiTheme="majorHAnsi"/>
          <w:b/>
          <w:sz w:val="22"/>
          <w:szCs w:val="22"/>
        </w:rPr>
        <w:tab/>
      </w:r>
      <w:r w:rsidRPr="008B6CEA">
        <w:rPr>
          <w:rFonts w:asciiTheme="majorHAnsi" w:hAnsiTheme="majorHAnsi"/>
          <w:b/>
          <w:bCs/>
          <w:sz w:val="22"/>
          <w:szCs w:val="22"/>
        </w:rPr>
        <w:t>(5 Semaines)</w:t>
      </w:r>
    </w:p>
    <w:p w:rsidR="007E782C" w:rsidRPr="00543A5F" w:rsidRDefault="007E782C" w:rsidP="007E782C">
      <w:pPr>
        <w:jc w:val="both"/>
        <w:rPr>
          <w:rFonts w:asciiTheme="majorHAnsi" w:hAnsiTheme="majorHAnsi"/>
          <w:sz w:val="22"/>
          <w:szCs w:val="22"/>
        </w:rPr>
      </w:pPr>
      <w:r>
        <w:rPr>
          <w:rFonts w:asciiTheme="majorHAnsi" w:hAnsiTheme="majorHAnsi"/>
          <w:sz w:val="22"/>
          <w:szCs w:val="22"/>
        </w:rPr>
        <w:t>Les assemblages filetés</w:t>
      </w:r>
      <w:r w:rsidRPr="00543A5F">
        <w:rPr>
          <w:rFonts w:asciiTheme="majorHAnsi" w:hAnsiTheme="majorHAnsi"/>
          <w:sz w:val="22"/>
          <w:szCs w:val="22"/>
        </w:rPr>
        <w:t>; Vis, Boulons, goujons, calcul de résistance (Cisaillement, matage,  flexion, ser</w:t>
      </w:r>
      <w:r>
        <w:rPr>
          <w:rFonts w:asciiTheme="majorHAnsi" w:hAnsiTheme="majorHAnsi"/>
          <w:sz w:val="22"/>
          <w:szCs w:val="22"/>
        </w:rPr>
        <w:t>rage d’un système hyperstatique; Assemblages n</w:t>
      </w:r>
      <w:r w:rsidRPr="00543A5F">
        <w:rPr>
          <w:rFonts w:asciiTheme="majorHAnsi" w:hAnsiTheme="majorHAnsi"/>
          <w:sz w:val="22"/>
          <w:szCs w:val="22"/>
        </w:rPr>
        <w:t xml:space="preserve">on démontables; Rivures (différents types de rivets et rivures, calcul de dimensionnement);Différents types de soudures, Calcul des soudures (en bout, à clin, à couvre joint, </w:t>
      </w:r>
      <w:r>
        <w:rPr>
          <w:rFonts w:asciiTheme="majorHAnsi" w:hAnsiTheme="majorHAnsi"/>
          <w:sz w:val="22"/>
          <w:szCs w:val="22"/>
        </w:rPr>
        <w:t>cylindrique, charge dynamique)</w:t>
      </w:r>
      <w:r w:rsidRPr="00543A5F">
        <w:rPr>
          <w:rFonts w:asciiTheme="majorHAnsi" w:hAnsiTheme="majorHAnsi"/>
          <w:sz w:val="22"/>
          <w:szCs w:val="22"/>
        </w:rPr>
        <w:t>;</w:t>
      </w:r>
      <w:r>
        <w:rPr>
          <w:rFonts w:asciiTheme="majorHAnsi" w:hAnsiTheme="majorHAnsi"/>
          <w:sz w:val="22"/>
          <w:szCs w:val="22"/>
        </w:rPr>
        <w:t xml:space="preserve"> Assemblage des pièces par montage à force;</w:t>
      </w:r>
      <w:r w:rsidRPr="00543A5F">
        <w:rPr>
          <w:rFonts w:asciiTheme="majorHAnsi" w:hAnsiTheme="majorHAnsi"/>
          <w:sz w:val="22"/>
          <w:szCs w:val="22"/>
        </w:rPr>
        <w:t xml:space="preserve"> Montage par échauffement du moyeu, Montage par refroidissement de l</w:t>
      </w:r>
      <w:r>
        <w:rPr>
          <w:rFonts w:asciiTheme="majorHAnsi" w:hAnsiTheme="majorHAnsi"/>
          <w:sz w:val="22"/>
          <w:szCs w:val="22"/>
        </w:rPr>
        <w:t>’arbre, calcul de l’ajustement</w:t>
      </w:r>
      <w:r w:rsidRPr="00543A5F">
        <w:rPr>
          <w:rFonts w:asciiTheme="majorHAnsi" w:hAnsiTheme="majorHAnsi"/>
          <w:sz w:val="22"/>
          <w:szCs w:val="22"/>
        </w:rPr>
        <w:t>;E</w:t>
      </w:r>
      <w:r>
        <w:rPr>
          <w:rFonts w:asciiTheme="majorHAnsi" w:hAnsiTheme="majorHAnsi"/>
          <w:sz w:val="22"/>
          <w:szCs w:val="22"/>
        </w:rPr>
        <w:t>léments d’obstacle</w:t>
      </w:r>
      <w:r w:rsidRPr="00543A5F">
        <w:rPr>
          <w:rFonts w:asciiTheme="majorHAnsi" w:hAnsiTheme="majorHAnsi"/>
          <w:sz w:val="22"/>
          <w:szCs w:val="22"/>
        </w:rPr>
        <w:t xml:space="preserve">; Clavettes, Cannelures et ressorts (calcul </w:t>
      </w:r>
      <w:r>
        <w:rPr>
          <w:rFonts w:asciiTheme="majorHAnsi" w:hAnsiTheme="majorHAnsi"/>
          <w:sz w:val="22"/>
          <w:szCs w:val="22"/>
        </w:rPr>
        <w:t>et</w:t>
      </w:r>
      <w:r w:rsidRPr="00543A5F">
        <w:rPr>
          <w:rFonts w:asciiTheme="majorHAnsi" w:hAnsiTheme="majorHAnsi"/>
          <w:sz w:val="22"/>
          <w:szCs w:val="22"/>
        </w:rPr>
        <w:t xml:space="preserve"> di</w:t>
      </w:r>
      <w:r>
        <w:rPr>
          <w:rFonts w:asciiTheme="majorHAnsi" w:hAnsiTheme="majorHAnsi"/>
          <w:sz w:val="22"/>
          <w:szCs w:val="22"/>
        </w:rPr>
        <w:t>mensionnement de résistance).</w:t>
      </w:r>
    </w:p>
    <w:p w:rsidR="007E782C" w:rsidRDefault="007E782C" w:rsidP="007E782C">
      <w:pPr>
        <w:tabs>
          <w:tab w:val="right" w:pos="9638"/>
        </w:tabs>
        <w:rPr>
          <w:rFonts w:asciiTheme="majorHAnsi" w:hAnsiTheme="majorHAnsi"/>
          <w:b/>
          <w:sz w:val="22"/>
          <w:szCs w:val="22"/>
        </w:rPr>
      </w:pPr>
    </w:p>
    <w:p w:rsidR="007E782C" w:rsidRPr="008B6CEA" w:rsidRDefault="007E782C" w:rsidP="007E782C">
      <w:pPr>
        <w:tabs>
          <w:tab w:val="right" w:pos="9638"/>
        </w:tabs>
        <w:rPr>
          <w:rFonts w:asciiTheme="majorHAnsi" w:hAnsiTheme="majorHAnsi"/>
          <w:b/>
          <w:sz w:val="22"/>
          <w:szCs w:val="22"/>
        </w:rPr>
      </w:pPr>
      <w:r>
        <w:rPr>
          <w:rFonts w:asciiTheme="majorHAnsi" w:hAnsiTheme="majorHAnsi"/>
          <w:b/>
          <w:sz w:val="22"/>
          <w:szCs w:val="22"/>
        </w:rPr>
        <w:t>Chapitre2.</w:t>
      </w:r>
      <w:r w:rsidRPr="00543A5F">
        <w:rPr>
          <w:rFonts w:asciiTheme="majorHAnsi" w:hAnsiTheme="majorHAnsi"/>
          <w:b/>
          <w:sz w:val="22"/>
          <w:szCs w:val="22"/>
        </w:rPr>
        <w:t>Assemblage des plastiques</w:t>
      </w:r>
      <w:r w:rsidRPr="00543A5F">
        <w:rPr>
          <w:rFonts w:asciiTheme="majorHAnsi" w:hAnsiTheme="majorHAnsi"/>
          <w:b/>
          <w:sz w:val="22"/>
          <w:szCs w:val="22"/>
        </w:rPr>
        <w:tab/>
      </w:r>
      <w:r w:rsidRPr="008B6CEA">
        <w:rPr>
          <w:rFonts w:asciiTheme="majorHAnsi" w:hAnsiTheme="majorHAnsi"/>
          <w:b/>
          <w:bCs/>
          <w:sz w:val="22"/>
          <w:szCs w:val="22"/>
        </w:rPr>
        <w:t>(7 Semaines)</w:t>
      </w:r>
    </w:p>
    <w:p w:rsidR="007E782C" w:rsidRPr="00C60CBD" w:rsidRDefault="007E782C" w:rsidP="007E782C">
      <w:pPr>
        <w:jc w:val="both"/>
        <w:rPr>
          <w:rFonts w:asciiTheme="majorHAnsi" w:hAnsiTheme="majorHAnsi"/>
          <w:sz w:val="22"/>
          <w:szCs w:val="22"/>
        </w:rPr>
      </w:pPr>
      <w:r w:rsidRPr="00C60CBD">
        <w:rPr>
          <w:rFonts w:asciiTheme="majorHAnsi" w:hAnsiTheme="majorHAnsi"/>
          <w:sz w:val="22"/>
          <w:szCs w:val="22"/>
        </w:rPr>
        <w:t>Le collage</w:t>
      </w:r>
      <w:r w:rsidRPr="00543A5F">
        <w:rPr>
          <w:rFonts w:asciiTheme="majorHAnsi" w:hAnsiTheme="majorHAnsi"/>
          <w:sz w:val="22"/>
          <w:szCs w:val="22"/>
        </w:rPr>
        <w:t>;</w:t>
      </w:r>
      <w:r w:rsidRPr="00C60CBD">
        <w:rPr>
          <w:rFonts w:asciiTheme="majorHAnsi" w:hAnsiTheme="majorHAnsi"/>
          <w:sz w:val="22"/>
          <w:szCs w:val="22"/>
        </w:rPr>
        <w:t>Le soudage</w:t>
      </w:r>
      <w:r w:rsidRPr="00543A5F">
        <w:rPr>
          <w:rFonts w:asciiTheme="majorHAnsi" w:hAnsiTheme="majorHAnsi"/>
          <w:sz w:val="22"/>
          <w:szCs w:val="22"/>
        </w:rPr>
        <w:t>;</w:t>
      </w:r>
      <w:r w:rsidRPr="00C60CBD">
        <w:rPr>
          <w:rFonts w:asciiTheme="majorHAnsi" w:hAnsiTheme="majorHAnsi"/>
          <w:sz w:val="22"/>
          <w:szCs w:val="22"/>
        </w:rPr>
        <w:t>Le soudage par contact de deux surfaces chauffées</w:t>
      </w:r>
      <w:r w:rsidRPr="00543A5F">
        <w:rPr>
          <w:rFonts w:asciiTheme="majorHAnsi" w:hAnsiTheme="majorHAnsi"/>
          <w:sz w:val="22"/>
          <w:szCs w:val="22"/>
        </w:rPr>
        <w:t>;</w:t>
      </w:r>
      <w:r w:rsidRPr="00C60CBD">
        <w:rPr>
          <w:rFonts w:asciiTheme="majorHAnsi" w:hAnsiTheme="majorHAnsi"/>
          <w:sz w:val="22"/>
          <w:szCs w:val="22"/>
        </w:rPr>
        <w:t>Le soudage par cordon</w:t>
      </w:r>
      <w:r w:rsidRPr="00543A5F">
        <w:rPr>
          <w:rFonts w:asciiTheme="majorHAnsi" w:hAnsiTheme="majorHAnsi"/>
          <w:sz w:val="22"/>
          <w:szCs w:val="22"/>
        </w:rPr>
        <w:t>;</w:t>
      </w:r>
      <w:r w:rsidRPr="00C60CBD">
        <w:rPr>
          <w:rFonts w:asciiTheme="majorHAnsi" w:hAnsiTheme="majorHAnsi"/>
          <w:sz w:val="22"/>
          <w:szCs w:val="22"/>
        </w:rPr>
        <w:t>Le soudage par impulsion (pour films)</w:t>
      </w:r>
      <w:r w:rsidRPr="00543A5F">
        <w:rPr>
          <w:rFonts w:asciiTheme="majorHAnsi" w:hAnsiTheme="majorHAnsi"/>
          <w:sz w:val="22"/>
          <w:szCs w:val="22"/>
        </w:rPr>
        <w:t>;</w:t>
      </w:r>
      <w:r w:rsidRPr="00C60CBD">
        <w:rPr>
          <w:rFonts w:asciiTheme="majorHAnsi" w:hAnsiTheme="majorHAnsi"/>
          <w:sz w:val="22"/>
          <w:szCs w:val="22"/>
        </w:rPr>
        <w:t xml:space="preserve">Le soudage </w:t>
      </w:r>
      <w:r>
        <w:rPr>
          <w:rFonts w:asciiTheme="majorHAnsi" w:hAnsiTheme="majorHAnsi"/>
          <w:sz w:val="22"/>
          <w:szCs w:val="22"/>
        </w:rPr>
        <w:t>à</w:t>
      </w:r>
      <w:r w:rsidRPr="00C60CBD">
        <w:rPr>
          <w:rFonts w:asciiTheme="majorHAnsi" w:hAnsiTheme="majorHAnsi"/>
          <w:sz w:val="22"/>
          <w:szCs w:val="22"/>
        </w:rPr>
        <w:t xml:space="preserve"> haute fréquence</w:t>
      </w:r>
      <w:r w:rsidRPr="00543A5F">
        <w:rPr>
          <w:rFonts w:asciiTheme="majorHAnsi" w:hAnsiTheme="majorHAnsi"/>
          <w:sz w:val="22"/>
          <w:szCs w:val="22"/>
        </w:rPr>
        <w:t>;</w:t>
      </w:r>
      <w:r w:rsidRPr="00C60CBD">
        <w:rPr>
          <w:rFonts w:asciiTheme="majorHAnsi" w:hAnsiTheme="majorHAnsi"/>
          <w:sz w:val="22"/>
          <w:szCs w:val="22"/>
        </w:rPr>
        <w:t>Le soudage par ultrasons</w:t>
      </w:r>
      <w:r w:rsidRPr="00543A5F">
        <w:rPr>
          <w:rFonts w:asciiTheme="majorHAnsi" w:hAnsiTheme="majorHAnsi"/>
          <w:sz w:val="22"/>
          <w:szCs w:val="22"/>
        </w:rPr>
        <w:t>;</w:t>
      </w:r>
      <w:r w:rsidRPr="00C60CBD">
        <w:rPr>
          <w:rFonts w:asciiTheme="majorHAnsi" w:hAnsiTheme="majorHAnsi"/>
          <w:sz w:val="22"/>
          <w:szCs w:val="22"/>
        </w:rPr>
        <w:t>Le soudage par résistance</w:t>
      </w:r>
      <w:r w:rsidRPr="00543A5F">
        <w:rPr>
          <w:rFonts w:asciiTheme="majorHAnsi" w:hAnsiTheme="majorHAnsi"/>
          <w:sz w:val="22"/>
          <w:szCs w:val="22"/>
        </w:rPr>
        <w:t>;</w:t>
      </w:r>
      <w:r w:rsidRPr="00C60CBD">
        <w:rPr>
          <w:rFonts w:asciiTheme="majorHAnsi" w:hAnsiTheme="majorHAnsi"/>
          <w:sz w:val="22"/>
          <w:szCs w:val="22"/>
        </w:rPr>
        <w:t>Le soudage par induction</w:t>
      </w:r>
      <w:r w:rsidRPr="00543A5F">
        <w:rPr>
          <w:rFonts w:asciiTheme="majorHAnsi" w:hAnsiTheme="majorHAnsi"/>
          <w:sz w:val="22"/>
          <w:szCs w:val="22"/>
        </w:rPr>
        <w:t>;</w:t>
      </w:r>
      <w:r w:rsidRPr="00C60CBD">
        <w:rPr>
          <w:rFonts w:asciiTheme="majorHAnsi" w:hAnsiTheme="majorHAnsi"/>
          <w:sz w:val="22"/>
          <w:szCs w:val="22"/>
        </w:rPr>
        <w:t>L’assemblage mécanique</w:t>
      </w:r>
      <w:r w:rsidRPr="00543A5F">
        <w:rPr>
          <w:rFonts w:asciiTheme="majorHAnsi" w:hAnsiTheme="majorHAnsi"/>
          <w:sz w:val="22"/>
          <w:szCs w:val="22"/>
        </w:rPr>
        <w:t>;</w:t>
      </w:r>
      <w:r w:rsidRPr="00C60CBD">
        <w:rPr>
          <w:rFonts w:asciiTheme="majorHAnsi" w:hAnsiTheme="majorHAnsi"/>
          <w:sz w:val="22"/>
          <w:szCs w:val="22"/>
        </w:rPr>
        <w:t>Le rivetage</w:t>
      </w:r>
      <w:r w:rsidRPr="00543A5F">
        <w:rPr>
          <w:rFonts w:asciiTheme="majorHAnsi" w:hAnsiTheme="majorHAnsi"/>
          <w:sz w:val="22"/>
          <w:szCs w:val="22"/>
        </w:rPr>
        <w:t>;</w:t>
      </w:r>
      <w:r w:rsidRPr="00C60CBD">
        <w:rPr>
          <w:rFonts w:asciiTheme="majorHAnsi" w:hAnsiTheme="majorHAnsi"/>
          <w:sz w:val="22"/>
          <w:szCs w:val="22"/>
        </w:rPr>
        <w:t>Les encliquetages et les clipsages</w:t>
      </w:r>
      <w:r w:rsidRPr="00543A5F">
        <w:rPr>
          <w:rFonts w:asciiTheme="majorHAnsi" w:hAnsiTheme="majorHAnsi"/>
          <w:sz w:val="22"/>
          <w:szCs w:val="22"/>
        </w:rPr>
        <w:t>;</w:t>
      </w:r>
      <w:r w:rsidRPr="00C60CBD">
        <w:rPr>
          <w:rFonts w:asciiTheme="majorHAnsi" w:hAnsiTheme="majorHAnsi"/>
          <w:sz w:val="22"/>
          <w:szCs w:val="22"/>
        </w:rPr>
        <w:t>Le vissage.</w:t>
      </w:r>
    </w:p>
    <w:p w:rsidR="007E782C" w:rsidRDefault="007E782C" w:rsidP="007E782C">
      <w:pPr>
        <w:rPr>
          <w:rFonts w:asciiTheme="majorHAnsi" w:hAnsiTheme="majorHAnsi"/>
          <w:b/>
          <w:sz w:val="22"/>
          <w:szCs w:val="22"/>
        </w:rPr>
      </w:pPr>
    </w:p>
    <w:p w:rsidR="007E782C" w:rsidRPr="00FF02DD" w:rsidRDefault="007E782C" w:rsidP="007E782C">
      <w:pPr>
        <w:tabs>
          <w:tab w:val="right" w:pos="9638"/>
        </w:tabs>
        <w:rPr>
          <w:rFonts w:asciiTheme="majorHAnsi" w:hAnsiTheme="majorHAnsi"/>
          <w:b/>
          <w:bCs/>
          <w:sz w:val="20"/>
          <w:szCs w:val="20"/>
        </w:rPr>
      </w:pPr>
      <w:r>
        <w:rPr>
          <w:rFonts w:asciiTheme="majorHAnsi" w:hAnsiTheme="majorHAnsi"/>
          <w:b/>
          <w:sz w:val="22"/>
          <w:szCs w:val="22"/>
        </w:rPr>
        <w:t>Chapitre3.</w:t>
      </w:r>
      <w:r w:rsidRPr="00543A5F">
        <w:rPr>
          <w:rFonts w:asciiTheme="majorHAnsi" w:hAnsiTheme="majorHAnsi"/>
          <w:b/>
          <w:sz w:val="22"/>
          <w:szCs w:val="22"/>
        </w:rPr>
        <w:t>Assemblage des céramiques</w:t>
      </w:r>
      <w:r w:rsidRPr="00543A5F">
        <w:rPr>
          <w:rFonts w:asciiTheme="majorHAnsi" w:hAnsiTheme="majorHAnsi"/>
          <w:b/>
          <w:sz w:val="22"/>
          <w:szCs w:val="22"/>
        </w:rPr>
        <w:tab/>
      </w:r>
      <w:r w:rsidRPr="008B6CEA">
        <w:rPr>
          <w:rFonts w:asciiTheme="majorHAnsi" w:hAnsiTheme="majorHAnsi"/>
          <w:b/>
          <w:bCs/>
          <w:sz w:val="22"/>
          <w:szCs w:val="22"/>
        </w:rPr>
        <w:t>(3 Semaines)</w:t>
      </w:r>
    </w:p>
    <w:p w:rsidR="007E782C" w:rsidRPr="00C60CBD" w:rsidRDefault="007E782C" w:rsidP="007E782C">
      <w:pPr>
        <w:jc w:val="both"/>
        <w:rPr>
          <w:rFonts w:asciiTheme="majorHAnsi" w:hAnsiTheme="majorHAnsi"/>
          <w:sz w:val="22"/>
          <w:szCs w:val="22"/>
        </w:rPr>
      </w:pPr>
      <w:r w:rsidRPr="00A416CE">
        <w:rPr>
          <w:rFonts w:asciiTheme="majorHAnsi" w:hAnsiTheme="majorHAnsi"/>
          <w:sz w:val="22"/>
          <w:szCs w:val="22"/>
        </w:rPr>
        <w:t>Céramique sur Céramique</w:t>
      </w:r>
      <w:r w:rsidRPr="00543A5F">
        <w:rPr>
          <w:rFonts w:asciiTheme="majorHAnsi" w:hAnsiTheme="majorHAnsi"/>
          <w:sz w:val="22"/>
          <w:szCs w:val="22"/>
        </w:rPr>
        <w:t>;</w:t>
      </w:r>
      <w:r w:rsidRPr="00A416CE">
        <w:rPr>
          <w:rFonts w:asciiTheme="majorHAnsi" w:hAnsiTheme="majorHAnsi"/>
          <w:sz w:val="22"/>
          <w:szCs w:val="22"/>
        </w:rPr>
        <w:t>Soudage par diffusion</w:t>
      </w:r>
      <w:r w:rsidRPr="00543A5F">
        <w:rPr>
          <w:rFonts w:asciiTheme="majorHAnsi" w:hAnsiTheme="majorHAnsi"/>
          <w:sz w:val="22"/>
          <w:szCs w:val="22"/>
        </w:rPr>
        <w:t>;</w:t>
      </w:r>
      <w:r w:rsidRPr="00A416CE">
        <w:rPr>
          <w:rFonts w:asciiTheme="majorHAnsi" w:hAnsiTheme="majorHAnsi"/>
          <w:sz w:val="22"/>
          <w:szCs w:val="22"/>
        </w:rPr>
        <w:t>Brasage à l’émail</w:t>
      </w:r>
      <w:r w:rsidRPr="00543A5F">
        <w:rPr>
          <w:rFonts w:asciiTheme="majorHAnsi" w:hAnsiTheme="majorHAnsi"/>
          <w:sz w:val="22"/>
          <w:szCs w:val="22"/>
        </w:rPr>
        <w:t>;</w:t>
      </w:r>
      <w:r w:rsidRPr="00A416CE">
        <w:rPr>
          <w:rFonts w:asciiTheme="majorHAnsi" w:hAnsiTheme="majorHAnsi"/>
          <w:sz w:val="22"/>
          <w:szCs w:val="22"/>
        </w:rPr>
        <w:t>Céramique sur métal</w:t>
      </w:r>
      <w:r w:rsidRPr="00543A5F">
        <w:rPr>
          <w:rFonts w:asciiTheme="majorHAnsi" w:hAnsiTheme="majorHAnsi"/>
          <w:sz w:val="22"/>
          <w:szCs w:val="22"/>
        </w:rPr>
        <w:t>;</w:t>
      </w:r>
      <w:r w:rsidRPr="00A416CE">
        <w:rPr>
          <w:rFonts w:asciiTheme="majorHAnsi" w:hAnsiTheme="majorHAnsi"/>
          <w:sz w:val="22"/>
          <w:szCs w:val="22"/>
        </w:rPr>
        <w:t>Métallisation et Brasage</w:t>
      </w:r>
      <w:r w:rsidRPr="00543A5F">
        <w:rPr>
          <w:rFonts w:asciiTheme="majorHAnsi" w:hAnsiTheme="majorHAnsi"/>
          <w:sz w:val="22"/>
          <w:szCs w:val="22"/>
        </w:rPr>
        <w:t>;</w:t>
      </w:r>
      <w:r>
        <w:rPr>
          <w:rFonts w:asciiTheme="majorHAnsi" w:hAnsiTheme="majorHAnsi"/>
          <w:sz w:val="22"/>
          <w:szCs w:val="22"/>
        </w:rPr>
        <w:t xml:space="preserve"> Par adhésifs</w:t>
      </w:r>
      <w:r w:rsidRPr="00A416CE">
        <w:rPr>
          <w:rFonts w:asciiTheme="majorHAnsi" w:hAnsiTheme="majorHAnsi"/>
          <w:sz w:val="22"/>
          <w:szCs w:val="22"/>
        </w:rPr>
        <w:t>; (époxy, ciments)</w:t>
      </w:r>
      <w:r w:rsidRPr="00543A5F">
        <w:rPr>
          <w:rFonts w:asciiTheme="majorHAnsi" w:hAnsiTheme="majorHAnsi"/>
          <w:sz w:val="22"/>
          <w:szCs w:val="22"/>
        </w:rPr>
        <w:t>;</w:t>
      </w:r>
      <w:r w:rsidRPr="00A416CE">
        <w:rPr>
          <w:rFonts w:asciiTheme="majorHAnsi" w:hAnsiTheme="majorHAnsi"/>
          <w:sz w:val="22"/>
          <w:szCs w:val="22"/>
        </w:rPr>
        <w:t>Par bridage</w:t>
      </w:r>
      <w:r>
        <w:rPr>
          <w:rFonts w:asciiTheme="majorHAnsi" w:hAnsiTheme="majorHAnsi"/>
          <w:sz w:val="22"/>
          <w:szCs w:val="22"/>
        </w:rPr>
        <w:t>.</w:t>
      </w:r>
    </w:p>
    <w:p w:rsidR="007E782C" w:rsidRPr="00D6093E" w:rsidRDefault="007E782C" w:rsidP="007E782C">
      <w:pPr>
        <w:spacing w:line="360" w:lineRule="auto"/>
        <w:rPr>
          <w:rFonts w:asciiTheme="majorHAnsi" w:hAnsiTheme="majorHAnsi"/>
          <w:bCs/>
        </w:rPr>
      </w:pPr>
    </w:p>
    <w:p w:rsidR="007E782C" w:rsidRDefault="007E782C" w:rsidP="007E782C">
      <w:pPr>
        <w:spacing w:line="276" w:lineRule="auto"/>
        <w:jc w:val="both"/>
        <w:rPr>
          <w:rFonts w:ascii="Cambria" w:hAnsi="Cambria" w:cs="Arial"/>
          <w:b/>
          <w:u w:val="thick" w:color="F79646"/>
        </w:rPr>
      </w:pPr>
      <w:r>
        <w:rPr>
          <w:rFonts w:ascii="Cambria" w:hAnsi="Cambria" w:cs="Arial"/>
          <w:b/>
          <w:u w:val="thick" w:color="F79646"/>
        </w:rPr>
        <w:t>Mode d’évaluation</w:t>
      </w:r>
      <w:r w:rsidRPr="006A1C45">
        <w:rPr>
          <w:rFonts w:ascii="Cambria" w:hAnsi="Cambria" w:cs="Arial"/>
          <w:b/>
          <w:u w:val="thick" w:color="F79646"/>
        </w:rPr>
        <w:t>:</w:t>
      </w:r>
    </w:p>
    <w:p w:rsidR="007E782C" w:rsidRPr="006A1C45" w:rsidRDefault="007E782C" w:rsidP="007E782C">
      <w:pPr>
        <w:spacing w:line="276" w:lineRule="auto"/>
        <w:jc w:val="both"/>
        <w:rPr>
          <w:rFonts w:ascii="Cambria" w:hAnsi="Cambria" w:cs="Arial"/>
        </w:rPr>
      </w:pPr>
      <w:r w:rsidRPr="00A416CE">
        <w:rPr>
          <w:rFonts w:ascii="Cambria" w:hAnsi="Cambria" w:cs="Arial"/>
          <w:bCs/>
          <w:sz w:val="22"/>
          <w:szCs w:val="22"/>
        </w:rPr>
        <w:t>Examen</w:t>
      </w:r>
      <w:r w:rsidRPr="00A416CE">
        <w:rPr>
          <w:rFonts w:ascii="Cambria" w:hAnsi="Cambria" w:cs="Arial"/>
          <w:sz w:val="22"/>
          <w:szCs w:val="22"/>
        </w:rPr>
        <w:t>: 100 %.</w:t>
      </w:r>
    </w:p>
    <w:p w:rsidR="007E782C" w:rsidRDefault="007E782C" w:rsidP="007E782C">
      <w:pPr>
        <w:spacing w:line="276" w:lineRule="auto"/>
        <w:jc w:val="both"/>
        <w:rPr>
          <w:rFonts w:ascii="Cambria" w:hAnsi="Cambria" w:cs="Arial"/>
          <w:b/>
          <w:u w:val="thick" w:color="F79646"/>
        </w:rPr>
      </w:pPr>
    </w:p>
    <w:p w:rsidR="007E782C" w:rsidRDefault="007E782C" w:rsidP="007E782C">
      <w:pPr>
        <w:jc w:val="both"/>
        <w:rPr>
          <w:rFonts w:ascii="Cambria" w:hAnsi="Cambria" w:cs="Arial"/>
          <w:iCs/>
          <w:u w:val="thick" w:color="F79646"/>
        </w:rPr>
      </w:pPr>
      <w:r w:rsidRPr="006A1C45">
        <w:rPr>
          <w:rFonts w:ascii="Cambria" w:hAnsi="Cambria" w:cs="Arial"/>
          <w:b/>
          <w:u w:val="thick" w:color="F79646"/>
        </w:rPr>
        <w:t>Références bibliographiques</w:t>
      </w:r>
      <w:r w:rsidRPr="006A1C45">
        <w:rPr>
          <w:rFonts w:ascii="Cambria" w:hAnsi="Cambria" w:cs="Arial"/>
          <w:iCs/>
          <w:u w:val="thick" w:color="F79646"/>
        </w:rPr>
        <w:t>:</w:t>
      </w:r>
    </w:p>
    <w:p w:rsidR="007E782C" w:rsidRPr="00543A5F" w:rsidRDefault="007E782C" w:rsidP="00E15F79">
      <w:pPr>
        <w:pStyle w:val="Paragraphedeliste"/>
        <w:numPr>
          <w:ilvl w:val="0"/>
          <w:numId w:val="13"/>
        </w:numPr>
        <w:ind w:left="567" w:right="367" w:hanging="283"/>
        <w:rPr>
          <w:rFonts w:asciiTheme="majorHAnsi" w:eastAsia="Times New Roman" w:hAnsiTheme="majorHAnsi"/>
          <w:color w:val="000000"/>
          <w:sz w:val="20"/>
          <w:szCs w:val="20"/>
          <w:lang w:eastAsia="fr-FR"/>
        </w:rPr>
      </w:pPr>
      <w:r w:rsidRPr="00543A5F">
        <w:rPr>
          <w:rFonts w:asciiTheme="majorHAnsi" w:eastAsia="Times New Roman" w:hAnsiTheme="majorHAnsi"/>
          <w:color w:val="000000"/>
          <w:sz w:val="20"/>
          <w:szCs w:val="20"/>
          <w:lang w:eastAsia="fr-FR"/>
        </w:rPr>
        <w:t>F. Esnault</w:t>
      </w:r>
      <w:r>
        <w:rPr>
          <w:rFonts w:asciiTheme="majorHAnsi" w:eastAsia="Times New Roman" w:hAnsiTheme="majorHAnsi"/>
          <w:color w:val="000000"/>
          <w:sz w:val="20"/>
          <w:szCs w:val="20"/>
          <w:lang w:eastAsia="fr-FR"/>
        </w:rPr>
        <w:t xml:space="preserve">, </w:t>
      </w:r>
      <w:r>
        <w:rPr>
          <w:rFonts w:asciiTheme="majorHAnsi" w:hAnsiTheme="majorHAnsi"/>
          <w:color w:val="000000"/>
          <w:sz w:val="20"/>
          <w:szCs w:val="20"/>
        </w:rPr>
        <w:t>"</w:t>
      </w:r>
      <w:r w:rsidRPr="00543A5F">
        <w:rPr>
          <w:rFonts w:asciiTheme="majorHAnsi" w:hAnsiTheme="majorHAnsi"/>
          <w:color w:val="000000"/>
          <w:sz w:val="20"/>
          <w:szCs w:val="20"/>
        </w:rPr>
        <w:t>Construction mécanique</w:t>
      </w:r>
      <w:r>
        <w:rPr>
          <w:rFonts w:asciiTheme="majorHAnsi" w:hAnsiTheme="majorHAnsi"/>
          <w:color w:val="000000"/>
          <w:sz w:val="20"/>
          <w:szCs w:val="20"/>
        </w:rPr>
        <w:t>,</w:t>
      </w:r>
      <w:r w:rsidRPr="00543A5F">
        <w:rPr>
          <w:rFonts w:asciiTheme="majorHAnsi" w:hAnsiTheme="majorHAnsi"/>
          <w:color w:val="000000"/>
          <w:sz w:val="20"/>
          <w:szCs w:val="20"/>
        </w:rPr>
        <w:t xml:space="preserve"> Transmission de puissance – volume 3</w:t>
      </w:r>
      <w:r>
        <w:rPr>
          <w:rFonts w:asciiTheme="majorHAnsi" w:hAnsiTheme="majorHAnsi"/>
          <w:color w:val="000000"/>
          <w:sz w:val="20"/>
          <w:szCs w:val="20"/>
        </w:rPr>
        <w:t>"</w:t>
      </w:r>
      <w:r>
        <w:rPr>
          <w:rFonts w:asciiTheme="majorHAnsi" w:eastAsia="Times New Roman" w:hAnsiTheme="majorHAnsi"/>
          <w:color w:val="000000"/>
          <w:sz w:val="20"/>
          <w:szCs w:val="20"/>
          <w:lang w:eastAsia="fr-FR"/>
        </w:rPr>
        <w:t xml:space="preserve">, </w:t>
      </w:r>
      <w:r w:rsidRPr="00543A5F">
        <w:rPr>
          <w:rFonts w:asciiTheme="majorHAnsi" w:eastAsia="Times New Roman" w:hAnsiTheme="majorHAnsi"/>
          <w:color w:val="000000"/>
          <w:sz w:val="20"/>
          <w:szCs w:val="20"/>
          <w:lang w:eastAsia="fr-FR"/>
        </w:rPr>
        <w:t>Ed. Dunod</w:t>
      </w:r>
    </w:p>
    <w:p w:rsidR="007E782C" w:rsidRPr="00543A5F" w:rsidRDefault="007E782C" w:rsidP="00E15F79">
      <w:pPr>
        <w:pStyle w:val="Paragraphedeliste"/>
        <w:numPr>
          <w:ilvl w:val="0"/>
          <w:numId w:val="13"/>
        </w:numPr>
        <w:ind w:left="567" w:hanging="283"/>
        <w:outlineLvl w:val="1"/>
        <w:rPr>
          <w:rFonts w:asciiTheme="majorHAnsi" w:hAnsiTheme="majorHAnsi"/>
          <w:color w:val="000000"/>
          <w:sz w:val="20"/>
          <w:szCs w:val="20"/>
        </w:rPr>
      </w:pPr>
      <w:r>
        <w:rPr>
          <w:rFonts w:asciiTheme="majorHAnsi" w:hAnsiTheme="majorHAnsi"/>
          <w:color w:val="000000"/>
          <w:sz w:val="20"/>
          <w:szCs w:val="20"/>
        </w:rPr>
        <w:t>Alain Pouget, Thierry Berthomieu</w:t>
      </w:r>
      <w:r w:rsidRPr="00543A5F">
        <w:rPr>
          <w:rFonts w:asciiTheme="majorHAnsi" w:hAnsiTheme="majorHAnsi"/>
          <w:color w:val="000000"/>
          <w:sz w:val="20"/>
          <w:szCs w:val="20"/>
        </w:rPr>
        <w:t>, Yves Boutron, Emmanuel Cuenot</w:t>
      </w:r>
      <w:r>
        <w:rPr>
          <w:rFonts w:asciiTheme="majorHAnsi" w:hAnsiTheme="majorHAnsi"/>
          <w:color w:val="000000"/>
          <w:sz w:val="20"/>
          <w:szCs w:val="20"/>
        </w:rPr>
        <w:t>,</w:t>
      </w:r>
      <w:r>
        <w:rPr>
          <w:rFonts w:asciiTheme="majorHAnsi" w:hAnsiTheme="majorHAnsi"/>
          <w:bCs/>
          <w:color w:val="000000"/>
          <w:kern w:val="36"/>
          <w:sz w:val="20"/>
          <w:szCs w:val="20"/>
        </w:rPr>
        <w:t>"</w:t>
      </w:r>
      <w:r w:rsidRPr="00543A5F">
        <w:rPr>
          <w:rFonts w:asciiTheme="majorHAnsi" w:hAnsiTheme="majorHAnsi"/>
          <w:bCs/>
          <w:color w:val="000000"/>
          <w:kern w:val="36"/>
          <w:sz w:val="20"/>
          <w:szCs w:val="20"/>
        </w:rPr>
        <w:t>Structures et mécanismes - Activités de construction mécanique</w:t>
      </w:r>
      <w:r>
        <w:rPr>
          <w:rFonts w:asciiTheme="majorHAnsi" w:hAnsiTheme="majorHAnsi"/>
          <w:bCs/>
          <w:color w:val="000000"/>
          <w:kern w:val="36"/>
          <w:sz w:val="20"/>
          <w:szCs w:val="20"/>
        </w:rPr>
        <w:t>"</w:t>
      </w:r>
      <w:r w:rsidRPr="00543A5F">
        <w:rPr>
          <w:rFonts w:asciiTheme="majorHAnsi" w:hAnsiTheme="majorHAnsi"/>
          <w:bCs/>
          <w:color w:val="000000"/>
          <w:kern w:val="36"/>
          <w:sz w:val="20"/>
          <w:szCs w:val="20"/>
        </w:rPr>
        <w:t>.</w:t>
      </w:r>
      <w:r w:rsidRPr="00543A5F">
        <w:rPr>
          <w:rFonts w:asciiTheme="majorHAnsi" w:hAnsiTheme="majorHAnsi"/>
          <w:color w:val="000000"/>
          <w:sz w:val="20"/>
          <w:szCs w:val="20"/>
        </w:rPr>
        <w:t xml:space="preserve"> Ed. Hachette Technique</w:t>
      </w:r>
      <w:r>
        <w:rPr>
          <w:rFonts w:asciiTheme="majorHAnsi" w:hAnsiTheme="majorHAnsi"/>
          <w:color w:val="000000"/>
          <w:sz w:val="20"/>
          <w:szCs w:val="20"/>
        </w:rPr>
        <w:t>.</w:t>
      </w:r>
    </w:p>
    <w:p w:rsidR="007E782C" w:rsidRPr="00543A5F" w:rsidRDefault="007E782C" w:rsidP="00E15F79">
      <w:pPr>
        <w:numPr>
          <w:ilvl w:val="0"/>
          <w:numId w:val="13"/>
        </w:numPr>
        <w:ind w:left="567" w:hanging="283"/>
        <w:jc w:val="both"/>
        <w:rPr>
          <w:rFonts w:asciiTheme="majorHAnsi" w:hAnsiTheme="majorHAnsi"/>
          <w:iCs/>
          <w:sz w:val="20"/>
          <w:szCs w:val="20"/>
        </w:rPr>
      </w:pPr>
      <w:r w:rsidRPr="00543A5F">
        <w:rPr>
          <w:rFonts w:asciiTheme="majorHAnsi" w:hAnsiTheme="majorHAnsi"/>
          <w:iCs/>
          <w:sz w:val="20"/>
          <w:szCs w:val="20"/>
        </w:rPr>
        <w:t>R.Quatremer, J-P Trotignon, M. Dejans, H. Lehu,</w:t>
      </w:r>
      <w:r>
        <w:rPr>
          <w:rFonts w:asciiTheme="majorHAnsi" w:hAnsiTheme="majorHAnsi"/>
          <w:iCs/>
          <w:sz w:val="20"/>
          <w:szCs w:val="20"/>
        </w:rPr>
        <w:t xml:space="preserve"> "</w:t>
      </w:r>
      <w:r w:rsidRPr="00543A5F">
        <w:rPr>
          <w:rFonts w:asciiTheme="majorHAnsi" w:hAnsiTheme="majorHAnsi"/>
          <w:iCs/>
          <w:sz w:val="20"/>
          <w:szCs w:val="20"/>
        </w:rPr>
        <w:t>Précis de Construction Mécanique, Tome 1, Projets-études, composants, normalisation</w:t>
      </w:r>
      <w:r>
        <w:rPr>
          <w:rFonts w:asciiTheme="majorHAnsi" w:hAnsiTheme="majorHAnsi"/>
          <w:iCs/>
          <w:sz w:val="20"/>
          <w:szCs w:val="20"/>
        </w:rPr>
        <w:t>"</w:t>
      </w:r>
      <w:r w:rsidRPr="00543A5F">
        <w:rPr>
          <w:rFonts w:asciiTheme="majorHAnsi" w:hAnsiTheme="majorHAnsi"/>
          <w:iCs/>
          <w:sz w:val="20"/>
          <w:szCs w:val="20"/>
        </w:rPr>
        <w:t>, AFNOR, Nathan 2001.</w:t>
      </w:r>
    </w:p>
    <w:p w:rsidR="007E782C" w:rsidRPr="00543A5F" w:rsidRDefault="007E782C" w:rsidP="00E15F79">
      <w:pPr>
        <w:numPr>
          <w:ilvl w:val="0"/>
          <w:numId w:val="13"/>
        </w:numPr>
        <w:ind w:left="567" w:hanging="283"/>
        <w:jc w:val="both"/>
        <w:rPr>
          <w:rFonts w:asciiTheme="majorHAnsi" w:hAnsiTheme="majorHAnsi"/>
          <w:iCs/>
          <w:sz w:val="20"/>
          <w:szCs w:val="20"/>
        </w:rPr>
      </w:pPr>
      <w:r w:rsidRPr="00543A5F">
        <w:rPr>
          <w:rFonts w:asciiTheme="majorHAnsi" w:hAnsiTheme="majorHAnsi"/>
          <w:iCs/>
          <w:sz w:val="20"/>
          <w:szCs w:val="20"/>
        </w:rPr>
        <w:t xml:space="preserve">R.Quatremer, J-P Trotignon, M. Dejans, H. Lehu, </w:t>
      </w:r>
      <w:r>
        <w:rPr>
          <w:rFonts w:asciiTheme="majorHAnsi" w:hAnsiTheme="majorHAnsi"/>
          <w:iCs/>
          <w:sz w:val="20"/>
          <w:szCs w:val="20"/>
        </w:rPr>
        <w:t>"</w:t>
      </w:r>
      <w:r w:rsidRPr="00543A5F">
        <w:rPr>
          <w:rFonts w:asciiTheme="majorHAnsi" w:hAnsiTheme="majorHAnsi"/>
          <w:iCs/>
          <w:sz w:val="20"/>
          <w:szCs w:val="20"/>
        </w:rPr>
        <w:t>Précis de Construction Mécanique, Tome 3, Projets-calculs, dimensionnement, normalisation</w:t>
      </w:r>
      <w:r>
        <w:rPr>
          <w:rFonts w:asciiTheme="majorHAnsi" w:hAnsiTheme="majorHAnsi"/>
          <w:iCs/>
          <w:sz w:val="20"/>
          <w:szCs w:val="20"/>
        </w:rPr>
        <w:t>"</w:t>
      </w:r>
      <w:r w:rsidRPr="00543A5F">
        <w:rPr>
          <w:rFonts w:asciiTheme="majorHAnsi" w:hAnsiTheme="majorHAnsi"/>
          <w:iCs/>
          <w:sz w:val="20"/>
          <w:szCs w:val="20"/>
        </w:rPr>
        <w:t>, AFNOR, Nathan 1997.</w:t>
      </w:r>
    </w:p>
    <w:p w:rsidR="007E782C" w:rsidRPr="00543A5F" w:rsidRDefault="007E782C" w:rsidP="00E15F79">
      <w:pPr>
        <w:numPr>
          <w:ilvl w:val="0"/>
          <w:numId w:val="13"/>
        </w:numPr>
        <w:ind w:left="567" w:hanging="283"/>
        <w:jc w:val="both"/>
        <w:rPr>
          <w:rFonts w:asciiTheme="majorHAnsi" w:hAnsiTheme="majorHAnsi"/>
          <w:iCs/>
          <w:sz w:val="20"/>
          <w:szCs w:val="20"/>
        </w:rPr>
      </w:pPr>
      <w:r w:rsidRPr="00543A5F">
        <w:rPr>
          <w:rFonts w:asciiTheme="majorHAnsi" w:hAnsiTheme="majorHAnsi"/>
          <w:iCs/>
          <w:sz w:val="20"/>
          <w:szCs w:val="20"/>
        </w:rPr>
        <w:t xml:space="preserve">YoudeXiong, Y. Qian, Z. Xiong, D. Picard, </w:t>
      </w:r>
      <w:r>
        <w:rPr>
          <w:rFonts w:asciiTheme="majorHAnsi" w:hAnsiTheme="majorHAnsi"/>
          <w:iCs/>
          <w:sz w:val="20"/>
          <w:szCs w:val="20"/>
        </w:rPr>
        <w:t>"</w:t>
      </w:r>
      <w:r w:rsidRPr="00543A5F">
        <w:rPr>
          <w:rFonts w:asciiTheme="majorHAnsi" w:hAnsiTheme="majorHAnsi"/>
          <w:iCs/>
          <w:sz w:val="20"/>
          <w:szCs w:val="20"/>
        </w:rPr>
        <w:t>Formulaire de mécanique, Pièces de construction</w:t>
      </w:r>
      <w:r>
        <w:rPr>
          <w:rFonts w:asciiTheme="majorHAnsi" w:hAnsiTheme="majorHAnsi"/>
          <w:iCs/>
          <w:sz w:val="20"/>
          <w:szCs w:val="20"/>
        </w:rPr>
        <w:t>"</w:t>
      </w:r>
      <w:r w:rsidRPr="00543A5F">
        <w:rPr>
          <w:rFonts w:asciiTheme="majorHAnsi" w:hAnsiTheme="majorHAnsi"/>
          <w:iCs/>
          <w:sz w:val="20"/>
          <w:szCs w:val="20"/>
        </w:rPr>
        <w:t>, Eyrolles, 2007.</w:t>
      </w:r>
    </w:p>
    <w:p w:rsidR="007E782C" w:rsidRPr="00543A5F" w:rsidRDefault="007E782C" w:rsidP="00E15F79">
      <w:pPr>
        <w:numPr>
          <w:ilvl w:val="0"/>
          <w:numId w:val="13"/>
        </w:numPr>
        <w:ind w:left="567" w:hanging="283"/>
        <w:jc w:val="both"/>
        <w:rPr>
          <w:rFonts w:asciiTheme="majorHAnsi" w:hAnsiTheme="majorHAnsi"/>
          <w:iCs/>
          <w:sz w:val="20"/>
          <w:szCs w:val="20"/>
        </w:rPr>
      </w:pPr>
      <w:r w:rsidRPr="00543A5F">
        <w:rPr>
          <w:rFonts w:asciiTheme="majorHAnsi" w:hAnsiTheme="majorHAnsi"/>
          <w:iCs/>
          <w:sz w:val="20"/>
          <w:szCs w:val="20"/>
        </w:rPr>
        <w:t xml:space="preserve">Jean-Louis Fanchon, </w:t>
      </w:r>
      <w:r>
        <w:rPr>
          <w:rFonts w:asciiTheme="majorHAnsi" w:hAnsiTheme="majorHAnsi"/>
          <w:iCs/>
          <w:sz w:val="20"/>
          <w:szCs w:val="20"/>
        </w:rPr>
        <w:t>"</w:t>
      </w:r>
      <w:r w:rsidRPr="00543A5F">
        <w:rPr>
          <w:rFonts w:asciiTheme="majorHAnsi" w:hAnsiTheme="majorHAnsi"/>
          <w:iCs/>
          <w:sz w:val="20"/>
          <w:szCs w:val="20"/>
        </w:rPr>
        <w:t>Guide de Mécanique</w:t>
      </w:r>
      <w:r>
        <w:rPr>
          <w:rFonts w:asciiTheme="majorHAnsi" w:hAnsiTheme="majorHAnsi"/>
          <w:iCs/>
          <w:sz w:val="20"/>
          <w:szCs w:val="20"/>
        </w:rPr>
        <w:t>",</w:t>
      </w:r>
      <w:r w:rsidRPr="00543A5F">
        <w:rPr>
          <w:rFonts w:asciiTheme="majorHAnsi" w:hAnsiTheme="majorHAnsi"/>
          <w:iCs/>
          <w:sz w:val="20"/>
          <w:szCs w:val="20"/>
        </w:rPr>
        <w:t xml:space="preserve"> Nathan, 2008.</w:t>
      </w:r>
    </w:p>
    <w:p w:rsidR="007E782C" w:rsidRPr="00F94461" w:rsidRDefault="007E782C" w:rsidP="00E15F79">
      <w:pPr>
        <w:numPr>
          <w:ilvl w:val="0"/>
          <w:numId w:val="13"/>
        </w:numPr>
        <w:spacing w:line="276" w:lineRule="auto"/>
        <w:ind w:left="567" w:hanging="283"/>
        <w:jc w:val="both"/>
        <w:rPr>
          <w:rFonts w:ascii="Cambria" w:hAnsi="Cambria" w:cs="Arial"/>
          <w:iCs/>
          <w:u w:val="thick" w:color="F79646"/>
          <w:lang w:val="en-US"/>
        </w:rPr>
      </w:pPr>
      <w:r w:rsidRPr="00FC7F1F">
        <w:rPr>
          <w:rFonts w:asciiTheme="majorHAnsi" w:hAnsiTheme="majorHAnsi"/>
          <w:iCs/>
          <w:sz w:val="20"/>
          <w:szCs w:val="20"/>
          <w:lang w:val="en-US"/>
        </w:rPr>
        <w:t>W. L. Cleghorn, "Mechanics of machines", Oxford University Press, 2008.</w:t>
      </w:r>
      <w:r w:rsidRPr="00F94461">
        <w:rPr>
          <w:rFonts w:ascii="Cambria" w:hAnsi="Cambria" w:cs="Arial"/>
          <w:iCs/>
          <w:u w:val="thick" w:color="F79646"/>
          <w:lang w:val="en-US"/>
        </w:rPr>
        <w:br w:type="page"/>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543A5F">
        <w:rPr>
          <w:rFonts w:ascii="Cambria" w:hAnsi="Cambria" w:cs="Calibri"/>
          <w:b/>
          <w:bCs/>
          <w:iCs/>
        </w:rPr>
        <w:t>Semestre</w:t>
      </w:r>
      <w:r w:rsidRPr="00A82FDD">
        <w:rPr>
          <w:rFonts w:ascii="Cambria" w:hAnsi="Cambria" w:cs="Calibri"/>
          <w:b/>
        </w:rPr>
        <w:t xml:space="preserve">: </w:t>
      </w:r>
      <w:r>
        <w:rPr>
          <w:rFonts w:ascii="Cambria" w:hAnsi="Cambria" w:cs="Calibri"/>
          <w:b/>
        </w:rPr>
        <w:t>5</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A82FDD">
        <w:rPr>
          <w:rFonts w:ascii="Cambria" w:hAnsi="Cambria" w:cs="Calibri"/>
          <w:b/>
          <w:bCs/>
          <w:iCs/>
        </w:rPr>
        <w:t>Unité d’enseignement: UE</w:t>
      </w:r>
      <w:r>
        <w:rPr>
          <w:rFonts w:ascii="Cambria" w:hAnsi="Cambria" w:cs="Calibri"/>
          <w:b/>
          <w:bCs/>
          <w:iCs/>
        </w:rPr>
        <w:t>D</w:t>
      </w:r>
      <w:r w:rsidRPr="00A82FDD">
        <w:rPr>
          <w:rFonts w:ascii="Cambria" w:hAnsi="Cambria" w:cs="Calibri"/>
          <w:b/>
          <w:bCs/>
          <w:iCs/>
        </w:rPr>
        <w:t xml:space="preserve"> 3.1</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Arial"/>
          <w:b/>
          <w:bCs/>
          <w:color w:val="000000"/>
          <w:lang w:eastAsia="en-US"/>
        </w:rPr>
      </w:pPr>
      <w:r>
        <w:rPr>
          <w:rFonts w:ascii="Cambria" w:hAnsi="Cambria" w:cs="Calibri"/>
          <w:b/>
          <w:bCs/>
          <w:iCs/>
        </w:rPr>
        <w:t>Matière 2</w:t>
      </w:r>
      <w:r w:rsidRPr="00A82FDD">
        <w:rPr>
          <w:rFonts w:ascii="Cambria" w:hAnsi="Cambria" w:cs="Calibri"/>
          <w:b/>
          <w:bCs/>
          <w:iCs/>
        </w:rPr>
        <w:t>:</w:t>
      </w:r>
      <w:r>
        <w:rPr>
          <w:rFonts w:ascii="Cambria" w:hAnsi="Cambria" w:cs="Calibri"/>
          <w:b/>
          <w:bCs/>
          <w:iCs/>
        </w:rPr>
        <w:t xml:space="preserve"> Normalisation</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A82FDD">
        <w:rPr>
          <w:rFonts w:ascii="Cambria" w:hAnsi="Cambria" w:cs="Arial"/>
          <w:b/>
          <w:bCs/>
          <w:color w:val="000000"/>
          <w:lang w:eastAsia="en-US"/>
        </w:rPr>
        <w:t xml:space="preserve">VHS: </w:t>
      </w:r>
      <w:r>
        <w:rPr>
          <w:rFonts w:ascii="Cambria" w:hAnsi="Cambria" w:cs="Arial"/>
          <w:b/>
          <w:bCs/>
          <w:color w:val="000000"/>
          <w:lang w:eastAsia="en-US"/>
        </w:rPr>
        <w:t>22h30</w:t>
      </w:r>
      <w:r w:rsidRPr="00A82FDD">
        <w:rPr>
          <w:rFonts w:ascii="Cambria" w:hAnsi="Cambria" w:cs="Arial"/>
          <w:b/>
          <w:bCs/>
          <w:color w:val="000000"/>
          <w:lang w:eastAsia="en-US"/>
        </w:rPr>
        <w:t xml:space="preserve"> (</w:t>
      </w:r>
      <w:r>
        <w:rPr>
          <w:rFonts w:ascii="Cambria" w:hAnsi="Cambria" w:cs="Arial"/>
          <w:b/>
          <w:bCs/>
          <w:color w:val="000000"/>
          <w:lang w:eastAsia="en-US"/>
        </w:rPr>
        <w:t>Cours: 1</w:t>
      </w:r>
      <w:r w:rsidRPr="00A82FDD">
        <w:rPr>
          <w:rFonts w:ascii="Cambria" w:hAnsi="Cambria" w:cs="Arial"/>
          <w:b/>
          <w:bCs/>
          <w:color w:val="000000"/>
          <w:lang w:eastAsia="en-US"/>
        </w:rPr>
        <w:t>h30)</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Pr="00A82FDD">
        <w:rPr>
          <w:rFonts w:ascii="Cambria" w:hAnsi="Cambria" w:cs="Calibri"/>
          <w:b/>
          <w:bCs/>
          <w:iCs/>
        </w:rPr>
        <w:t>:</w:t>
      </w:r>
      <w:r>
        <w:rPr>
          <w:rFonts w:ascii="Cambria" w:hAnsi="Cambria" w:cs="Calibri"/>
          <w:b/>
          <w:bCs/>
          <w:iCs/>
        </w:rPr>
        <w:t xml:space="preserve"> 1</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A82FDD">
        <w:rPr>
          <w:rFonts w:ascii="Cambria" w:hAnsi="Cambria" w:cs="Calibri"/>
          <w:b/>
          <w:bCs/>
          <w:iCs/>
        </w:rPr>
        <w:t>Coe</w:t>
      </w:r>
      <w:r>
        <w:rPr>
          <w:rFonts w:ascii="Cambria" w:hAnsi="Cambria" w:cs="Calibri"/>
          <w:b/>
          <w:bCs/>
          <w:iCs/>
        </w:rPr>
        <w:t>fficient</w:t>
      </w:r>
      <w:r w:rsidRPr="00A82FDD">
        <w:rPr>
          <w:rFonts w:ascii="Cambria" w:hAnsi="Cambria" w:cs="Calibri"/>
          <w:b/>
          <w:bCs/>
          <w:iCs/>
        </w:rPr>
        <w:t>:</w:t>
      </w:r>
      <w:r>
        <w:rPr>
          <w:rFonts w:ascii="Cambria" w:hAnsi="Cambria" w:cs="Calibri"/>
          <w:b/>
          <w:bCs/>
          <w:iCs/>
        </w:rPr>
        <w:t xml:space="preserve"> 1</w:t>
      </w:r>
    </w:p>
    <w:p w:rsidR="007E782C" w:rsidRPr="008B179F" w:rsidRDefault="007E782C" w:rsidP="007E782C">
      <w:pPr>
        <w:spacing w:line="276" w:lineRule="auto"/>
        <w:jc w:val="both"/>
        <w:rPr>
          <w:rFonts w:ascii="Cambria" w:hAnsi="Cambria" w:cs="Calibri"/>
          <w:b/>
        </w:rPr>
      </w:pPr>
    </w:p>
    <w:p w:rsidR="007E782C" w:rsidRDefault="007E782C" w:rsidP="007E782C">
      <w:pPr>
        <w:spacing w:after="120" w:line="276" w:lineRule="auto"/>
        <w:jc w:val="both"/>
        <w:rPr>
          <w:rFonts w:ascii="Cambria" w:hAnsi="Cambria" w:cs="Calibri"/>
          <w:u w:val="thick" w:color="F79646"/>
        </w:rPr>
      </w:pPr>
      <w:r w:rsidRPr="008B179F">
        <w:rPr>
          <w:rFonts w:ascii="Cambria" w:hAnsi="Cambria" w:cs="Calibri"/>
          <w:b/>
          <w:u w:val="thick" w:color="F79646"/>
        </w:rPr>
        <w:t>Objectifs de l’enseignement:</w:t>
      </w:r>
    </w:p>
    <w:p w:rsidR="007E782C" w:rsidRPr="00D71CBF" w:rsidRDefault="007E782C" w:rsidP="007E782C">
      <w:pPr>
        <w:jc w:val="both"/>
        <w:rPr>
          <w:rFonts w:ascii="Cambria" w:hAnsi="Cambria"/>
          <w:sz w:val="22"/>
          <w:szCs w:val="22"/>
        </w:rPr>
      </w:pPr>
      <w:r w:rsidRPr="00D71CBF">
        <w:rPr>
          <w:rFonts w:ascii="Cambria" w:hAnsi="Cambria"/>
          <w:sz w:val="22"/>
          <w:szCs w:val="22"/>
        </w:rPr>
        <w:t xml:space="preserve">Prendre connaissance de la normalisation et de son importance. Connaitre le rôle des brevets et </w:t>
      </w:r>
      <w:r>
        <w:rPr>
          <w:rFonts w:ascii="Cambria" w:hAnsi="Cambria"/>
          <w:sz w:val="22"/>
          <w:szCs w:val="22"/>
        </w:rPr>
        <w:t xml:space="preserve">de </w:t>
      </w:r>
      <w:r w:rsidRPr="00D71CBF">
        <w:rPr>
          <w:rFonts w:ascii="Cambria" w:hAnsi="Cambria"/>
          <w:sz w:val="22"/>
          <w:szCs w:val="22"/>
        </w:rPr>
        <w:t>la propriété industrielle.</w:t>
      </w:r>
    </w:p>
    <w:p w:rsidR="007E782C" w:rsidRDefault="007E782C" w:rsidP="007E782C">
      <w:pPr>
        <w:spacing w:after="120" w:line="276" w:lineRule="auto"/>
        <w:jc w:val="both"/>
        <w:rPr>
          <w:rFonts w:ascii="Cambria" w:hAnsi="Cambria" w:cs="Calibri"/>
          <w:b/>
          <w:u w:val="thick" w:color="F79646"/>
        </w:rPr>
      </w:pPr>
    </w:p>
    <w:p w:rsidR="007E782C" w:rsidRDefault="007E782C" w:rsidP="007E782C">
      <w:pPr>
        <w:spacing w:after="120" w:line="276" w:lineRule="auto"/>
        <w:jc w:val="both"/>
        <w:rPr>
          <w:rFonts w:ascii="Cambria" w:hAnsi="Cambria" w:cs="Calibri"/>
          <w:b/>
          <w:u w:val="thick" w:color="F79646"/>
        </w:rPr>
      </w:pPr>
      <w:r w:rsidRPr="006A1C45">
        <w:rPr>
          <w:rFonts w:ascii="Cambria" w:hAnsi="Cambria" w:cs="Calibri"/>
          <w:b/>
          <w:u w:val="thick" w:color="F79646"/>
        </w:rPr>
        <w:t xml:space="preserve">Connaissances préalables recommandées: </w:t>
      </w:r>
    </w:p>
    <w:p w:rsidR="007E782C" w:rsidRDefault="007E782C" w:rsidP="007E782C">
      <w:pPr>
        <w:spacing w:after="120" w:line="276" w:lineRule="auto"/>
        <w:jc w:val="both"/>
        <w:rPr>
          <w:rFonts w:ascii="Cambria" w:hAnsi="Cambria" w:cs="Calibri"/>
          <w:b/>
          <w:u w:val="thick" w:color="F79646"/>
        </w:rPr>
      </w:pPr>
      <w:r>
        <w:rPr>
          <w:rFonts w:ascii="Cambria" w:hAnsi="Cambria" w:cs="Calibri"/>
          <w:b/>
          <w:u w:val="thick" w:color="F79646"/>
        </w:rPr>
        <w:t>Contenu de la matière:</w:t>
      </w:r>
    </w:p>
    <w:p w:rsidR="007E782C" w:rsidRPr="00D71CBF" w:rsidRDefault="007E782C" w:rsidP="00E15F79">
      <w:pPr>
        <w:pStyle w:val="Paragraphedeliste"/>
        <w:numPr>
          <w:ilvl w:val="0"/>
          <w:numId w:val="25"/>
        </w:numPr>
        <w:rPr>
          <w:rFonts w:ascii="Cambria" w:hAnsi="Cambria"/>
          <w:sz w:val="22"/>
          <w:szCs w:val="22"/>
        </w:rPr>
      </w:pPr>
      <w:r w:rsidRPr="00D71CBF">
        <w:rPr>
          <w:rFonts w:ascii="Cambria" w:hAnsi="Cambria"/>
          <w:sz w:val="22"/>
          <w:szCs w:val="22"/>
        </w:rPr>
        <w:t>Définition et importance des normes et de la normalisation.</w:t>
      </w:r>
    </w:p>
    <w:p w:rsidR="007E782C" w:rsidRPr="00D71CBF" w:rsidRDefault="007E782C" w:rsidP="00E15F79">
      <w:pPr>
        <w:pStyle w:val="Paragraphedeliste"/>
        <w:numPr>
          <w:ilvl w:val="0"/>
          <w:numId w:val="25"/>
        </w:numPr>
        <w:rPr>
          <w:rFonts w:ascii="Cambria" w:hAnsi="Cambria"/>
          <w:sz w:val="22"/>
          <w:szCs w:val="22"/>
        </w:rPr>
      </w:pPr>
      <w:r w:rsidRPr="00D71CBF">
        <w:rPr>
          <w:rFonts w:ascii="Cambria" w:hAnsi="Cambria"/>
          <w:sz w:val="22"/>
          <w:szCs w:val="22"/>
        </w:rPr>
        <w:t>Les différentes méthodes de normalisation.</w:t>
      </w:r>
    </w:p>
    <w:p w:rsidR="007E782C" w:rsidRPr="00D71CBF" w:rsidRDefault="007E782C" w:rsidP="00E15F79">
      <w:pPr>
        <w:pStyle w:val="Paragraphedeliste"/>
        <w:numPr>
          <w:ilvl w:val="0"/>
          <w:numId w:val="25"/>
        </w:numPr>
        <w:rPr>
          <w:rFonts w:ascii="Cambria" w:hAnsi="Cambria"/>
          <w:sz w:val="22"/>
          <w:szCs w:val="22"/>
        </w:rPr>
      </w:pPr>
      <w:r w:rsidRPr="00D71CBF">
        <w:rPr>
          <w:rFonts w:ascii="Cambria" w:hAnsi="Cambria"/>
          <w:sz w:val="22"/>
          <w:szCs w:val="22"/>
        </w:rPr>
        <w:t>Les principales normes (AFNOR, DIN, ISO, ASTM).</w:t>
      </w:r>
    </w:p>
    <w:p w:rsidR="007E782C" w:rsidRPr="00D71CBF" w:rsidRDefault="007E782C" w:rsidP="00E15F79">
      <w:pPr>
        <w:pStyle w:val="Paragraphedeliste"/>
        <w:numPr>
          <w:ilvl w:val="0"/>
          <w:numId w:val="25"/>
        </w:numPr>
        <w:rPr>
          <w:rFonts w:ascii="Cambria" w:hAnsi="Cambria"/>
          <w:sz w:val="22"/>
          <w:szCs w:val="22"/>
        </w:rPr>
      </w:pPr>
      <w:r w:rsidRPr="00D71CBF">
        <w:rPr>
          <w:rFonts w:ascii="Cambria" w:hAnsi="Cambria"/>
          <w:sz w:val="22"/>
          <w:szCs w:val="22"/>
        </w:rPr>
        <w:t>Correspondance des normes.</w:t>
      </w:r>
    </w:p>
    <w:p w:rsidR="007E782C" w:rsidRPr="00D71CBF" w:rsidRDefault="007E782C" w:rsidP="00E15F79">
      <w:pPr>
        <w:pStyle w:val="Paragraphedeliste"/>
        <w:numPr>
          <w:ilvl w:val="0"/>
          <w:numId w:val="25"/>
        </w:numPr>
        <w:rPr>
          <w:rFonts w:ascii="Cambria" w:hAnsi="Cambria"/>
          <w:sz w:val="22"/>
          <w:szCs w:val="22"/>
        </w:rPr>
      </w:pPr>
      <w:r w:rsidRPr="00D71CBF">
        <w:rPr>
          <w:rFonts w:ascii="Cambria" w:hAnsi="Cambria"/>
          <w:sz w:val="22"/>
          <w:szCs w:val="22"/>
        </w:rPr>
        <w:t>Les brevets</w:t>
      </w:r>
      <w:r>
        <w:rPr>
          <w:rFonts w:ascii="Cambria" w:hAnsi="Cambria"/>
          <w:sz w:val="22"/>
          <w:szCs w:val="22"/>
        </w:rPr>
        <w:t>.</w:t>
      </w:r>
    </w:p>
    <w:p w:rsidR="007E782C" w:rsidRPr="00D71CBF" w:rsidRDefault="007E782C" w:rsidP="00E15F79">
      <w:pPr>
        <w:pStyle w:val="Paragraphedeliste"/>
        <w:numPr>
          <w:ilvl w:val="0"/>
          <w:numId w:val="25"/>
        </w:numPr>
        <w:rPr>
          <w:rFonts w:ascii="Cambria" w:hAnsi="Cambria"/>
          <w:sz w:val="22"/>
          <w:szCs w:val="22"/>
        </w:rPr>
      </w:pPr>
      <w:r w:rsidRPr="00D71CBF">
        <w:rPr>
          <w:rFonts w:ascii="Cambria" w:hAnsi="Cambria"/>
          <w:sz w:val="22"/>
          <w:szCs w:val="22"/>
        </w:rPr>
        <w:t>La propriété industrielle</w:t>
      </w:r>
      <w:r>
        <w:rPr>
          <w:rFonts w:ascii="Cambria" w:hAnsi="Cambria"/>
          <w:sz w:val="22"/>
          <w:szCs w:val="22"/>
        </w:rPr>
        <w:t>.</w:t>
      </w:r>
    </w:p>
    <w:p w:rsidR="007E782C" w:rsidRPr="006A1C45" w:rsidRDefault="007E782C" w:rsidP="007E782C">
      <w:pPr>
        <w:spacing w:after="120" w:line="276" w:lineRule="auto"/>
        <w:jc w:val="both"/>
        <w:rPr>
          <w:rFonts w:ascii="Cambria" w:hAnsi="Cambria" w:cs="Calibri"/>
          <w:b/>
          <w:u w:val="thick" w:color="F79646"/>
        </w:rPr>
      </w:pPr>
    </w:p>
    <w:p w:rsidR="007E782C" w:rsidRDefault="007E782C" w:rsidP="007E782C">
      <w:pPr>
        <w:spacing w:line="276" w:lineRule="auto"/>
        <w:jc w:val="both"/>
        <w:rPr>
          <w:rFonts w:ascii="Cambria" w:hAnsi="Cambria" w:cs="Arial"/>
          <w:bCs/>
        </w:rPr>
      </w:pPr>
      <w:r w:rsidRPr="006A1C45">
        <w:rPr>
          <w:rFonts w:ascii="Cambria" w:hAnsi="Cambria" w:cs="Arial"/>
          <w:b/>
          <w:u w:val="thick" w:color="F79646"/>
        </w:rPr>
        <w:t>Mode d’évaluation:</w:t>
      </w:r>
    </w:p>
    <w:p w:rsidR="007E782C" w:rsidRPr="00D71CBF" w:rsidRDefault="007E782C" w:rsidP="007E782C">
      <w:pPr>
        <w:spacing w:line="276" w:lineRule="auto"/>
        <w:jc w:val="both"/>
        <w:rPr>
          <w:rFonts w:ascii="Cambria" w:hAnsi="Cambria" w:cs="Arial"/>
          <w:sz w:val="22"/>
          <w:szCs w:val="22"/>
        </w:rPr>
      </w:pPr>
      <w:r w:rsidRPr="00D71CBF">
        <w:rPr>
          <w:rFonts w:ascii="Cambria" w:hAnsi="Cambria" w:cs="Arial"/>
          <w:bCs/>
          <w:sz w:val="22"/>
          <w:szCs w:val="22"/>
        </w:rPr>
        <w:t>Examen</w:t>
      </w:r>
      <w:r w:rsidRPr="00D71CBF">
        <w:rPr>
          <w:rFonts w:ascii="Cambria" w:hAnsi="Cambria" w:cs="Arial"/>
          <w:sz w:val="22"/>
          <w:szCs w:val="22"/>
        </w:rPr>
        <w:t>: 100 %.</w:t>
      </w:r>
    </w:p>
    <w:p w:rsidR="007E782C" w:rsidRDefault="007E782C" w:rsidP="007E782C">
      <w:pPr>
        <w:spacing w:line="276" w:lineRule="auto"/>
        <w:jc w:val="both"/>
        <w:rPr>
          <w:rFonts w:ascii="Cambria" w:hAnsi="Cambria" w:cs="Arial"/>
        </w:rPr>
      </w:pPr>
    </w:p>
    <w:p w:rsidR="007E782C" w:rsidRDefault="007E782C" w:rsidP="007E782C">
      <w:pPr>
        <w:jc w:val="both"/>
        <w:rPr>
          <w:rFonts w:ascii="Cambria" w:hAnsi="Cambria" w:cs="Arial"/>
          <w:iCs/>
          <w:u w:val="thick" w:color="F79646"/>
        </w:rPr>
      </w:pPr>
      <w:r w:rsidRPr="006A1C45">
        <w:rPr>
          <w:rFonts w:ascii="Cambria" w:hAnsi="Cambria" w:cs="Arial"/>
          <w:b/>
          <w:u w:val="thick" w:color="F79646"/>
        </w:rPr>
        <w:t>Références bibliographiques</w:t>
      </w:r>
      <w:r w:rsidRPr="006A1C45">
        <w:rPr>
          <w:rFonts w:ascii="Cambria" w:hAnsi="Cambria" w:cs="Arial"/>
          <w:iCs/>
          <w:u w:val="thick" w:color="F79646"/>
        </w:rPr>
        <w:t>:</w:t>
      </w:r>
    </w:p>
    <w:p w:rsidR="007E782C" w:rsidRDefault="007E782C" w:rsidP="007E782C">
      <w:pPr>
        <w:jc w:val="both"/>
        <w:rPr>
          <w:rFonts w:ascii="Cambria" w:hAnsi="Cambria" w:cs="Arial"/>
          <w:iCs/>
          <w:u w:val="thick" w:color="F79646"/>
        </w:rPr>
      </w:pPr>
    </w:p>
    <w:p w:rsidR="007E782C" w:rsidRPr="00292EDC" w:rsidRDefault="007E782C" w:rsidP="00E15F79">
      <w:pPr>
        <w:pStyle w:val="Paragraphedeliste"/>
        <w:numPr>
          <w:ilvl w:val="0"/>
          <w:numId w:val="30"/>
        </w:numPr>
        <w:ind w:right="367"/>
        <w:rPr>
          <w:rFonts w:asciiTheme="majorHAnsi" w:eastAsia="Times New Roman" w:hAnsiTheme="majorHAnsi"/>
          <w:color w:val="000000"/>
          <w:sz w:val="20"/>
          <w:szCs w:val="20"/>
          <w:lang w:eastAsia="fr-FR"/>
        </w:rPr>
      </w:pPr>
      <w:r w:rsidRPr="00292EDC">
        <w:rPr>
          <w:rFonts w:asciiTheme="majorHAnsi" w:eastAsia="Times New Roman" w:hAnsiTheme="majorHAnsi"/>
          <w:color w:val="000000"/>
          <w:sz w:val="20"/>
          <w:szCs w:val="20"/>
          <w:lang w:eastAsia="fr-FR"/>
        </w:rPr>
        <w:t>Directives ISO/CEI – partie 2 : Règles de structure et de rédaction des Normes internationales, cinquième édition, 2004</w:t>
      </w:r>
    </w:p>
    <w:p w:rsidR="007E782C" w:rsidRPr="00292EDC" w:rsidRDefault="007E782C" w:rsidP="00E15F79">
      <w:pPr>
        <w:pStyle w:val="Paragraphedeliste"/>
        <w:numPr>
          <w:ilvl w:val="0"/>
          <w:numId w:val="30"/>
        </w:numPr>
        <w:ind w:right="367"/>
        <w:rPr>
          <w:rFonts w:asciiTheme="majorHAnsi" w:eastAsia="Times New Roman" w:hAnsiTheme="majorHAnsi"/>
          <w:color w:val="000000"/>
          <w:sz w:val="20"/>
          <w:szCs w:val="20"/>
          <w:lang w:eastAsia="fr-FR"/>
        </w:rPr>
      </w:pPr>
      <w:r w:rsidRPr="00292EDC">
        <w:rPr>
          <w:rFonts w:asciiTheme="majorHAnsi" w:hAnsiTheme="majorHAnsi"/>
          <w:color w:val="000000"/>
          <w:sz w:val="20"/>
          <w:szCs w:val="20"/>
        </w:rPr>
        <w:t>Les mécanismes et les modes de certification : Accréditation certification Norme ISO 9001, Pierre Frybourg 2012</w:t>
      </w:r>
    </w:p>
    <w:p w:rsidR="007E782C" w:rsidRDefault="007E782C" w:rsidP="007E782C">
      <w:pPr>
        <w:spacing w:line="276" w:lineRule="auto"/>
        <w:jc w:val="both"/>
        <w:rPr>
          <w:rFonts w:ascii="Cambria" w:hAnsi="Cambria" w:cs="Arial"/>
        </w:rPr>
      </w:pPr>
    </w:p>
    <w:p w:rsidR="007E782C" w:rsidRDefault="007E782C" w:rsidP="007E782C">
      <w:pPr>
        <w:spacing w:after="200" w:line="276" w:lineRule="auto"/>
        <w:rPr>
          <w:rFonts w:ascii="Cambria" w:hAnsi="Cambria" w:cs="Arial"/>
          <w:iCs/>
          <w:u w:val="thick" w:color="F79646"/>
        </w:rPr>
      </w:pPr>
      <w:r>
        <w:rPr>
          <w:rFonts w:ascii="Cambria" w:hAnsi="Cambria" w:cs="Arial"/>
          <w:iCs/>
          <w:u w:val="thick" w:color="F79646"/>
        </w:rPr>
        <w:br w:type="page"/>
      </w:r>
    </w:p>
    <w:p w:rsidR="007E782C" w:rsidRPr="00FC7F1F"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FC7F1F">
        <w:rPr>
          <w:rFonts w:ascii="Cambria" w:hAnsi="Cambria" w:cs="Calibri"/>
          <w:b/>
          <w:bCs/>
          <w:iCs/>
        </w:rPr>
        <w:t>Semestre: 5</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A82FDD">
        <w:rPr>
          <w:rFonts w:ascii="Cambria" w:hAnsi="Cambria" w:cs="Calibri"/>
          <w:b/>
          <w:bCs/>
          <w:iCs/>
        </w:rPr>
        <w:t>Unité d</w:t>
      </w:r>
      <w:r>
        <w:rPr>
          <w:rFonts w:ascii="Cambria" w:hAnsi="Cambria" w:cs="Calibri"/>
          <w:b/>
          <w:bCs/>
          <w:iCs/>
        </w:rPr>
        <w:t>’enseignement</w:t>
      </w:r>
      <w:r w:rsidRPr="00A82FDD">
        <w:rPr>
          <w:rFonts w:ascii="Cambria" w:hAnsi="Cambria" w:cs="Calibri"/>
          <w:b/>
          <w:bCs/>
          <w:iCs/>
        </w:rPr>
        <w:t>: UE</w:t>
      </w:r>
      <w:r>
        <w:rPr>
          <w:rFonts w:ascii="Cambria" w:hAnsi="Cambria" w:cs="Calibri"/>
          <w:b/>
          <w:bCs/>
          <w:iCs/>
        </w:rPr>
        <w:t>T</w:t>
      </w:r>
      <w:r w:rsidRPr="00A82FDD">
        <w:rPr>
          <w:rFonts w:ascii="Cambria" w:hAnsi="Cambria" w:cs="Calibri"/>
          <w:b/>
          <w:bCs/>
          <w:iCs/>
        </w:rPr>
        <w:t xml:space="preserve"> 3.1</w:t>
      </w:r>
    </w:p>
    <w:p w:rsidR="007E782C" w:rsidRPr="00FC7F1F"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Matière 1</w:t>
      </w:r>
      <w:r w:rsidRPr="00A82FDD">
        <w:rPr>
          <w:rFonts w:ascii="Cambria" w:hAnsi="Cambria" w:cs="Calibri"/>
          <w:b/>
          <w:bCs/>
          <w:iCs/>
        </w:rPr>
        <w:t>:</w:t>
      </w:r>
      <w:r>
        <w:rPr>
          <w:rFonts w:ascii="Cambria" w:hAnsi="Cambria" w:cs="Calibri"/>
          <w:b/>
          <w:bCs/>
          <w:iCs/>
        </w:rPr>
        <w:t xml:space="preserve"> Anglais scientifique</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FC7F1F">
        <w:rPr>
          <w:rFonts w:ascii="Cambria" w:hAnsi="Cambria" w:cs="Calibri"/>
          <w:b/>
          <w:bCs/>
          <w:iCs/>
        </w:rPr>
        <w:t>VHS: 22h30 (Cours: 1h30)</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Pr="00A82FDD">
        <w:rPr>
          <w:rFonts w:ascii="Cambria" w:hAnsi="Cambria" w:cs="Calibri"/>
          <w:b/>
          <w:bCs/>
          <w:iCs/>
        </w:rPr>
        <w:t>:</w:t>
      </w:r>
      <w:r>
        <w:rPr>
          <w:rFonts w:ascii="Cambria" w:hAnsi="Cambria" w:cs="Calibri"/>
          <w:b/>
          <w:bCs/>
          <w:iCs/>
        </w:rPr>
        <w:t xml:space="preserve"> 1</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A82FDD">
        <w:rPr>
          <w:rFonts w:ascii="Cambria" w:hAnsi="Cambria" w:cs="Calibri"/>
          <w:b/>
          <w:bCs/>
          <w:iCs/>
        </w:rPr>
        <w:t>:</w:t>
      </w:r>
      <w:r>
        <w:rPr>
          <w:rFonts w:ascii="Cambria" w:hAnsi="Cambria" w:cs="Calibri"/>
          <w:b/>
          <w:bCs/>
          <w:iCs/>
        </w:rPr>
        <w:t xml:space="preserve"> 1</w:t>
      </w:r>
    </w:p>
    <w:p w:rsidR="007E782C" w:rsidRPr="008B179F" w:rsidRDefault="007E782C" w:rsidP="007E782C">
      <w:pPr>
        <w:spacing w:line="276" w:lineRule="auto"/>
        <w:jc w:val="both"/>
        <w:rPr>
          <w:rFonts w:ascii="Cambria" w:hAnsi="Cambria" w:cs="Calibri"/>
          <w:b/>
        </w:rPr>
      </w:pPr>
    </w:p>
    <w:p w:rsidR="007E782C" w:rsidRDefault="007E782C" w:rsidP="007E782C">
      <w:pPr>
        <w:spacing w:after="120" w:line="276" w:lineRule="auto"/>
        <w:jc w:val="both"/>
        <w:rPr>
          <w:rFonts w:ascii="Cambria" w:hAnsi="Cambria" w:cs="Calibri"/>
          <w:u w:val="thick" w:color="F79646"/>
        </w:rPr>
      </w:pPr>
      <w:r w:rsidRPr="008B179F">
        <w:rPr>
          <w:rFonts w:ascii="Cambria" w:hAnsi="Cambria" w:cs="Calibri"/>
          <w:b/>
          <w:u w:val="thick" w:color="F79646"/>
        </w:rPr>
        <w:t>Objectifs de l’enseignement:</w:t>
      </w:r>
    </w:p>
    <w:p w:rsidR="007E782C" w:rsidRPr="00CB3C76" w:rsidRDefault="007E782C" w:rsidP="007E782C">
      <w:pPr>
        <w:rPr>
          <w:rFonts w:ascii="Cambria" w:hAnsi="Cambria"/>
          <w:sz w:val="22"/>
          <w:szCs w:val="22"/>
        </w:rPr>
      </w:pPr>
      <w:r w:rsidRPr="00CB3C76">
        <w:rPr>
          <w:rFonts w:ascii="Cambria" w:hAnsi="Cambria"/>
          <w:sz w:val="22"/>
          <w:szCs w:val="22"/>
        </w:rPr>
        <w:t>Apprendre la terminologie et la prononciation de vocabulaire en relation avec les matériaux</w:t>
      </w:r>
      <w:r>
        <w:rPr>
          <w:rFonts w:ascii="Cambria" w:hAnsi="Cambria"/>
          <w:sz w:val="22"/>
          <w:szCs w:val="22"/>
        </w:rPr>
        <w:t>.</w:t>
      </w:r>
    </w:p>
    <w:p w:rsidR="007E782C" w:rsidRDefault="007E782C" w:rsidP="007E782C">
      <w:pPr>
        <w:rPr>
          <w:rFonts w:ascii="Cambria" w:hAnsi="Cambria"/>
        </w:rPr>
      </w:pPr>
    </w:p>
    <w:p w:rsidR="007E782C" w:rsidRDefault="007E782C" w:rsidP="007E782C">
      <w:pPr>
        <w:spacing w:after="120" w:line="276" w:lineRule="auto"/>
        <w:jc w:val="both"/>
        <w:rPr>
          <w:rFonts w:ascii="Cambria" w:hAnsi="Cambria" w:cs="Calibri"/>
          <w:b/>
          <w:u w:val="thick" w:color="F79646"/>
        </w:rPr>
      </w:pPr>
      <w:r w:rsidRPr="006A1C45">
        <w:rPr>
          <w:rFonts w:ascii="Cambria" w:hAnsi="Cambria" w:cs="Calibri"/>
          <w:b/>
          <w:u w:val="thick" w:color="F79646"/>
        </w:rPr>
        <w:t xml:space="preserve">Connaissances préalables recommandées: </w:t>
      </w:r>
    </w:p>
    <w:p w:rsidR="007E782C" w:rsidRDefault="007E782C" w:rsidP="007E782C">
      <w:pPr>
        <w:spacing w:after="120" w:line="276" w:lineRule="auto"/>
        <w:jc w:val="both"/>
        <w:rPr>
          <w:rFonts w:ascii="Cambria" w:hAnsi="Cambria" w:cs="Calibri"/>
          <w:b/>
          <w:u w:val="thick" w:color="F79646"/>
        </w:rPr>
      </w:pPr>
    </w:p>
    <w:p w:rsidR="007E782C" w:rsidRDefault="007E782C" w:rsidP="007E782C">
      <w:pPr>
        <w:spacing w:after="120" w:line="276" w:lineRule="auto"/>
        <w:jc w:val="both"/>
        <w:rPr>
          <w:rFonts w:ascii="Cambria" w:hAnsi="Cambria" w:cs="Calibri"/>
          <w:b/>
          <w:u w:val="thick" w:color="F79646"/>
        </w:rPr>
      </w:pPr>
      <w:r>
        <w:rPr>
          <w:rFonts w:ascii="Cambria" w:hAnsi="Cambria" w:cs="Calibri"/>
          <w:b/>
          <w:u w:val="thick" w:color="F79646"/>
        </w:rPr>
        <w:t>Contenu de la matière:</w:t>
      </w:r>
    </w:p>
    <w:p w:rsidR="007E782C" w:rsidRPr="00CB3C76" w:rsidRDefault="007E782C" w:rsidP="00E15F79">
      <w:pPr>
        <w:pStyle w:val="Paragraphedeliste"/>
        <w:numPr>
          <w:ilvl w:val="0"/>
          <w:numId w:val="27"/>
        </w:numPr>
        <w:jc w:val="both"/>
        <w:rPr>
          <w:rFonts w:ascii="Cambria" w:hAnsi="Cambria"/>
          <w:sz w:val="22"/>
          <w:szCs w:val="22"/>
        </w:rPr>
      </w:pPr>
      <w:r w:rsidRPr="00CB3C76">
        <w:rPr>
          <w:rFonts w:ascii="Cambria" w:hAnsi="Cambria"/>
          <w:sz w:val="22"/>
          <w:szCs w:val="22"/>
        </w:rPr>
        <w:t>Vocabulaire en relation avec les familles de matériaux</w:t>
      </w:r>
      <w:r>
        <w:rPr>
          <w:rFonts w:ascii="Cambria" w:hAnsi="Cambria"/>
          <w:sz w:val="22"/>
          <w:szCs w:val="22"/>
        </w:rPr>
        <w:t>.</w:t>
      </w:r>
    </w:p>
    <w:p w:rsidR="007E782C" w:rsidRPr="00CB3C76" w:rsidRDefault="007E782C" w:rsidP="00E15F79">
      <w:pPr>
        <w:pStyle w:val="Paragraphedeliste"/>
        <w:numPr>
          <w:ilvl w:val="0"/>
          <w:numId w:val="27"/>
        </w:numPr>
        <w:jc w:val="both"/>
        <w:rPr>
          <w:rFonts w:ascii="Cambria" w:hAnsi="Cambria"/>
          <w:sz w:val="22"/>
          <w:szCs w:val="22"/>
        </w:rPr>
      </w:pPr>
      <w:r w:rsidRPr="00CB3C76">
        <w:rPr>
          <w:rFonts w:ascii="Cambria" w:hAnsi="Cambria"/>
          <w:sz w:val="22"/>
          <w:szCs w:val="22"/>
        </w:rPr>
        <w:t>Interprétation d’une courbe d’équilibre fer-carbone</w:t>
      </w:r>
      <w:r>
        <w:rPr>
          <w:rFonts w:ascii="Cambria" w:hAnsi="Cambria"/>
          <w:sz w:val="22"/>
          <w:szCs w:val="22"/>
        </w:rPr>
        <w:t>.</w:t>
      </w:r>
    </w:p>
    <w:p w:rsidR="007E782C" w:rsidRPr="00CB3C76" w:rsidRDefault="007E782C" w:rsidP="00E15F79">
      <w:pPr>
        <w:pStyle w:val="Paragraphedeliste"/>
        <w:numPr>
          <w:ilvl w:val="0"/>
          <w:numId w:val="27"/>
        </w:numPr>
        <w:jc w:val="both"/>
        <w:rPr>
          <w:rFonts w:ascii="Cambria" w:hAnsi="Cambria"/>
          <w:sz w:val="22"/>
          <w:szCs w:val="22"/>
        </w:rPr>
      </w:pPr>
      <w:r w:rsidRPr="00CB3C76">
        <w:rPr>
          <w:rFonts w:ascii="Cambria" w:hAnsi="Cambria"/>
          <w:sz w:val="22"/>
          <w:szCs w:val="22"/>
        </w:rPr>
        <w:t>Traitement d’un texte sur les métaux et alliages</w:t>
      </w:r>
      <w:r>
        <w:rPr>
          <w:rFonts w:ascii="Cambria" w:hAnsi="Cambria"/>
          <w:sz w:val="22"/>
          <w:szCs w:val="22"/>
        </w:rPr>
        <w:t>.</w:t>
      </w:r>
    </w:p>
    <w:p w:rsidR="007E782C" w:rsidRPr="00CB3C76" w:rsidRDefault="007E782C" w:rsidP="00E15F79">
      <w:pPr>
        <w:pStyle w:val="Paragraphedeliste"/>
        <w:numPr>
          <w:ilvl w:val="0"/>
          <w:numId w:val="27"/>
        </w:numPr>
        <w:jc w:val="both"/>
        <w:rPr>
          <w:rFonts w:ascii="Cambria" w:hAnsi="Cambria"/>
          <w:sz w:val="22"/>
          <w:szCs w:val="22"/>
        </w:rPr>
      </w:pPr>
      <w:r w:rsidRPr="00CB3C76">
        <w:rPr>
          <w:rFonts w:ascii="Cambria" w:hAnsi="Cambria"/>
          <w:sz w:val="22"/>
          <w:szCs w:val="22"/>
        </w:rPr>
        <w:t>Traitement d’un texte sur les céramiques et verres</w:t>
      </w:r>
      <w:r>
        <w:rPr>
          <w:rFonts w:ascii="Cambria" w:hAnsi="Cambria"/>
          <w:sz w:val="22"/>
          <w:szCs w:val="22"/>
        </w:rPr>
        <w:t>.</w:t>
      </w:r>
    </w:p>
    <w:p w:rsidR="007E782C" w:rsidRPr="00CB3C76" w:rsidRDefault="007E782C" w:rsidP="00E15F79">
      <w:pPr>
        <w:pStyle w:val="Paragraphedeliste"/>
        <w:numPr>
          <w:ilvl w:val="0"/>
          <w:numId w:val="27"/>
        </w:numPr>
        <w:jc w:val="both"/>
        <w:rPr>
          <w:rFonts w:ascii="Cambria" w:hAnsi="Cambria"/>
          <w:sz w:val="22"/>
          <w:szCs w:val="22"/>
        </w:rPr>
      </w:pPr>
      <w:r w:rsidRPr="00CB3C76">
        <w:rPr>
          <w:rFonts w:ascii="Cambria" w:hAnsi="Cambria"/>
          <w:sz w:val="22"/>
          <w:szCs w:val="22"/>
        </w:rPr>
        <w:t>Traitement d’un texte sur les polymères et composites</w:t>
      </w:r>
      <w:r>
        <w:rPr>
          <w:rFonts w:ascii="Cambria" w:hAnsi="Cambria"/>
          <w:sz w:val="22"/>
          <w:szCs w:val="22"/>
        </w:rPr>
        <w:t>.</w:t>
      </w:r>
    </w:p>
    <w:p w:rsidR="007E782C" w:rsidRPr="00CB3C76" w:rsidRDefault="007E782C" w:rsidP="00E15F79">
      <w:pPr>
        <w:pStyle w:val="Paragraphedeliste"/>
        <w:numPr>
          <w:ilvl w:val="0"/>
          <w:numId w:val="27"/>
        </w:numPr>
        <w:jc w:val="both"/>
        <w:rPr>
          <w:rFonts w:ascii="Cambria" w:hAnsi="Cambria"/>
          <w:sz w:val="22"/>
          <w:szCs w:val="22"/>
        </w:rPr>
      </w:pPr>
      <w:r w:rsidRPr="00CB3C76">
        <w:rPr>
          <w:rFonts w:ascii="Cambria" w:hAnsi="Cambria"/>
          <w:sz w:val="22"/>
          <w:szCs w:val="22"/>
        </w:rPr>
        <w:t>Description des différents comportements mécanique</w:t>
      </w:r>
      <w:r>
        <w:rPr>
          <w:rFonts w:ascii="Cambria" w:hAnsi="Cambria"/>
          <w:sz w:val="22"/>
          <w:szCs w:val="22"/>
        </w:rPr>
        <w:t>s</w:t>
      </w:r>
      <w:r w:rsidRPr="00CB3C76">
        <w:rPr>
          <w:rFonts w:ascii="Cambria" w:hAnsi="Cambria"/>
          <w:sz w:val="22"/>
          <w:szCs w:val="22"/>
        </w:rPr>
        <w:t xml:space="preserve"> des matériaux</w:t>
      </w:r>
      <w:r>
        <w:rPr>
          <w:rFonts w:ascii="Cambria" w:hAnsi="Cambria"/>
          <w:sz w:val="22"/>
          <w:szCs w:val="22"/>
        </w:rPr>
        <w:t>.</w:t>
      </w:r>
    </w:p>
    <w:p w:rsidR="007E782C" w:rsidRPr="006A1C45" w:rsidRDefault="007E782C" w:rsidP="007E782C">
      <w:pPr>
        <w:spacing w:after="120" w:line="276" w:lineRule="auto"/>
        <w:jc w:val="both"/>
        <w:rPr>
          <w:rFonts w:ascii="Cambria" w:hAnsi="Cambria" w:cs="Calibri"/>
          <w:b/>
          <w:u w:val="thick" w:color="F79646"/>
        </w:rPr>
      </w:pPr>
    </w:p>
    <w:p w:rsidR="007E782C" w:rsidRDefault="007E782C" w:rsidP="007E782C">
      <w:pPr>
        <w:spacing w:line="276" w:lineRule="auto"/>
        <w:jc w:val="both"/>
        <w:rPr>
          <w:rFonts w:ascii="Cambria" w:hAnsi="Cambria" w:cs="Arial"/>
          <w:bCs/>
        </w:rPr>
      </w:pPr>
      <w:r>
        <w:rPr>
          <w:rFonts w:ascii="Cambria" w:hAnsi="Cambria" w:cs="Arial"/>
          <w:b/>
          <w:u w:val="thick" w:color="F79646"/>
        </w:rPr>
        <w:t>Mode d’évaluation</w:t>
      </w:r>
      <w:r w:rsidRPr="006A1C45">
        <w:rPr>
          <w:rFonts w:ascii="Cambria" w:hAnsi="Cambria" w:cs="Arial"/>
          <w:b/>
          <w:u w:val="thick" w:color="F79646"/>
        </w:rPr>
        <w:t>:</w:t>
      </w:r>
    </w:p>
    <w:p w:rsidR="007E782C" w:rsidRPr="000C0A4A" w:rsidRDefault="007E782C" w:rsidP="007E782C">
      <w:pPr>
        <w:spacing w:line="276" w:lineRule="auto"/>
        <w:jc w:val="both"/>
        <w:rPr>
          <w:rFonts w:ascii="Cambria" w:hAnsi="Cambria" w:cs="Arial"/>
          <w:sz w:val="22"/>
          <w:szCs w:val="22"/>
        </w:rPr>
      </w:pPr>
      <w:r w:rsidRPr="00CB3C76">
        <w:rPr>
          <w:rFonts w:ascii="Cambria" w:hAnsi="Cambria" w:cs="Arial"/>
          <w:bCs/>
          <w:sz w:val="22"/>
          <w:szCs w:val="22"/>
        </w:rPr>
        <w:t>Examen</w:t>
      </w:r>
      <w:r w:rsidRPr="00CB3C76">
        <w:rPr>
          <w:rFonts w:ascii="Cambria" w:hAnsi="Cambria" w:cs="Arial"/>
          <w:sz w:val="22"/>
          <w:szCs w:val="22"/>
        </w:rPr>
        <w:t>: 100 %.</w:t>
      </w:r>
      <w:r>
        <w:rPr>
          <w:rFonts w:ascii="Cambria" w:hAnsi="Cambria" w:cs="Arial"/>
          <w:iCs/>
          <w:u w:val="thick" w:color="F79646"/>
        </w:rPr>
        <w:br w:type="page"/>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A82FDD">
        <w:rPr>
          <w:rFonts w:ascii="Cambria" w:hAnsi="Cambria" w:cs="Calibri"/>
          <w:b/>
        </w:rPr>
        <w:t xml:space="preserve">Semestre: </w:t>
      </w:r>
      <w:r>
        <w:rPr>
          <w:rFonts w:ascii="Cambria" w:hAnsi="Cambria" w:cs="Calibri"/>
          <w:b/>
        </w:rPr>
        <w:t>6</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 UEF 3.2</w:t>
      </w:r>
      <w:r w:rsidRPr="00A82FDD">
        <w:rPr>
          <w:rFonts w:ascii="Cambria" w:hAnsi="Cambria" w:cs="Calibri"/>
          <w:b/>
          <w:bCs/>
          <w:iCs/>
        </w:rPr>
        <w:t>.1</w:t>
      </w:r>
    </w:p>
    <w:p w:rsidR="007E782C" w:rsidRPr="00DB1980"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Arial"/>
          <w:b/>
          <w:bCs/>
          <w:color w:val="000000"/>
          <w:lang w:eastAsia="en-US"/>
        </w:rPr>
      </w:pPr>
      <w:r>
        <w:rPr>
          <w:rFonts w:ascii="Cambria" w:hAnsi="Cambria" w:cs="Calibri"/>
          <w:b/>
          <w:bCs/>
          <w:iCs/>
        </w:rPr>
        <w:t xml:space="preserve">Matière1 </w:t>
      </w:r>
      <w:r w:rsidRPr="00A82FDD">
        <w:rPr>
          <w:rFonts w:ascii="Cambria" w:hAnsi="Cambria" w:cs="Calibri"/>
          <w:b/>
          <w:bCs/>
          <w:iCs/>
        </w:rPr>
        <w:t>:</w:t>
      </w:r>
      <w:r>
        <w:rPr>
          <w:rFonts w:ascii="Cambria" w:hAnsi="Cambria" w:cs="Arial"/>
          <w:b/>
          <w:bCs/>
          <w:color w:val="000000"/>
          <w:lang w:eastAsia="en-US"/>
        </w:rPr>
        <w:t>P</w:t>
      </w:r>
      <w:r w:rsidRPr="00DB1980">
        <w:rPr>
          <w:rFonts w:ascii="Cambria" w:hAnsi="Cambria"/>
          <w:b/>
          <w:bCs/>
          <w:iCs/>
        </w:rPr>
        <w:t>olymères</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Arial"/>
          <w:b/>
          <w:bCs/>
          <w:color w:val="000000"/>
          <w:lang w:eastAsia="en-US"/>
        </w:rPr>
        <w:t>VHS: 45h (Cours: 1</w:t>
      </w:r>
      <w:r w:rsidRPr="00A82FDD">
        <w:rPr>
          <w:rFonts w:ascii="Cambria" w:hAnsi="Cambria" w:cs="Arial"/>
          <w:b/>
          <w:bCs/>
          <w:color w:val="000000"/>
          <w:lang w:eastAsia="en-US"/>
        </w:rPr>
        <w:t>h</w:t>
      </w:r>
      <w:r>
        <w:rPr>
          <w:rFonts w:ascii="Cambria" w:hAnsi="Cambria" w:cs="Arial"/>
          <w:b/>
          <w:bCs/>
          <w:color w:val="000000"/>
          <w:lang w:eastAsia="en-US"/>
        </w:rPr>
        <w:t>3</w:t>
      </w:r>
      <w:r w:rsidRPr="00A82FDD">
        <w:rPr>
          <w:rFonts w:ascii="Cambria" w:hAnsi="Cambria" w:cs="Arial"/>
          <w:b/>
          <w:bCs/>
          <w:color w:val="000000"/>
          <w:lang w:eastAsia="en-US"/>
        </w:rPr>
        <w:t>0, TD: 1h30)</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Pr="00A82FDD">
        <w:rPr>
          <w:rFonts w:ascii="Cambria" w:hAnsi="Cambria" w:cs="Calibri"/>
          <w:b/>
          <w:bCs/>
          <w:iCs/>
        </w:rPr>
        <w:t>:</w:t>
      </w:r>
      <w:r>
        <w:rPr>
          <w:rFonts w:ascii="Cambria" w:hAnsi="Cambria" w:cs="Calibri"/>
          <w:b/>
          <w:bCs/>
          <w:iCs/>
        </w:rPr>
        <w:t xml:space="preserve"> 4</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A82FDD">
        <w:rPr>
          <w:rFonts w:ascii="Cambria" w:hAnsi="Cambria" w:cs="Calibri"/>
          <w:b/>
          <w:bCs/>
          <w:iCs/>
        </w:rPr>
        <w:t>:</w:t>
      </w:r>
      <w:r>
        <w:rPr>
          <w:rFonts w:ascii="Cambria" w:hAnsi="Cambria" w:cs="Calibri"/>
          <w:b/>
          <w:bCs/>
          <w:iCs/>
        </w:rPr>
        <w:t xml:space="preserve"> 2</w:t>
      </w:r>
    </w:p>
    <w:p w:rsidR="007E782C" w:rsidRPr="008B179F" w:rsidRDefault="007E782C" w:rsidP="007E782C">
      <w:pPr>
        <w:spacing w:line="276" w:lineRule="auto"/>
        <w:jc w:val="both"/>
        <w:rPr>
          <w:rFonts w:ascii="Cambria" w:hAnsi="Cambria" w:cs="Calibri"/>
          <w:b/>
        </w:rPr>
      </w:pPr>
    </w:p>
    <w:p w:rsidR="007E782C" w:rsidRPr="008B179F" w:rsidRDefault="007E782C" w:rsidP="007E782C">
      <w:pPr>
        <w:spacing w:line="276" w:lineRule="auto"/>
        <w:jc w:val="both"/>
        <w:rPr>
          <w:rFonts w:ascii="Cambria" w:hAnsi="Cambria" w:cs="Calibri"/>
          <w:i/>
          <w:u w:val="thick" w:color="F79646"/>
        </w:rPr>
      </w:pPr>
      <w:r w:rsidRPr="008B179F">
        <w:rPr>
          <w:rFonts w:ascii="Cambria" w:hAnsi="Cambria" w:cs="Calibri"/>
          <w:b/>
          <w:u w:val="thick" w:color="F79646"/>
        </w:rPr>
        <w:t>Objectifs de l’enseignement:</w:t>
      </w:r>
    </w:p>
    <w:p w:rsidR="007E782C" w:rsidRPr="0004157D" w:rsidRDefault="007E782C" w:rsidP="007E782C">
      <w:pPr>
        <w:jc w:val="both"/>
        <w:rPr>
          <w:rFonts w:asciiTheme="majorHAnsi" w:hAnsiTheme="majorHAnsi"/>
          <w:sz w:val="22"/>
          <w:szCs w:val="22"/>
        </w:rPr>
      </w:pPr>
      <w:r w:rsidRPr="0004157D">
        <w:rPr>
          <w:rFonts w:asciiTheme="majorHAnsi" w:hAnsiTheme="majorHAnsi"/>
          <w:sz w:val="22"/>
          <w:szCs w:val="22"/>
        </w:rPr>
        <w:t>L’invention du pl</w:t>
      </w:r>
      <w:r>
        <w:rPr>
          <w:rFonts w:asciiTheme="majorHAnsi" w:hAnsiTheme="majorHAnsi"/>
          <w:sz w:val="22"/>
          <w:szCs w:val="22"/>
        </w:rPr>
        <w:t>astique</w:t>
      </w:r>
      <w:r w:rsidRPr="0004157D">
        <w:rPr>
          <w:rFonts w:asciiTheme="majorHAnsi" w:hAnsiTheme="majorHAnsi"/>
          <w:sz w:val="22"/>
          <w:szCs w:val="22"/>
        </w:rPr>
        <w:t xml:space="preserve"> a changé très rapidement et définitivement notre vie en apportant un confort difficile à assurer par d’autre</w:t>
      </w:r>
      <w:r>
        <w:rPr>
          <w:rFonts w:asciiTheme="majorHAnsi" w:hAnsiTheme="majorHAnsi"/>
          <w:sz w:val="22"/>
          <w:szCs w:val="22"/>
        </w:rPr>
        <w:t>s</w:t>
      </w:r>
      <w:r w:rsidRPr="0004157D">
        <w:rPr>
          <w:rFonts w:asciiTheme="majorHAnsi" w:hAnsiTheme="majorHAnsi"/>
          <w:sz w:val="22"/>
          <w:szCs w:val="22"/>
        </w:rPr>
        <w:t xml:space="preserve"> type</w:t>
      </w:r>
      <w:r>
        <w:rPr>
          <w:rFonts w:asciiTheme="majorHAnsi" w:hAnsiTheme="majorHAnsi"/>
          <w:sz w:val="22"/>
          <w:szCs w:val="22"/>
        </w:rPr>
        <w:t>s</w:t>
      </w:r>
      <w:r w:rsidRPr="0004157D">
        <w:rPr>
          <w:rFonts w:asciiTheme="majorHAnsi" w:hAnsiTheme="majorHAnsi"/>
          <w:sz w:val="22"/>
          <w:szCs w:val="22"/>
        </w:rPr>
        <w:t xml:space="preserve"> de matériaux. Ceci a perm</w:t>
      </w:r>
      <w:r>
        <w:rPr>
          <w:rFonts w:asciiTheme="majorHAnsi" w:hAnsiTheme="majorHAnsi"/>
          <w:sz w:val="22"/>
          <w:szCs w:val="22"/>
        </w:rPr>
        <w:t>is</w:t>
      </w:r>
      <w:r w:rsidRPr="0004157D">
        <w:rPr>
          <w:rFonts w:asciiTheme="majorHAnsi" w:hAnsiTheme="majorHAnsi"/>
          <w:sz w:val="22"/>
          <w:szCs w:val="22"/>
        </w:rPr>
        <w:t xml:space="preserve"> à cette famille de matériaux </w:t>
      </w:r>
      <w:r>
        <w:rPr>
          <w:rFonts w:asciiTheme="majorHAnsi" w:hAnsiTheme="majorHAnsi"/>
          <w:sz w:val="22"/>
          <w:szCs w:val="22"/>
        </w:rPr>
        <w:t>de gagner</w:t>
      </w:r>
      <w:r w:rsidRPr="0004157D">
        <w:rPr>
          <w:rFonts w:asciiTheme="majorHAnsi" w:hAnsiTheme="majorHAnsi"/>
          <w:sz w:val="22"/>
          <w:szCs w:val="22"/>
        </w:rPr>
        <w:t xml:space="preserve"> une importance extrême dans notre vie quotidienne. </w:t>
      </w:r>
      <w:r>
        <w:rPr>
          <w:rFonts w:asciiTheme="majorHAnsi" w:hAnsiTheme="majorHAnsi"/>
          <w:sz w:val="22"/>
          <w:szCs w:val="22"/>
        </w:rPr>
        <w:t>Par ailleurs et sur le plan technique, cette révolution a ouvert de nouveaux horizons technologiques.</w:t>
      </w:r>
    </w:p>
    <w:p w:rsidR="007E782C" w:rsidRPr="0004157D" w:rsidRDefault="007E782C" w:rsidP="007E782C">
      <w:pPr>
        <w:jc w:val="both"/>
        <w:rPr>
          <w:rFonts w:asciiTheme="majorHAnsi" w:hAnsiTheme="majorHAnsi"/>
          <w:sz w:val="22"/>
          <w:szCs w:val="22"/>
        </w:rPr>
      </w:pPr>
      <w:r w:rsidRPr="0081237F">
        <w:rPr>
          <w:rFonts w:asciiTheme="majorHAnsi" w:hAnsiTheme="majorHAnsi"/>
          <w:sz w:val="22"/>
          <w:szCs w:val="22"/>
        </w:rPr>
        <w:t xml:space="preserve">L’enseignement de cette matière </w:t>
      </w:r>
      <w:r w:rsidRPr="0004157D">
        <w:rPr>
          <w:rFonts w:asciiTheme="majorHAnsi" w:hAnsiTheme="majorHAnsi"/>
          <w:sz w:val="22"/>
          <w:szCs w:val="22"/>
        </w:rPr>
        <w:t xml:space="preserve">introduit à nos étudiants cette classe de matériaux. </w:t>
      </w:r>
      <w:r>
        <w:rPr>
          <w:rFonts w:asciiTheme="majorHAnsi" w:hAnsiTheme="majorHAnsi"/>
          <w:sz w:val="22"/>
          <w:szCs w:val="22"/>
        </w:rPr>
        <w:t>I</w:t>
      </w:r>
      <w:r w:rsidRPr="0004157D">
        <w:rPr>
          <w:rFonts w:asciiTheme="majorHAnsi" w:hAnsiTheme="majorHAnsi"/>
          <w:sz w:val="22"/>
          <w:szCs w:val="22"/>
        </w:rPr>
        <w:t>l commence par donner la composition, la morphologie et la classification des différents types de polymères. Il est donné par la suite un aperçu sur les caractéristiques principales de ces matériaux. Enfin les principales techniques de mise en œuvre clôturent cette matière.</w:t>
      </w:r>
    </w:p>
    <w:p w:rsidR="007E782C" w:rsidRPr="0004157D" w:rsidRDefault="007E782C" w:rsidP="007E782C">
      <w:pPr>
        <w:jc w:val="both"/>
        <w:rPr>
          <w:rFonts w:asciiTheme="majorHAnsi" w:hAnsiTheme="majorHAnsi"/>
          <w:sz w:val="22"/>
          <w:szCs w:val="22"/>
        </w:rPr>
      </w:pPr>
      <w:r w:rsidRPr="0004157D">
        <w:rPr>
          <w:rFonts w:asciiTheme="majorHAnsi" w:hAnsiTheme="majorHAnsi"/>
          <w:sz w:val="22"/>
          <w:szCs w:val="22"/>
        </w:rPr>
        <w:t xml:space="preserve">À l’issue de ce </w:t>
      </w:r>
      <w:r>
        <w:rPr>
          <w:rFonts w:asciiTheme="majorHAnsi" w:hAnsiTheme="majorHAnsi"/>
          <w:sz w:val="22"/>
          <w:szCs w:val="22"/>
        </w:rPr>
        <w:t>cours</w:t>
      </w:r>
      <w:r w:rsidRPr="0004157D">
        <w:rPr>
          <w:rFonts w:asciiTheme="majorHAnsi" w:hAnsiTheme="majorHAnsi"/>
          <w:sz w:val="22"/>
          <w:szCs w:val="22"/>
        </w:rPr>
        <w:t>, l’étudiant aura a</w:t>
      </w:r>
      <w:r>
        <w:rPr>
          <w:rFonts w:asciiTheme="majorHAnsi" w:hAnsiTheme="majorHAnsi"/>
          <w:sz w:val="22"/>
          <w:szCs w:val="22"/>
        </w:rPr>
        <w:t>cqui</w:t>
      </w:r>
      <w:r w:rsidRPr="0004157D">
        <w:rPr>
          <w:rFonts w:asciiTheme="majorHAnsi" w:hAnsiTheme="majorHAnsi"/>
          <w:sz w:val="22"/>
          <w:szCs w:val="22"/>
        </w:rPr>
        <w:t>s les connaissance</w:t>
      </w:r>
      <w:r>
        <w:rPr>
          <w:rFonts w:asciiTheme="majorHAnsi" w:hAnsiTheme="majorHAnsi"/>
          <w:sz w:val="22"/>
          <w:szCs w:val="22"/>
        </w:rPr>
        <w:t>s pratiques et de base dans</w:t>
      </w:r>
      <w:r w:rsidRPr="0004157D">
        <w:rPr>
          <w:rFonts w:asciiTheme="majorHAnsi" w:hAnsiTheme="majorHAnsi"/>
          <w:sz w:val="22"/>
          <w:szCs w:val="22"/>
        </w:rPr>
        <w:t xml:space="preserve"> la classification, la structure, les propriétés et les méthodes de mise en forme des matériaux plastiques. </w:t>
      </w:r>
    </w:p>
    <w:p w:rsidR="007E782C" w:rsidRDefault="007E782C" w:rsidP="007E782C">
      <w:pPr>
        <w:spacing w:line="276" w:lineRule="auto"/>
        <w:jc w:val="both"/>
        <w:rPr>
          <w:rFonts w:ascii="Cambria" w:hAnsi="Cambria" w:cs="Calibri"/>
          <w:b/>
          <w:u w:val="thick" w:color="F79646"/>
        </w:rPr>
      </w:pPr>
    </w:p>
    <w:p w:rsidR="007E782C" w:rsidRPr="008B179F" w:rsidRDefault="007E782C" w:rsidP="007E782C">
      <w:pPr>
        <w:spacing w:line="276" w:lineRule="auto"/>
        <w:jc w:val="both"/>
        <w:rPr>
          <w:rFonts w:ascii="Cambria" w:hAnsi="Cambria" w:cs="Calibri"/>
          <w:i/>
          <w:u w:val="thick" w:color="F79646"/>
        </w:rPr>
      </w:pPr>
      <w:r w:rsidRPr="008B179F">
        <w:rPr>
          <w:rFonts w:ascii="Cambria" w:hAnsi="Cambria" w:cs="Calibri"/>
          <w:b/>
          <w:u w:val="thick" w:color="F79646"/>
        </w:rPr>
        <w:t xml:space="preserve">Connaissances préalables recommandées: </w:t>
      </w:r>
    </w:p>
    <w:p w:rsidR="007E782C" w:rsidRPr="0004157D" w:rsidRDefault="007E782C" w:rsidP="007E782C">
      <w:pPr>
        <w:jc w:val="both"/>
        <w:rPr>
          <w:rFonts w:asciiTheme="majorHAnsi" w:hAnsiTheme="majorHAnsi"/>
          <w:sz w:val="22"/>
          <w:szCs w:val="22"/>
        </w:rPr>
      </w:pPr>
      <w:r w:rsidRPr="0004157D">
        <w:rPr>
          <w:rFonts w:asciiTheme="majorHAnsi" w:hAnsiTheme="majorHAnsi"/>
          <w:sz w:val="22"/>
          <w:szCs w:val="22"/>
        </w:rPr>
        <w:t xml:space="preserve">Structure de la matière </w:t>
      </w:r>
      <w:r>
        <w:rPr>
          <w:rFonts w:asciiTheme="majorHAnsi" w:hAnsiTheme="majorHAnsi"/>
          <w:sz w:val="22"/>
          <w:szCs w:val="22"/>
        </w:rPr>
        <w:t>S</w:t>
      </w:r>
      <w:r w:rsidRPr="0004157D">
        <w:rPr>
          <w:rFonts w:asciiTheme="majorHAnsi" w:hAnsiTheme="majorHAnsi"/>
          <w:sz w:val="22"/>
          <w:szCs w:val="22"/>
        </w:rPr>
        <w:t>1, Science des matériaux S4.</w:t>
      </w:r>
    </w:p>
    <w:p w:rsidR="007E782C" w:rsidRDefault="007E782C" w:rsidP="007E782C">
      <w:pPr>
        <w:spacing w:after="120" w:line="276" w:lineRule="auto"/>
        <w:jc w:val="both"/>
        <w:rPr>
          <w:rFonts w:ascii="Cambria" w:hAnsi="Cambria" w:cs="Calibri"/>
          <w:b/>
          <w:u w:val="thick" w:color="F79646"/>
        </w:rPr>
      </w:pPr>
    </w:p>
    <w:p w:rsidR="007E782C" w:rsidRPr="00106A1B" w:rsidRDefault="007E782C" w:rsidP="007E782C">
      <w:pPr>
        <w:spacing w:after="120" w:line="276" w:lineRule="auto"/>
        <w:jc w:val="both"/>
        <w:rPr>
          <w:rFonts w:ascii="Cambria" w:hAnsi="Cambria" w:cs="Calibri"/>
          <w:b/>
          <w:u w:val="thick" w:color="F79646"/>
        </w:rPr>
      </w:pPr>
      <w:r>
        <w:rPr>
          <w:rFonts w:ascii="Cambria" w:hAnsi="Cambria" w:cs="Calibri"/>
          <w:b/>
          <w:u w:val="thick" w:color="F79646"/>
        </w:rPr>
        <w:t>Contenu de la matière:</w:t>
      </w:r>
    </w:p>
    <w:p w:rsidR="007E782C" w:rsidRPr="0004157D" w:rsidRDefault="007E782C" w:rsidP="007E782C">
      <w:pPr>
        <w:tabs>
          <w:tab w:val="right" w:pos="9638"/>
        </w:tabs>
        <w:rPr>
          <w:rFonts w:ascii="Cambria" w:hAnsi="Cambria"/>
          <w:b/>
          <w:bCs/>
          <w:sz w:val="22"/>
          <w:szCs w:val="22"/>
        </w:rPr>
      </w:pPr>
      <w:r w:rsidRPr="0004157D">
        <w:rPr>
          <w:rFonts w:ascii="Cambria" w:hAnsi="Cambria"/>
          <w:b/>
          <w:bCs/>
          <w:sz w:val="22"/>
          <w:szCs w:val="22"/>
        </w:rPr>
        <w:t>Chapitre 1</w:t>
      </w:r>
      <w:r>
        <w:rPr>
          <w:rFonts w:ascii="Cambria" w:hAnsi="Cambria"/>
          <w:b/>
          <w:bCs/>
          <w:sz w:val="22"/>
          <w:szCs w:val="22"/>
        </w:rPr>
        <w:t>.</w:t>
      </w:r>
      <w:r w:rsidRPr="0004157D">
        <w:rPr>
          <w:rFonts w:ascii="Cambria" w:hAnsi="Cambria"/>
          <w:b/>
          <w:bCs/>
          <w:sz w:val="22"/>
          <w:szCs w:val="22"/>
        </w:rPr>
        <w:t xml:space="preserve"> Structure des polymères et leurs classifications</w:t>
      </w:r>
      <w:r w:rsidRPr="0004157D">
        <w:rPr>
          <w:rFonts w:ascii="Cambria" w:hAnsi="Cambria"/>
          <w:b/>
          <w:bCs/>
          <w:sz w:val="22"/>
          <w:szCs w:val="22"/>
        </w:rPr>
        <w:tab/>
      </w:r>
      <w:r w:rsidR="00A30F4D">
        <w:rPr>
          <w:rFonts w:ascii="Cambria" w:hAnsi="Cambria"/>
          <w:b/>
          <w:bCs/>
          <w:sz w:val="22"/>
          <w:szCs w:val="22"/>
        </w:rPr>
        <w:t>(5</w:t>
      </w:r>
      <w:r w:rsidRPr="008B6CEA">
        <w:rPr>
          <w:rFonts w:ascii="Cambria" w:hAnsi="Cambria"/>
          <w:b/>
          <w:bCs/>
          <w:sz w:val="22"/>
          <w:szCs w:val="22"/>
        </w:rPr>
        <w:t xml:space="preserve"> Semaines)</w:t>
      </w:r>
    </w:p>
    <w:p w:rsidR="007E782C" w:rsidRPr="0004157D" w:rsidRDefault="007E782C" w:rsidP="007E782C">
      <w:pPr>
        <w:jc w:val="both"/>
        <w:rPr>
          <w:rFonts w:ascii="Cambria" w:hAnsi="Cambria"/>
          <w:sz w:val="22"/>
          <w:szCs w:val="22"/>
        </w:rPr>
      </w:pPr>
      <w:r w:rsidRPr="00BF6D92">
        <w:rPr>
          <w:rFonts w:ascii="Cambria" w:hAnsi="Cambria"/>
          <w:sz w:val="22"/>
          <w:szCs w:val="22"/>
        </w:rPr>
        <w:t>Monomère, polymérisation d’addition, polymérisation de condensation</w:t>
      </w:r>
      <w:r>
        <w:rPr>
          <w:rFonts w:ascii="Cambria" w:hAnsi="Cambria"/>
          <w:sz w:val="22"/>
          <w:szCs w:val="22"/>
        </w:rPr>
        <w:t>;</w:t>
      </w:r>
      <w:r w:rsidRPr="00BF6D92">
        <w:rPr>
          <w:rFonts w:ascii="Cambria" w:hAnsi="Cambria"/>
          <w:sz w:val="22"/>
          <w:szCs w:val="22"/>
        </w:rPr>
        <w:t xml:space="preserve"> Degré de polymérisation DP</w:t>
      </w:r>
      <w:r>
        <w:rPr>
          <w:rFonts w:ascii="Cambria" w:hAnsi="Cambria"/>
          <w:sz w:val="22"/>
          <w:szCs w:val="22"/>
        </w:rPr>
        <w:t>; Les forces de cohésion; liaison</w:t>
      </w:r>
      <w:r w:rsidRPr="0004157D">
        <w:rPr>
          <w:rFonts w:ascii="Cambria" w:hAnsi="Cambria"/>
          <w:sz w:val="22"/>
          <w:szCs w:val="22"/>
        </w:rPr>
        <w:t xml:space="preserve"> principale covalente des chaines moléculaire et les liaisons </w:t>
      </w:r>
      <w:r>
        <w:rPr>
          <w:rFonts w:ascii="Cambria" w:hAnsi="Cambria"/>
          <w:sz w:val="22"/>
          <w:szCs w:val="22"/>
        </w:rPr>
        <w:t>secondaires (liaison</w:t>
      </w:r>
      <w:r w:rsidRPr="0004157D">
        <w:rPr>
          <w:rFonts w:ascii="Cambria" w:hAnsi="Cambria"/>
          <w:sz w:val="22"/>
          <w:szCs w:val="22"/>
        </w:rPr>
        <w:t xml:space="preserve"> hydrogène ou Van der Waals) entre les chaines</w:t>
      </w:r>
      <w:r>
        <w:rPr>
          <w:rFonts w:ascii="Cambria" w:hAnsi="Cambria"/>
          <w:sz w:val="22"/>
          <w:szCs w:val="22"/>
        </w:rPr>
        <w:t xml:space="preserve">. </w:t>
      </w:r>
      <w:r w:rsidRPr="0004157D">
        <w:rPr>
          <w:rFonts w:ascii="Cambria" w:hAnsi="Cambria"/>
          <w:sz w:val="22"/>
          <w:szCs w:val="22"/>
        </w:rPr>
        <w:t xml:space="preserve">Classification des polymères; </w:t>
      </w:r>
      <w:r>
        <w:rPr>
          <w:rFonts w:ascii="Cambria" w:hAnsi="Cambria"/>
          <w:sz w:val="22"/>
          <w:szCs w:val="22"/>
        </w:rPr>
        <w:t>Les thermoplastiques</w:t>
      </w:r>
      <w:r w:rsidRPr="0004157D">
        <w:rPr>
          <w:rFonts w:ascii="Cambria" w:hAnsi="Cambria"/>
          <w:sz w:val="22"/>
          <w:szCs w:val="22"/>
        </w:rPr>
        <w:t>: Principaux thermoplastiques</w:t>
      </w:r>
      <w:r>
        <w:rPr>
          <w:rFonts w:ascii="Cambria" w:hAnsi="Cambria"/>
          <w:sz w:val="22"/>
          <w:szCs w:val="22"/>
        </w:rPr>
        <w:t>;</w:t>
      </w:r>
      <w:r w:rsidRPr="0004157D">
        <w:rPr>
          <w:rFonts w:ascii="Cambria" w:hAnsi="Cambria"/>
          <w:sz w:val="22"/>
          <w:szCs w:val="22"/>
        </w:rPr>
        <w:t xml:space="preserve"> Caractéristiques des thermoplastiques</w:t>
      </w:r>
      <w:r>
        <w:rPr>
          <w:rFonts w:ascii="Cambria" w:hAnsi="Cambria"/>
          <w:sz w:val="22"/>
          <w:szCs w:val="22"/>
        </w:rPr>
        <w:t>;</w:t>
      </w:r>
      <w:r w:rsidRPr="0004157D">
        <w:rPr>
          <w:rFonts w:ascii="Cambria" w:hAnsi="Cambria"/>
          <w:sz w:val="22"/>
          <w:szCs w:val="22"/>
        </w:rPr>
        <w:t xml:space="preserve"> Arrangement des macromolécules (enchevêtrement des molécules)</w:t>
      </w:r>
      <w:r>
        <w:rPr>
          <w:rFonts w:ascii="Cambria" w:hAnsi="Cambria"/>
          <w:sz w:val="22"/>
          <w:szCs w:val="22"/>
        </w:rPr>
        <w:t xml:space="preserve">; </w:t>
      </w:r>
      <w:r w:rsidRPr="0004157D">
        <w:rPr>
          <w:rFonts w:ascii="Cambria" w:hAnsi="Cambria"/>
          <w:sz w:val="22"/>
          <w:szCs w:val="22"/>
        </w:rPr>
        <w:t>Cristallisation dans les thermoplastiques</w:t>
      </w:r>
      <w:r>
        <w:rPr>
          <w:rFonts w:ascii="Cambria" w:hAnsi="Cambria"/>
          <w:sz w:val="22"/>
          <w:szCs w:val="22"/>
        </w:rPr>
        <w:t>;</w:t>
      </w:r>
      <w:r w:rsidRPr="0004157D">
        <w:rPr>
          <w:rFonts w:ascii="Cambria" w:hAnsi="Cambria"/>
          <w:sz w:val="22"/>
          <w:szCs w:val="22"/>
        </w:rPr>
        <w:t xml:space="preserve"> Effets des radicaux sur leurs propriétés</w:t>
      </w:r>
      <w:r>
        <w:rPr>
          <w:rFonts w:ascii="Cambria" w:hAnsi="Cambria"/>
          <w:sz w:val="22"/>
          <w:szCs w:val="22"/>
        </w:rPr>
        <w:t>. Les additifs pour polymères</w:t>
      </w:r>
      <w:r w:rsidRPr="0004157D">
        <w:rPr>
          <w:rFonts w:ascii="Cambria" w:hAnsi="Cambria"/>
          <w:sz w:val="22"/>
          <w:szCs w:val="22"/>
        </w:rPr>
        <w:t>; Stabilisant, colorants et pigments, les ignifugeants, lubrifiants, antistatiques, agent de germination, plastifiants, antichocs, renforts et charges</w:t>
      </w:r>
      <w:r>
        <w:rPr>
          <w:rFonts w:ascii="Cambria" w:hAnsi="Cambria"/>
          <w:sz w:val="22"/>
          <w:szCs w:val="22"/>
        </w:rPr>
        <w:t xml:space="preserve">. </w:t>
      </w:r>
      <w:r w:rsidRPr="0004157D">
        <w:rPr>
          <w:rFonts w:ascii="Cambria" w:hAnsi="Cambria"/>
          <w:sz w:val="22"/>
          <w:szCs w:val="22"/>
        </w:rPr>
        <w:t>Les thermodurcissables:Obtention des thermodurcissables</w:t>
      </w:r>
      <w:r>
        <w:rPr>
          <w:rFonts w:ascii="Cambria" w:hAnsi="Cambria"/>
          <w:sz w:val="22"/>
          <w:szCs w:val="22"/>
        </w:rPr>
        <w:t>;</w:t>
      </w:r>
      <w:r w:rsidRPr="0004157D">
        <w:rPr>
          <w:rFonts w:ascii="Cambria" w:hAnsi="Cambria"/>
          <w:sz w:val="22"/>
          <w:szCs w:val="22"/>
        </w:rPr>
        <w:t xml:space="preserve"> Réticulation des thermodurcissables (résine et durcissant)</w:t>
      </w:r>
      <w:r>
        <w:rPr>
          <w:rFonts w:ascii="Cambria" w:hAnsi="Cambria"/>
          <w:sz w:val="22"/>
          <w:szCs w:val="22"/>
        </w:rPr>
        <w:t>;</w:t>
      </w:r>
      <w:r w:rsidRPr="0004157D">
        <w:rPr>
          <w:rFonts w:ascii="Cambria" w:hAnsi="Cambria"/>
          <w:sz w:val="22"/>
          <w:szCs w:val="22"/>
        </w:rPr>
        <w:t xml:space="preserve"> Les forces de cohésion dans les thermodurcissables</w:t>
      </w:r>
      <w:r>
        <w:rPr>
          <w:rFonts w:ascii="Cambria" w:hAnsi="Cambria"/>
          <w:sz w:val="22"/>
          <w:szCs w:val="22"/>
        </w:rPr>
        <w:t xml:space="preserve">; </w:t>
      </w:r>
      <w:r w:rsidRPr="0004157D">
        <w:rPr>
          <w:rFonts w:ascii="Cambria" w:hAnsi="Cambria"/>
          <w:sz w:val="22"/>
          <w:szCs w:val="22"/>
        </w:rPr>
        <w:t>Principaux thermodurcissables</w:t>
      </w:r>
      <w:r>
        <w:rPr>
          <w:rFonts w:ascii="Cambria" w:hAnsi="Cambria"/>
          <w:sz w:val="22"/>
          <w:szCs w:val="22"/>
        </w:rPr>
        <w:t xml:space="preserve">; </w:t>
      </w:r>
      <w:r w:rsidRPr="0004157D">
        <w:rPr>
          <w:rFonts w:ascii="Cambria" w:hAnsi="Cambria"/>
          <w:sz w:val="22"/>
          <w:szCs w:val="22"/>
        </w:rPr>
        <w:t>Caractéristiques des thermodurcissables</w:t>
      </w:r>
      <w:r>
        <w:rPr>
          <w:rFonts w:ascii="Cambria" w:hAnsi="Cambria"/>
          <w:sz w:val="22"/>
          <w:szCs w:val="22"/>
        </w:rPr>
        <w:t>;</w:t>
      </w:r>
      <w:r w:rsidRPr="0004157D">
        <w:rPr>
          <w:rFonts w:ascii="Cambria" w:hAnsi="Cambria"/>
          <w:sz w:val="22"/>
          <w:szCs w:val="22"/>
        </w:rPr>
        <w:t xml:space="preserve"> Effet des ponts entre chaines</w:t>
      </w:r>
      <w:r>
        <w:rPr>
          <w:rFonts w:ascii="Cambria" w:hAnsi="Cambria"/>
          <w:sz w:val="22"/>
          <w:szCs w:val="22"/>
        </w:rPr>
        <w:t xml:space="preserve">. </w:t>
      </w:r>
      <w:r w:rsidRPr="0004157D">
        <w:rPr>
          <w:rFonts w:ascii="Cambria" w:hAnsi="Cambria"/>
          <w:sz w:val="22"/>
          <w:szCs w:val="22"/>
        </w:rPr>
        <w:t>Les élastomères ou caoutchoucs:Structure des élastomères</w:t>
      </w:r>
      <w:r>
        <w:rPr>
          <w:rFonts w:ascii="Cambria" w:hAnsi="Cambria"/>
          <w:sz w:val="22"/>
          <w:szCs w:val="22"/>
        </w:rPr>
        <w:t>;</w:t>
      </w:r>
      <w:r w:rsidRPr="0004157D">
        <w:rPr>
          <w:rFonts w:ascii="Cambria" w:hAnsi="Cambria"/>
          <w:sz w:val="22"/>
          <w:szCs w:val="22"/>
        </w:rPr>
        <w:t xml:space="preserve"> Spécificité des élastomères</w:t>
      </w:r>
      <w:r>
        <w:rPr>
          <w:rFonts w:ascii="Cambria" w:hAnsi="Cambria"/>
          <w:sz w:val="22"/>
          <w:szCs w:val="22"/>
        </w:rPr>
        <w:t xml:space="preserve">; </w:t>
      </w:r>
      <w:r w:rsidRPr="0004157D">
        <w:rPr>
          <w:rFonts w:ascii="Cambria" w:hAnsi="Cambria"/>
          <w:sz w:val="22"/>
          <w:szCs w:val="22"/>
        </w:rPr>
        <w:t>Nature et rôle</w:t>
      </w:r>
      <w:r>
        <w:rPr>
          <w:rFonts w:ascii="Cambria" w:hAnsi="Cambria"/>
          <w:sz w:val="22"/>
          <w:szCs w:val="22"/>
        </w:rPr>
        <w:t xml:space="preserve"> des ponts dans les élastomères; </w:t>
      </w:r>
      <w:r w:rsidRPr="0004157D">
        <w:rPr>
          <w:rFonts w:ascii="Cambria" w:hAnsi="Cambria"/>
          <w:sz w:val="22"/>
          <w:szCs w:val="22"/>
        </w:rPr>
        <w:t>Les élastomères types</w:t>
      </w:r>
      <w:r>
        <w:rPr>
          <w:rFonts w:ascii="Cambria" w:hAnsi="Cambria"/>
          <w:sz w:val="22"/>
          <w:szCs w:val="22"/>
        </w:rPr>
        <w:t xml:space="preserve">; </w:t>
      </w:r>
      <w:r w:rsidRPr="0004157D">
        <w:rPr>
          <w:rFonts w:ascii="Cambria" w:hAnsi="Cambria"/>
          <w:sz w:val="22"/>
          <w:szCs w:val="22"/>
        </w:rPr>
        <w:t>Les polymères naturels:La cellulose</w:t>
      </w:r>
      <w:r>
        <w:rPr>
          <w:rFonts w:ascii="Cambria" w:hAnsi="Cambria"/>
          <w:sz w:val="22"/>
          <w:szCs w:val="22"/>
        </w:rPr>
        <w:t xml:space="preserve">; </w:t>
      </w:r>
      <w:r w:rsidRPr="0004157D">
        <w:rPr>
          <w:rFonts w:ascii="Cambria" w:hAnsi="Cambria"/>
          <w:sz w:val="22"/>
          <w:szCs w:val="22"/>
        </w:rPr>
        <w:t>La lignine. Les Protéines.</w:t>
      </w:r>
    </w:p>
    <w:p w:rsidR="007E782C" w:rsidRPr="0004157D" w:rsidRDefault="007E782C" w:rsidP="007E782C">
      <w:pPr>
        <w:rPr>
          <w:rFonts w:ascii="Cambria" w:hAnsi="Cambria"/>
          <w:sz w:val="22"/>
          <w:szCs w:val="22"/>
        </w:rPr>
      </w:pPr>
    </w:p>
    <w:p w:rsidR="007E782C" w:rsidRPr="00414CFE" w:rsidRDefault="007E782C" w:rsidP="007E782C">
      <w:pPr>
        <w:tabs>
          <w:tab w:val="right" w:pos="9638"/>
        </w:tabs>
        <w:rPr>
          <w:rFonts w:ascii="Cambria" w:hAnsi="Cambria"/>
          <w:b/>
          <w:bCs/>
          <w:sz w:val="20"/>
          <w:szCs w:val="20"/>
        </w:rPr>
      </w:pPr>
      <w:r w:rsidRPr="0004157D">
        <w:rPr>
          <w:rFonts w:ascii="Cambria" w:hAnsi="Cambria"/>
          <w:b/>
          <w:bCs/>
          <w:sz w:val="22"/>
          <w:szCs w:val="22"/>
        </w:rPr>
        <w:t>Chapitre 2</w:t>
      </w:r>
      <w:r>
        <w:rPr>
          <w:rFonts w:ascii="Cambria" w:hAnsi="Cambria"/>
          <w:b/>
          <w:bCs/>
          <w:sz w:val="22"/>
          <w:szCs w:val="22"/>
        </w:rPr>
        <w:t>.</w:t>
      </w:r>
      <w:r w:rsidRPr="0004157D">
        <w:rPr>
          <w:rFonts w:ascii="Cambria" w:hAnsi="Cambria"/>
          <w:b/>
          <w:bCs/>
          <w:sz w:val="22"/>
          <w:szCs w:val="22"/>
        </w:rPr>
        <w:t xml:space="preserve"> Propriétés mécaniques des polymères</w:t>
      </w:r>
      <w:r w:rsidRPr="0004157D">
        <w:rPr>
          <w:rFonts w:ascii="Cambria" w:hAnsi="Cambria"/>
          <w:b/>
          <w:bCs/>
          <w:sz w:val="22"/>
          <w:szCs w:val="22"/>
        </w:rPr>
        <w:tab/>
      </w:r>
      <w:r w:rsidR="00A30F4D">
        <w:rPr>
          <w:rFonts w:ascii="Cambria" w:hAnsi="Cambria"/>
          <w:b/>
          <w:bCs/>
          <w:sz w:val="22"/>
          <w:szCs w:val="22"/>
        </w:rPr>
        <w:t>(6</w:t>
      </w:r>
      <w:r w:rsidRPr="008B6CEA">
        <w:rPr>
          <w:rFonts w:ascii="Cambria" w:hAnsi="Cambria"/>
          <w:b/>
          <w:bCs/>
          <w:sz w:val="22"/>
          <w:szCs w:val="22"/>
        </w:rPr>
        <w:t xml:space="preserve"> Semaines)</w:t>
      </w:r>
    </w:p>
    <w:p w:rsidR="007E782C" w:rsidRPr="0004157D" w:rsidRDefault="007E782C" w:rsidP="007E782C">
      <w:pPr>
        <w:jc w:val="both"/>
        <w:rPr>
          <w:rFonts w:ascii="Cambria" w:hAnsi="Cambria"/>
          <w:sz w:val="22"/>
          <w:szCs w:val="22"/>
        </w:rPr>
      </w:pPr>
      <w:r w:rsidRPr="0004157D">
        <w:rPr>
          <w:rFonts w:ascii="Cambria" w:hAnsi="Cambria"/>
          <w:sz w:val="22"/>
          <w:szCs w:val="22"/>
        </w:rPr>
        <w:t>Effet de la température</w:t>
      </w:r>
      <w:r>
        <w:rPr>
          <w:rFonts w:ascii="Cambria" w:hAnsi="Cambria"/>
          <w:sz w:val="22"/>
          <w:szCs w:val="22"/>
        </w:rPr>
        <w:t xml:space="preserve"> sur la rigidité; </w:t>
      </w:r>
      <w:r w:rsidRPr="0004157D">
        <w:rPr>
          <w:rFonts w:ascii="Cambria" w:hAnsi="Cambria"/>
          <w:sz w:val="22"/>
          <w:szCs w:val="22"/>
        </w:rPr>
        <w:t>Solidification d’un polymère et variation de son volume massique</w:t>
      </w:r>
      <w:r>
        <w:rPr>
          <w:rFonts w:ascii="Cambria" w:hAnsi="Cambria"/>
          <w:sz w:val="22"/>
          <w:szCs w:val="22"/>
        </w:rPr>
        <w:t xml:space="preserve">; </w:t>
      </w:r>
      <w:r w:rsidRPr="0004157D">
        <w:rPr>
          <w:rFonts w:ascii="Cambria" w:hAnsi="Cambria"/>
          <w:sz w:val="22"/>
          <w:szCs w:val="22"/>
        </w:rPr>
        <w:t>Comparaison avec la solidification d’un matériau cristallin. Définition de la transition vitreuse</w:t>
      </w:r>
      <w:r>
        <w:rPr>
          <w:rFonts w:ascii="Cambria" w:hAnsi="Cambria"/>
          <w:sz w:val="22"/>
          <w:szCs w:val="22"/>
        </w:rPr>
        <w:t>;</w:t>
      </w:r>
      <w:r w:rsidRPr="0004157D">
        <w:rPr>
          <w:rFonts w:ascii="Cambria" w:hAnsi="Cambria"/>
          <w:sz w:val="22"/>
          <w:szCs w:val="22"/>
        </w:rPr>
        <w:t xml:space="preserve"> Définition du volume libre</w:t>
      </w:r>
      <w:r>
        <w:rPr>
          <w:rFonts w:ascii="Cambria" w:hAnsi="Cambria"/>
          <w:sz w:val="22"/>
          <w:szCs w:val="22"/>
        </w:rPr>
        <w:t xml:space="preserve">; </w:t>
      </w:r>
      <w:r w:rsidRPr="0004157D">
        <w:rPr>
          <w:rFonts w:ascii="Cambria" w:hAnsi="Cambria"/>
          <w:sz w:val="22"/>
          <w:szCs w:val="22"/>
        </w:rPr>
        <w:t>Rigidité d’un polymère en fonction de la température</w:t>
      </w:r>
      <w:r>
        <w:rPr>
          <w:rFonts w:ascii="Cambria" w:hAnsi="Cambria"/>
          <w:sz w:val="22"/>
          <w:szCs w:val="22"/>
        </w:rPr>
        <w:t>;</w:t>
      </w:r>
      <w:r w:rsidRPr="0004157D">
        <w:rPr>
          <w:rFonts w:ascii="Cambria" w:hAnsi="Cambria"/>
          <w:sz w:val="22"/>
          <w:szCs w:val="22"/>
        </w:rPr>
        <w:t xml:space="preserve"> Phase vitreuse</w:t>
      </w:r>
      <w:r>
        <w:rPr>
          <w:rFonts w:ascii="Cambria" w:hAnsi="Cambria"/>
          <w:sz w:val="22"/>
          <w:szCs w:val="22"/>
        </w:rPr>
        <w:t>;</w:t>
      </w:r>
      <w:r w:rsidRPr="0004157D">
        <w:rPr>
          <w:rFonts w:ascii="Cambria" w:hAnsi="Cambria"/>
          <w:sz w:val="22"/>
          <w:szCs w:val="22"/>
        </w:rPr>
        <w:t xml:space="preserve"> transition vitreuse</w:t>
      </w:r>
      <w:r>
        <w:rPr>
          <w:rFonts w:ascii="Cambria" w:hAnsi="Cambria"/>
          <w:sz w:val="22"/>
          <w:szCs w:val="22"/>
        </w:rPr>
        <w:t>;</w:t>
      </w:r>
      <w:r w:rsidRPr="0004157D">
        <w:rPr>
          <w:rFonts w:ascii="Cambria" w:hAnsi="Cambria"/>
          <w:sz w:val="22"/>
          <w:szCs w:val="22"/>
        </w:rPr>
        <w:t xml:space="preserve"> phase caoutchoutique, écoulement visqueux</w:t>
      </w:r>
      <w:r>
        <w:rPr>
          <w:rFonts w:ascii="Cambria" w:hAnsi="Cambria"/>
          <w:sz w:val="22"/>
          <w:szCs w:val="22"/>
        </w:rPr>
        <w:t xml:space="preserve">; </w:t>
      </w:r>
      <w:r w:rsidRPr="0004157D">
        <w:rPr>
          <w:rFonts w:ascii="Cambria" w:hAnsi="Cambria"/>
          <w:sz w:val="22"/>
          <w:szCs w:val="22"/>
        </w:rPr>
        <w:t>Effet de la structure</w:t>
      </w:r>
      <w:r>
        <w:rPr>
          <w:rFonts w:ascii="Cambria" w:hAnsi="Cambria"/>
          <w:sz w:val="22"/>
          <w:szCs w:val="22"/>
        </w:rPr>
        <w:t xml:space="preserve">; </w:t>
      </w:r>
      <w:r w:rsidRPr="0004157D">
        <w:rPr>
          <w:rFonts w:ascii="Cambria" w:hAnsi="Cambria"/>
          <w:sz w:val="22"/>
          <w:szCs w:val="22"/>
        </w:rPr>
        <w:t>Effet du degré de polymérisation sur le comportement des polymères</w:t>
      </w:r>
      <w:r>
        <w:rPr>
          <w:rFonts w:ascii="Cambria" w:hAnsi="Cambria"/>
          <w:sz w:val="22"/>
          <w:szCs w:val="22"/>
        </w:rPr>
        <w:t>; La rigidité des polymères</w:t>
      </w:r>
      <w:r w:rsidRPr="0004157D">
        <w:rPr>
          <w:rFonts w:ascii="Cambria" w:hAnsi="Cambria"/>
          <w:sz w:val="22"/>
          <w:szCs w:val="22"/>
        </w:rPr>
        <w:t>; sensibilité du module à la température et au temps</w:t>
      </w:r>
      <w:r>
        <w:rPr>
          <w:rFonts w:ascii="Cambria" w:hAnsi="Cambria"/>
          <w:sz w:val="22"/>
          <w:szCs w:val="22"/>
        </w:rPr>
        <w:t>;</w:t>
      </w:r>
      <w:r w:rsidRPr="0004157D">
        <w:rPr>
          <w:rFonts w:ascii="Cambria" w:hAnsi="Cambria"/>
          <w:sz w:val="22"/>
          <w:szCs w:val="22"/>
        </w:rPr>
        <w:t xml:space="preserve"> Le caractère viscoélastique des polymères</w:t>
      </w:r>
      <w:r>
        <w:rPr>
          <w:rFonts w:ascii="Cambria" w:hAnsi="Cambria"/>
          <w:sz w:val="22"/>
          <w:szCs w:val="22"/>
        </w:rPr>
        <w:t>;</w:t>
      </w:r>
      <w:r w:rsidRPr="0004157D">
        <w:rPr>
          <w:rFonts w:ascii="Cambria" w:hAnsi="Cambria"/>
          <w:sz w:val="22"/>
          <w:szCs w:val="22"/>
        </w:rPr>
        <w:t xml:space="preserve"> Interprétation du caractère viscoélastique par la structure du polymère</w:t>
      </w:r>
      <w:r>
        <w:rPr>
          <w:rFonts w:ascii="Cambria" w:hAnsi="Cambria"/>
          <w:sz w:val="22"/>
          <w:szCs w:val="22"/>
        </w:rPr>
        <w:t>;</w:t>
      </w:r>
      <w:r w:rsidRPr="0004157D">
        <w:rPr>
          <w:rFonts w:ascii="Cambria" w:hAnsi="Cambria"/>
          <w:sz w:val="22"/>
          <w:szCs w:val="22"/>
        </w:rPr>
        <w:t xml:space="preserve"> Comparaison avec le fluage des métaux et des céramiques</w:t>
      </w:r>
      <w:r>
        <w:rPr>
          <w:rFonts w:ascii="Cambria" w:hAnsi="Cambria"/>
          <w:sz w:val="22"/>
          <w:szCs w:val="22"/>
        </w:rPr>
        <w:t>; Le fluage</w:t>
      </w:r>
      <w:r w:rsidRPr="0004157D">
        <w:rPr>
          <w:rFonts w:ascii="Cambria" w:hAnsi="Cambria"/>
          <w:sz w:val="22"/>
          <w:szCs w:val="22"/>
        </w:rPr>
        <w:t>: le fluage secondaire et principe d’équivalence temps/température</w:t>
      </w:r>
      <w:r>
        <w:rPr>
          <w:rFonts w:ascii="Cambria" w:hAnsi="Cambria"/>
          <w:sz w:val="22"/>
          <w:szCs w:val="22"/>
        </w:rPr>
        <w:t xml:space="preserve">; L’effet du volume libre; </w:t>
      </w:r>
      <w:r w:rsidRPr="0004157D">
        <w:rPr>
          <w:rFonts w:ascii="Cambria" w:hAnsi="Cambria"/>
          <w:sz w:val="22"/>
          <w:szCs w:val="22"/>
        </w:rPr>
        <w:t>Le comportement caoutchouteux; effet des ponts entre chaines</w:t>
      </w:r>
      <w:r>
        <w:rPr>
          <w:rFonts w:ascii="Cambria" w:hAnsi="Cambria"/>
          <w:sz w:val="22"/>
          <w:szCs w:val="22"/>
        </w:rPr>
        <w:t xml:space="preserve">; </w:t>
      </w:r>
      <w:r w:rsidRPr="0004157D">
        <w:rPr>
          <w:rFonts w:ascii="Cambria" w:hAnsi="Cambria"/>
          <w:sz w:val="22"/>
          <w:szCs w:val="22"/>
        </w:rPr>
        <w:t>Données sur les propriétés des polymères</w:t>
      </w:r>
      <w:r>
        <w:rPr>
          <w:rFonts w:ascii="Cambria" w:hAnsi="Cambria"/>
          <w:sz w:val="22"/>
          <w:szCs w:val="22"/>
        </w:rPr>
        <w:t>.</w:t>
      </w:r>
    </w:p>
    <w:p w:rsidR="007E782C" w:rsidRPr="0004157D" w:rsidRDefault="007E782C" w:rsidP="007E782C">
      <w:pPr>
        <w:rPr>
          <w:rFonts w:ascii="Cambria" w:hAnsi="Cambria"/>
          <w:sz w:val="22"/>
          <w:szCs w:val="22"/>
        </w:rPr>
      </w:pPr>
    </w:p>
    <w:p w:rsidR="007E782C" w:rsidRDefault="007E782C" w:rsidP="007E782C">
      <w:pPr>
        <w:tabs>
          <w:tab w:val="right" w:pos="9638"/>
        </w:tabs>
        <w:jc w:val="both"/>
        <w:rPr>
          <w:rFonts w:ascii="Cambria" w:hAnsi="Cambria"/>
          <w:b/>
          <w:bCs/>
          <w:sz w:val="22"/>
          <w:szCs w:val="22"/>
        </w:rPr>
      </w:pPr>
    </w:p>
    <w:p w:rsidR="007E782C" w:rsidRDefault="007E782C" w:rsidP="007E782C">
      <w:pPr>
        <w:tabs>
          <w:tab w:val="right" w:pos="9638"/>
        </w:tabs>
        <w:jc w:val="both"/>
        <w:rPr>
          <w:rFonts w:ascii="Cambria" w:hAnsi="Cambria"/>
          <w:b/>
          <w:bCs/>
          <w:sz w:val="22"/>
          <w:szCs w:val="22"/>
        </w:rPr>
      </w:pPr>
    </w:p>
    <w:p w:rsidR="007E782C" w:rsidRPr="009C06D7" w:rsidRDefault="007E782C" w:rsidP="007E782C">
      <w:pPr>
        <w:tabs>
          <w:tab w:val="right" w:pos="9638"/>
        </w:tabs>
        <w:jc w:val="both"/>
        <w:rPr>
          <w:rFonts w:ascii="Cambria" w:hAnsi="Cambria"/>
          <w:b/>
          <w:bCs/>
          <w:sz w:val="20"/>
          <w:szCs w:val="20"/>
        </w:rPr>
      </w:pPr>
      <w:r w:rsidRPr="0004157D">
        <w:rPr>
          <w:rFonts w:ascii="Cambria" w:hAnsi="Cambria"/>
          <w:b/>
          <w:bCs/>
          <w:sz w:val="22"/>
          <w:szCs w:val="22"/>
        </w:rPr>
        <w:t>Chapitre 3</w:t>
      </w:r>
      <w:r>
        <w:rPr>
          <w:rFonts w:ascii="Cambria" w:hAnsi="Cambria"/>
          <w:b/>
          <w:bCs/>
          <w:sz w:val="22"/>
          <w:szCs w:val="22"/>
        </w:rPr>
        <w:t>.</w:t>
      </w:r>
      <w:r w:rsidRPr="0004157D">
        <w:rPr>
          <w:rFonts w:ascii="Cambria" w:hAnsi="Cambria"/>
          <w:b/>
          <w:bCs/>
          <w:sz w:val="22"/>
          <w:szCs w:val="22"/>
        </w:rPr>
        <w:t xml:space="preserve"> Mise en forme des matériaux plastique</w:t>
      </w:r>
      <w:r w:rsidRPr="0004157D">
        <w:rPr>
          <w:rFonts w:ascii="Cambria" w:hAnsi="Cambria"/>
          <w:b/>
          <w:bCs/>
          <w:sz w:val="22"/>
          <w:szCs w:val="22"/>
        </w:rPr>
        <w:tab/>
      </w:r>
      <w:r w:rsidR="00A30F4D">
        <w:rPr>
          <w:rFonts w:ascii="Cambria" w:hAnsi="Cambria"/>
          <w:b/>
          <w:bCs/>
          <w:sz w:val="22"/>
          <w:szCs w:val="22"/>
        </w:rPr>
        <w:t>(4</w:t>
      </w:r>
      <w:r w:rsidRPr="008B6CEA">
        <w:rPr>
          <w:rFonts w:ascii="Cambria" w:hAnsi="Cambria"/>
          <w:b/>
          <w:bCs/>
          <w:sz w:val="22"/>
          <w:szCs w:val="22"/>
        </w:rPr>
        <w:t xml:space="preserve"> semaines)</w:t>
      </w:r>
    </w:p>
    <w:p w:rsidR="007E782C" w:rsidRDefault="007E782C" w:rsidP="007E782C">
      <w:pPr>
        <w:jc w:val="both"/>
        <w:rPr>
          <w:rFonts w:ascii="Cambria" w:hAnsi="Cambria"/>
          <w:sz w:val="22"/>
          <w:szCs w:val="22"/>
        </w:rPr>
      </w:pPr>
      <w:r>
        <w:rPr>
          <w:rFonts w:ascii="Cambria" w:hAnsi="Cambria"/>
          <w:sz w:val="22"/>
          <w:szCs w:val="22"/>
        </w:rPr>
        <w:t>L’extrusion</w:t>
      </w:r>
      <w:r w:rsidRPr="0004157D">
        <w:rPr>
          <w:rFonts w:ascii="Cambria" w:hAnsi="Cambria"/>
          <w:sz w:val="22"/>
          <w:szCs w:val="22"/>
        </w:rPr>
        <w:t>:Principe de l’extrusion</w:t>
      </w:r>
      <w:r>
        <w:rPr>
          <w:rFonts w:ascii="Cambria" w:hAnsi="Cambria"/>
          <w:sz w:val="22"/>
          <w:szCs w:val="22"/>
        </w:rPr>
        <w:t>;</w:t>
      </w:r>
      <w:r w:rsidRPr="0004157D">
        <w:rPr>
          <w:rFonts w:ascii="Cambria" w:hAnsi="Cambria"/>
          <w:sz w:val="22"/>
          <w:szCs w:val="22"/>
        </w:rPr>
        <w:t xml:space="preserve"> L’extrudeuse</w:t>
      </w:r>
      <w:r>
        <w:rPr>
          <w:rFonts w:ascii="Cambria" w:hAnsi="Cambria"/>
          <w:sz w:val="22"/>
          <w:szCs w:val="22"/>
        </w:rPr>
        <w:t xml:space="preserve">; </w:t>
      </w:r>
      <w:r w:rsidRPr="0004157D">
        <w:rPr>
          <w:rFonts w:ascii="Cambria" w:hAnsi="Cambria"/>
          <w:sz w:val="22"/>
          <w:szCs w:val="22"/>
        </w:rPr>
        <w:t>Str</w:t>
      </w:r>
      <w:r>
        <w:rPr>
          <w:rFonts w:ascii="Cambria" w:hAnsi="Cambria"/>
          <w:sz w:val="22"/>
          <w:szCs w:val="22"/>
        </w:rPr>
        <w:t>ucture d’une extrudeuse monovis</w:t>
      </w:r>
      <w:r w:rsidRPr="0004157D">
        <w:rPr>
          <w:rFonts w:ascii="Cambria" w:hAnsi="Cambria"/>
          <w:sz w:val="22"/>
          <w:szCs w:val="22"/>
        </w:rPr>
        <w:t>; Le fourreau thermo-régulé, l’unité motrice, la filière, trémie d’alimentation, la vis, système de contrôle des températures et la vitesse de rotation de la vis</w:t>
      </w:r>
      <w:r>
        <w:rPr>
          <w:rFonts w:ascii="Cambria" w:hAnsi="Cambria"/>
          <w:sz w:val="22"/>
          <w:szCs w:val="22"/>
        </w:rPr>
        <w:t>.</w:t>
      </w:r>
    </w:p>
    <w:p w:rsidR="007E782C" w:rsidRDefault="007E782C" w:rsidP="007E782C">
      <w:pPr>
        <w:jc w:val="both"/>
        <w:rPr>
          <w:rFonts w:ascii="Cambria" w:hAnsi="Cambria"/>
          <w:sz w:val="22"/>
          <w:szCs w:val="22"/>
        </w:rPr>
      </w:pPr>
      <w:r>
        <w:rPr>
          <w:rFonts w:ascii="Cambria" w:hAnsi="Cambria"/>
          <w:sz w:val="22"/>
          <w:szCs w:val="22"/>
        </w:rPr>
        <w:t>La vis de l’extrudeuse</w:t>
      </w:r>
      <w:r w:rsidRPr="0004157D">
        <w:rPr>
          <w:rFonts w:ascii="Cambria" w:hAnsi="Cambria"/>
          <w:sz w:val="22"/>
          <w:szCs w:val="22"/>
        </w:rPr>
        <w:t>; fonction, forme et les différents zones d’une vis (alimentation, compression et pompage)</w:t>
      </w:r>
      <w:r>
        <w:rPr>
          <w:rFonts w:ascii="Cambria" w:hAnsi="Cambria"/>
          <w:sz w:val="22"/>
          <w:szCs w:val="22"/>
        </w:rPr>
        <w:t>;</w:t>
      </w:r>
      <w:r w:rsidRPr="0004157D">
        <w:rPr>
          <w:rFonts w:ascii="Cambria" w:hAnsi="Cambria"/>
          <w:sz w:val="22"/>
          <w:szCs w:val="22"/>
        </w:rPr>
        <w:t xml:space="preserve"> Les produits </w:t>
      </w:r>
      <w:r>
        <w:rPr>
          <w:rFonts w:ascii="Cambria" w:hAnsi="Cambria"/>
          <w:sz w:val="22"/>
          <w:szCs w:val="22"/>
        </w:rPr>
        <w:t>de l’extrusion</w:t>
      </w:r>
      <w:r w:rsidRPr="0004157D">
        <w:rPr>
          <w:rFonts w:ascii="Cambria" w:hAnsi="Cambria"/>
          <w:sz w:val="22"/>
          <w:szCs w:val="22"/>
        </w:rPr>
        <w:t>; Les tuyaux, les feuilles, les tiges, les profilés,</w:t>
      </w:r>
      <w:r>
        <w:rPr>
          <w:rFonts w:ascii="Cambria" w:hAnsi="Cambria"/>
          <w:sz w:val="22"/>
          <w:szCs w:val="22"/>
        </w:rPr>
        <w:t xml:space="preserve"> le gainage des fils, les films.</w:t>
      </w:r>
    </w:p>
    <w:p w:rsidR="007E782C" w:rsidRPr="0004157D" w:rsidRDefault="007E782C" w:rsidP="007E782C">
      <w:pPr>
        <w:jc w:val="both"/>
        <w:rPr>
          <w:rFonts w:ascii="Cambria" w:hAnsi="Cambria"/>
          <w:sz w:val="22"/>
          <w:szCs w:val="22"/>
        </w:rPr>
      </w:pPr>
      <w:r>
        <w:rPr>
          <w:rFonts w:ascii="Cambria" w:hAnsi="Cambria"/>
          <w:sz w:val="22"/>
          <w:szCs w:val="22"/>
        </w:rPr>
        <w:t>Le moulage par injection</w:t>
      </w:r>
      <w:r w:rsidRPr="0004157D">
        <w:rPr>
          <w:rFonts w:ascii="Cambria" w:hAnsi="Cambria"/>
          <w:sz w:val="22"/>
          <w:szCs w:val="22"/>
        </w:rPr>
        <w:t>:Principe du moulage</w:t>
      </w:r>
      <w:r>
        <w:rPr>
          <w:rFonts w:ascii="Cambria" w:hAnsi="Cambria"/>
          <w:sz w:val="22"/>
          <w:szCs w:val="22"/>
        </w:rPr>
        <w:t xml:space="preserve">; La presse à injection; </w:t>
      </w:r>
      <w:r w:rsidRPr="0004157D">
        <w:rPr>
          <w:rFonts w:ascii="Cambria" w:hAnsi="Cambria"/>
          <w:sz w:val="22"/>
          <w:szCs w:val="22"/>
        </w:rPr>
        <w:t>Str</w:t>
      </w:r>
      <w:r>
        <w:rPr>
          <w:rFonts w:ascii="Cambria" w:hAnsi="Cambria"/>
          <w:sz w:val="22"/>
          <w:szCs w:val="22"/>
        </w:rPr>
        <w:t>ucture d’une presse à injection</w:t>
      </w:r>
      <w:r w:rsidRPr="0004157D">
        <w:rPr>
          <w:rFonts w:ascii="Cambria" w:hAnsi="Cambria"/>
          <w:sz w:val="22"/>
          <w:szCs w:val="22"/>
        </w:rPr>
        <w:t>; La partie fermeture (contenant le moule), la partie injection (plastification du polymère)</w:t>
      </w:r>
      <w:r>
        <w:rPr>
          <w:rFonts w:ascii="Cambria" w:hAnsi="Cambria"/>
          <w:sz w:val="22"/>
          <w:szCs w:val="22"/>
        </w:rPr>
        <w:t>; Partie fermeture</w:t>
      </w:r>
      <w:r w:rsidRPr="0004157D">
        <w:rPr>
          <w:rFonts w:ascii="Cambria" w:hAnsi="Cambria"/>
          <w:sz w:val="22"/>
          <w:szCs w:val="22"/>
        </w:rPr>
        <w:t>; Fermeture hydraulique, Fermeture mécanique, Fermeture mixte</w:t>
      </w:r>
      <w:r>
        <w:rPr>
          <w:rFonts w:ascii="Cambria" w:hAnsi="Cambria"/>
          <w:sz w:val="22"/>
          <w:szCs w:val="22"/>
        </w:rPr>
        <w:t>; Partie injection; Rôle double de la vis</w:t>
      </w:r>
      <w:r w:rsidRPr="0004157D">
        <w:rPr>
          <w:rFonts w:ascii="Cambria" w:hAnsi="Cambria"/>
          <w:sz w:val="22"/>
          <w:szCs w:val="22"/>
        </w:rPr>
        <w:t>: la plastification et l’injection</w:t>
      </w:r>
      <w:r>
        <w:rPr>
          <w:rFonts w:ascii="Cambria" w:hAnsi="Cambria"/>
          <w:sz w:val="22"/>
          <w:szCs w:val="22"/>
        </w:rPr>
        <w:t>;</w:t>
      </w:r>
    </w:p>
    <w:p w:rsidR="007E782C" w:rsidRPr="0004157D" w:rsidRDefault="007E782C" w:rsidP="007E782C">
      <w:pPr>
        <w:jc w:val="both"/>
        <w:rPr>
          <w:rFonts w:ascii="Cambria" w:hAnsi="Cambria"/>
          <w:sz w:val="22"/>
          <w:szCs w:val="22"/>
        </w:rPr>
      </w:pPr>
      <w:r>
        <w:rPr>
          <w:rFonts w:ascii="Cambria" w:hAnsi="Cambria"/>
          <w:sz w:val="22"/>
          <w:szCs w:val="22"/>
        </w:rPr>
        <w:t>Le cycle d’injection</w:t>
      </w:r>
      <w:r w:rsidRPr="0004157D">
        <w:rPr>
          <w:rFonts w:ascii="Cambria" w:hAnsi="Cambria"/>
          <w:sz w:val="22"/>
          <w:szCs w:val="22"/>
        </w:rPr>
        <w:t>; Phase de remplissage, phase de maintien, phase de refroidissement</w:t>
      </w:r>
      <w:r>
        <w:rPr>
          <w:rFonts w:ascii="Cambria" w:hAnsi="Cambria"/>
          <w:sz w:val="22"/>
          <w:szCs w:val="22"/>
        </w:rPr>
        <w:t xml:space="preserve">; </w:t>
      </w:r>
      <w:r w:rsidRPr="0004157D">
        <w:rPr>
          <w:rFonts w:ascii="Cambria" w:hAnsi="Cambria"/>
          <w:sz w:val="22"/>
          <w:szCs w:val="22"/>
        </w:rPr>
        <w:t>Paramètres d’injection et leurs influences sur les pièces moulées</w:t>
      </w:r>
      <w:r>
        <w:rPr>
          <w:rFonts w:ascii="Cambria" w:hAnsi="Cambria"/>
          <w:sz w:val="22"/>
          <w:szCs w:val="22"/>
        </w:rPr>
        <w:t xml:space="preserve">; </w:t>
      </w:r>
      <w:r w:rsidRPr="0004157D">
        <w:rPr>
          <w:rFonts w:ascii="Cambria" w:hAnsi="Cambria"/>
          <w:sz w:val="22"/>
          <w:szCs w:val="22"/>
        </w:rPr>
        <w:t>Les moules ; Parties d’un moule</w:t>
      </w:r>
      <w:r>
        <w:rPr>
          <w:rFonts w:ascii="Cambria" w:hAnsi="Cambria"/>
          <w:sz w:val="22"/>
          <w:szCs w:val="22"/>
        </w:rPr>
        <w:t>; a</w:t>
      </w:r>
      <w:r w:rsidRPr="0004157D">
        <w:rPr>
          <w:rFonts w:ascii="Cambria" w:hAnsi="Cambria"/>
          <w:sz w:val="22"/>
          <w:szCs w:val="22"/>
        </w:rPr>
        <w:t>utres méthodes</w:t>
      </w:r>
      <w:r>
        <w:rPr>
          <w:rFonts w:ascii="Cambria" w:hAnsi="Cambria"/>
          <w:sz w:val="22"/>
          <w:szCs w:val="22"/>
        </w:rPr>
        <w:t xml:space="preserve"> de mise en forme des polymères</w:t>
      </w:r>
      <w:r w:rsidRPr="0004157D">
        <w:rPr>
          <w:rFonts w:ascii="Cambria" w:hAnsi="Cambria"/>
          <w:sz w:val="22"/>
          <w:szCs w:val="22"/>
        </w:rPr>
        <w:t>:Injection-soufflage</w:t>
      </w:r>
      <w:r>
        <w:rPr>
          <w:rFonts w:ascii="Cambria" w:hAnsi="Cambria"/>
          <w:sz w:val="22"/>
          <w:szCs w:val="22"/>
        </w:rPr>
        <w:t>;</w:t>
      </w:r>
      <w:r w:rsidRPr="0004157D">
        <w:rPr>
          <w:rFonts w:ascii="Cambria" w:hAnsi="Cambria"/>
          <w:sz w:val="22"/>
          <w:szCs w:val="22"/>
        </w:rPr>
        <w:t xml:space="preserve"> Injection-réaction</w:t>
      </w:r>
      <w:r>
        <w:rPr>
          <w:rFonts w:ascii="Cambria" w:hAnsi="Cambria"/>
          <w:sz w:val="22"/>
          <w:szCs w:val="22"/>
        </w:rPr>
        <w:t xml:space="preserve">; </w:t>
      </w:r>
      <w:r w:rsidRPr="0004157D">
        <w:rPr>
          <w:rFonts w:ascii="Cambria" w:hAnsi="Cambria"/>
          <w:sz w:val="22"/>
          <w:szCs w:val="22"/>
        </w:rPr>
        <w:t>Rotomoulage</w:t>
      </w:r>
      <w:r>
        <w:rPr>
          <w:rFonts w:ascii="Cambria" w:hAnsi="Cambria"/>
          <w:sz w:val="22"/>
          <w:szCs w:val="22"/>
        </w:rPr>
        <w:t>;</w:t>
      </w:r>
      <w:r w:rsidRPr="0004157D">
        <w:rPr>
          <w:rFonts w:ascii="Cambria" w:hAnsi="Cambria"/>
          <w:sz w:val="22"/>
          <w:szCs w:val="22"/>
        </w:rPr>
        <w:t xml:space="preserve"> Thermoformage</w:t>
      </w:r>
      <w:r>
        <w:rPr>
          <w:rFonts w:ascii="Cambria" w:hAnsi="Cambria"/>
          <w:sz w:val="22"/>
          <w:szCs w:val="22"/>
        </w:rPr>
        <w:t>;</w:t>
      </w:r>
      <w:r w:rsidRPr="0004157D">
        <w:rPr>
          <w:rFonts w:ascii="Cambria" w:hAnsi="Cambria"/>
          <w:sz w:val="22"/>
          <w:szCs w:val="22"/>
        </w:rPr>
        <w:t xml:space="preserve"> Moulage par compression</w:t>
      </w:r>
      <w:r>
        <w:rPr>
          <w:rFonts w:ascii="Cambria" w:hAnsi="Cambria"/>
          <w:sz w:val="22"/>
          <w:szCs w:val="22"/>
        </w:rPr>
        <w:t xml:space="preserve">; </w:t>
      </w:r>
      <w:r w:rsidRPr="0004157D">
        <w:rPr>
          <w:rFonts w:ascii="Cambria" w:hAnsi="Cambria"/>
          <w:sz w:val="22"/>
          <w:szCs w:val="22"/>
        </w:rPr>
        <w:t>Moulage par transfert</w:t>
      </w:r>
      <w:r>
        <w:rPr>
          <w:rFonts w:ascii="Cambria" w:hAnsi="Cambria"/>
          <w:sz w:val="22"/>
          <w:szCs w:val="22"/>
        </w:rPr>
        <w:t xml:space="preserve">; </w:t>
      </w:r>
      <w:r w:rsidRPr="0004157D">
        <w:rPr>
          <w:rFonts w:ascii="Cambria" w:hAnsi="Cambria"/>
          <w:sz w:val="22"/>
          <w:szCs w:val="22"/>
        </w:rPr>
        <w:t>Méthodes de mise en forme de thermodurcissables:Moulage contact</w:t>
      </w:r>
      <w:r>
        <w:rPr>
          <w:rFonts w:ascii="Cambria" w:hAnsi="Cambria"/>
          <w:sz w:val="22"/>
          <w:szCs w:val="22"/>
        </w:rPr>
        <w:t>;</w:t>
      </w:r>
      <w:r w:rsidRPr="0004157D">
        <w:rPr>
          <w:rFonts w:ascii="Cambria" w:hAnsi="Cambria"/>
          <w:sz w:val="22"/>
          <w:szCs w:val="22"/>
        </w:rPr>
        <w:t xml:space="preserve"> Moulage par projection</w:t>
      </w:r>
      <w:r>
        <w:rPr>
          <w:rFonts w:ascii="Cambria" w:hAnsi="Cambria"/>
          <w:sz w:val="22"/>
          <w:szCs w:val="22"/>
        </w:rPr>
        <w:t xml:space="preserve">; </w:t>
      </w:r>
      <w:r w:rsidRPr="0004157D">
        <w:rPr>
          <w:rFonts w:ascii="Cambria" w:hAnsi="Cambria"/>
          <w:sz w:val="22"/>
          <w:szCs w:val="22"/>
        </w:rPr>
        <w:t>Moulage par statification</w:t>
      </w:r>
      <w:r>
        <w:rPr>
          <w:rFonts w:ascii="Cambria" w:hAnsi="Cambria"/>
          <w:sz w:val="22"/>
          <w:szCs w:val="22"/>
        </w:rPr>
        <w:t xml:space="preserve">; </w:t>
      </w:r>
      <w:r w:rsidRPr="0004157D">
        <w:rPr>
          <w:rFonts w:ascii="Cambria" w:hAnsi="Cambria"/>
          <w:sz w:val="22"/>
          <w:szCs w:val="22"/>
        </w:rPr>
        <w:t>Moulage sous vide. BMC</w:t>
      </w:r>
      <w:r>
        <w:rPr>
          <w:rFonts w:ascii="Cambria" w:hAnsi="Cambria"/>
          <w:sz w:val="22"/>
          <w:szCs w:val="22"/>
        </w:rPr>
        <w:t>;</w:t>
      </w:r>
      <w:r w:rsidRPr="0004157D">
        <w:rPr>
          <w:rFonts w:ascii="Cambria" w:hAnsi="Cambria"/>
          <w:sz w:val="22"/>
          <w:szCs w:val="22"/>
        </w:rPr>
        <w:t xml:space="preserve"> Injection-réaction.</w:t>
      </w:r>
    </w:p>
    <w:p w:rsidR="007E782C" w:rsidRDefault="007E782C" w:rsidP="007E782C">
      <w:pPr>
        <w:spacing w:line="276" w:lineRule="auto"/>
        <w:jc w:val="both"/>
        <w:rPr>
          <w:rFonts w:ascii="Cambria" w:hAnsi="Cambria" w:cs="Arial"/>
          <w:b/>
          <w:u w:val="thick" w:color="F79646"/>
        </w:rPr>
      </w:pPr>
    </w:p>
    <w:p w:rsidR="007E782C" w:rsidRDefault="007E782C" w:rsidP="007E782C">
      <w:pPr>
        <w:spacing w:line="276" w:lineRule="auto"/>
        <w:jc w:val="both"/>
        <w:rPr>
          <w:rFonts w:ascii="Cambria" w:hAnsi="Cambria" w:cs="Arial"/>
          <w:bCs/>
        </w:rPr>
      </w:pPr>
      <w:r>
        <w:rPr>
          <w:rFonts w:ascii="Cambria" w:hAnsi="Cambria" w:cs="Arial"/>
          <w:b/>
          <w:u w:val="thick" w:color="F79646"/>
        </w:rPr>
        <w:t>Mode d’évaluation:</w:t>
      </w:r>
    </w:p>
    <w:p w:rsidR="007E782C" w:rsidRDefault="007E782C" w:rsidP="007E782C">
      <w:pPr>
        <w:spacing w:line="276" w:lineRule="auto"/>
        <w:jc w:val="both"/>
        <w:rPr>
          <w:rFonts w:ascii="Cambria" w:hAnsi="Cambria" w:cs="Arial"/>
          <w:sz w:val="22"/>
          <w:szCs w:val="22"/>
        </w:rPr>
      </w:pPr>
      <w:r w:rsidRPr="0004157D">
        <w:rPr>
          <w:rFonts w:ascii="Cambria" w:hAnsi="Cambria" w:cs="Arial"/>
          <w:sz w:val="22"/>
          <w:szCs w:val="22"/>
        </w:rPr>
        <w:t>Contrôle con</w:t>
      </w:r>
      <w:r>
        <w:rPr>
          <w:rFonts w:ascii="Cambria" w:hAnsi="Cambria" w:cs="Arial"/>
          <w:sz w:val="22"/>
          <w:szCs w:val="22"/>
        </w:rPr>
        <w:t>tinu</w:t>
      </w:r>
      <w:r w:rsidRPr="0004157D">
        <w:rPr>
          <w:rFonts w:ascii="Cambria" w:hAnsi="Cambria" w:cs="Arial"/>
          <w:sz w:val="22"/>
          <w:szCs w:val="22"/>
        </w:rPr>
        <w:t>: 40%; Examen : 60%.</w:t>
      </w:r>
    </w:p>
    <w:p w:rsidR="00932915" w:rsidRDefault="00932915" w:rsidP="007E782C">
      <w:pPr>
        <w:spacing w:line="276" w:lineRule="auto"/>
        <w:jc w:val="both"/>
        <w:rPr>
          <w:rFonts w:ascii="Cambria" w:hAnsi="Cambria" w:cs="Arial"/>
          <w:sz w:val="22"/>
          <w:szCs w:val="22"/>
          <w:u w:val="single"/>
        </w:rPr>
      </w:pPr>
      <w:r w:rsidRPr="00932915">
        <w:rPr>
          <w:rFonts w:ascii="Cambria" w:hAnsi="Cambria" w:cs="Arial"/>
          <w:sz w:val="22"/>
          <w:szCs w:val="22"/>
          <w:u w:val="single"/>
        </w:rPr>
        <w:t>travail personnel</w:t>
      </w:r>
    </w:p>
    <w:p w:rsidR="00932915" w:rsidRPr="002E180C" w:rsidRDefault="00932915" w:rsidP="00932915">
      <w:pPr>
        <w:rPr>
          <w:rFonts w:ascii="Cambria" w:eastAsia="Calibri" w:hAnsi="Cambria" w:cs="Arial"/>
          <w:b/>
          <w:bCs/>
        </w:rPr>
      </w:pPr>
      <w:r>
        <w:rPr>
          <w:rFonts w:ascii="Cambria" w:eastAsia="Calibri" w:hAnsi="Cambria" w:cs="Arial"/>
        </w:rPr>
        <w:t xml:space="preserve">Pour pousser l’étudiant à se </w:t>
      </w:r>
      <w:r>
        <w:rPr>
          <w:rFonts w:ascii="Cambria" w:hAnsi="Cambria"/>
        </w:rPr>
        <w:t>familiariser</w:t>
      </w:r>
      <w:r>
        <w:rPr>
          <w:rFonts w:ascii="Cambria" w:eastAsia="Calibri" w:hAnsi="Cambria" w:cs="Arial"/>
        </w:rPr>
        <w:t xml:space="preserve"> avec les différentes familles de polymères on lui demande de classifier 20 polymères de chaque famille selon la Tg et de conclure les liens avec les propriétés thermomécaniques et physiques et l’architecture moléculaire</w:t>
      </w:r>
    </w:p>
    <w:p w:rsidR="00932915" w:rsidRPr="002E180C" w:rsidRDefault="00932915" w:rsidP="00932915">
      <w:pPr>
        <w:rPr>
          <w:rFonts w:ascii="Cambria" w:eastAsia="Calibri" w:hAnsi="Cambria" w:cs="Arial"/>
          <w:b/>
          <w:bCs/>
        </w:rPr>
      </w:pPr>
      <w:r w:rsidRPr="002E180C">
        <w:rPr>
          <w:rFonts w:ascii="Cambria" w:eastAsia="Calibri" w:hAnsi="Cambria" w:cs="Arial"/>
        </w:rPr>
        <w:t>-</w:t>
      </w:r>
      <w:r>
        <w:rPr>
          <w:rFonts w:ascii="Cambria" w:eastAsia="Calibri" w:hAnsi="Cambria" w:cs="Arial"/>
        </w:rPr>
        <w:t>Faire un rapport détaillé sur au moins cinq (05) procédés de mise en forme après avoir regarder les vidéos</w:t>
      </w:r>
    </w:p>
    <w:p w:rsidR="00932915" w:rsidRPr="00932915" w:rsidRDefault="00932915" w:rsidP="007E782C">
      <w:pPr>
        <w:spacing w:line="276" w:lineRule="auto"/>
        <w:jc w:val="both"/>
        <w:rPr>
          <w:rFonts w:ascii="Cambria" w:hAnsi="Cambria" w:cs="Arial"/>
          <w:sz w:val="22"/>
          <w:szCs w:val="22"/>
          <w:u w:val="single"/>
        </w:rPr>
      </w:pPr>
    </w:p>
    <w:p w:rsidR="007E782C" w:rsidRDefault="007E782C" w:rsidP="007E782C">
      <w:pPr>
        <w:spacing w:line="276" w:lineRule="auto"/>
        <w:jc w:val="both"/>
        <w:rPr>
          <w:rFonts w:ascii="Cambria" w:hAnsi="Cambria" w:cs="Arial"/>
          <w:b/>
        </w:rPr>
      </w:pPr>
    </w:p>
    <w:p w:rsidR="007E782C" w:rsidRDefault="007E782C" w:rsidP="007E782C">
      <w:pPr>
        <w:spacing w:line="276" w:lineRule="auto"/>
        <w:jc w:val="both"/>
        <w:rPr>
          <w:rFonts w:ascii="Cambria" w:hAnsi="Cambria" w:cs="Arial"/>
          <w:iCs/>
          <w:u w:val="thick" w:color="F79646"/>
        </w:rPr>
      </w:pPr>
      <w:r>
        <w:rPr>
          <w:rFonts w:ascii="Cambria" w:hAnsi="Cambria" w:cs="Arial"/>
          <w:b/>
          <w:u w:val="thick" w:color="F79646"/>
        </w:rPr>
        <w:t>Références bibliographiques</w:t>
      </w:r>
      <w:r>
        <w:rPr>
          <w:rFonts w:ascii="Cambria" w:hAnsi="Cambria" w:cs="Arial"/>
          <w:iCs/>
          <w:u w:val="thick" w:color="F79646"/>
        </w:rPr>
        <w:t>:</w:t>
      </w:r>
    </w:p>
    <w:p w:rsidR="007E782C" w:rsidRPr="0004157D" w:rsidRDefault="007E782C" w:rsidP="00E15F79">
      <w:pPr>
        <w:pStyle w:val="Paragraphedeliste"/>
        <w:numPr>
          <w:ilvl w:val="0"/>
          <w:numId w:val="18"/>
        </w:numPr>
        <w:ind w:left="714" w:hanging="357"/>
        <w:rPr>
          <w:rFonts w:ascii="Cambria" w:hAnsi="Cambria"/>
          <w:sz w:val="20"/>
          <w:szCs w:val="20"/>
        </w:rPr>
      </w:pPr>
      <w:r w:rsidRPr="0004157D">
        <w:rPr>
          <w:rFonts w:ascii="Cambria" w:hAnsi="Cambria"/>
          <w:sz w:val="20"/>
          <w:szCs w:val="20"/>
        </w:rPr>
        <w:t xml:space="preserve">M.F. Ashby. </w:t>
      </w:r>
      <w:r>
        <w:rPr>
          <w:rFonts w:ascii="Cambria" w:hAnsi="Cambria"/>
          <w:sz w:val="20"/>
          <w:szCs w:val="20"/>
        </w:rPr>
        <w:t>"</w:t>
      </w:r>
      <w:r w:rsidRPr="0004157D">
        <w:rPr>
          <w:rFonts w:ascii="Cambria" w:hAnsi="Cambria"/>
          <w:sz w:val="20"/>
          <w:szCs w:val="20"/>
        </w:rPr>
        <w:t>Matériaux. 2. Microstructure et mise en œuvre</w:t>
      </w:r>
      <w:r>
        <w:rPr>
          <w:rFonts w:ascii="Cambria" w:hAnsi="Cambria"/>
          <w:sz w:val="20"/>
          <w:szCs w:val="20"/>
        </w:rPr>
        <w:t>",</w:t>
      </w:r>
      <w:r w:rsidRPr="0004157D">
        <w:rPr>
          <w:rFonts w:ascii="Cambria" w:hAnsi="Cambria"/>
          <w:sz w:val="20"/>
          <w:szCs w:val="20"/>
        </w:rPr>
        <w:t>Dunod</w:t>
      </w:r>
    </w:p>
    <w:p w:rsidR="007E782C" w:rsidRPr="009C06D7" w:rsidRDefault="007E782C" w:rsidP="00E15F79">
      <w:pPr>
        <w:pStyle w:val="Paragraphedeliste"/>
        <w:numPr>
          <w:ilvl w:val="0"/>
          <w:numId w:val="18"/>
        </w:numPr>
        <w:ind w:left="714" w:hanging="357"/>
        <w:rPr>
          <w:rFonts w:ascii="Cambria" w:hAnsi="Cambria"/>
          <w:sz w:val="20"/>
          <w:szCs w:val="20"/>
        </w:rPr>
      </w:pPr>
      <w:r w:rsidRPr="0004157D">
        <w:rPr>
          <w:rFonts w:ascii="Cambria" w:hAnsi="Cambria"/>
          <w:sz w:val="20"/>
          <w:szCs w:val="20"/>
        </w:rPr>
        <w:t xml:space="preserve">J.P. Trotignon, M. Piperaud, J. Verdu, A. Dobraczynski, </w:t>
      </w:r>
      <w:r>
        <w:rPr>
          <w:rFonts w:ascii="Cambria" w:hAnsi="Cambria"/>
          <w:sz w:val="20"/>
          <w:szCs w:val="20"/>
        </w:rPr>
        <w:t>"</w:t>
      </w:r>
      <w:r w:rsidRPr="0004157D">
        <w:rPr>
          <w:rFonts w:ascii="Cambria" w:hAnsi="Cambria"/>
          <w:sz w:val="20"/>
          <w:szCs w:val="20"/>
        </w:rPr>
        <w:t>Précis de matières plastiques</w:t>
      </w:r>
      <w:r>
        <w:rPr>
          <w:rFonts w:ascii="Cambria" w:hAnsi="Cambria"/>
          <w:sz w:val="20"/>
          <w:szCs w:val="20"/>
        </w:rPr>
        <w:t xml:space="preserve">", </w:t>
      </w:r>
      <w:r w:rsidRPr="009C06D7">
        <w:rPr>
          <w:rFonts w:ascii="Cambria" w:hAnsi="Cambria"/>
          <w:sz w:val="20"/>
          <w:szCs w:val="20"/>
        </w:rPr>
        <w:t>AFNOR- Nathan.</w:t>
      </w:r>
    </w:p>
    <w:p w:rsidR="007E782C" w:rsidRPr="0004157D" w:rsidRDefault="007E782C" w:rsidP="00E15F79">
      <w:pPr>
        <w:pStyle w:val="Paragraphedeliste"/>
        <w:numPr>
          <w:ilvl w:val="0"/>
          <w:numId w:val="18"/>
        </w:numPr>
        <w:ind w:left="714" w:hanging="357"/>
        <w:rPr>
          <w:rFonts w:ascii="Cambria" w:hAnsi="Cambria"/>
          <w:sz w:val="20"/>
          <w:szCs w:val="20"/>
        </w:rPr>
      </w:pPr>
      <w:r w:rsidRPr="0004157D">
        <w:rPr>
          <w:rFonts w:ascii="Cambria" w:hAnsi="Cambria"/>
          <w:sz w:val="20"/>
          <w:szCs w:val="20"/>
        </w:rPr>
        <w:t xml:space="preserve">J. Bost. </w:t>
      </w:r>
      <w:r>
        <w:rPr>
          <w:rFonts w:ascii="Cambria" w:hAnsi="Cambria"/>
          <w:sz w:val="20"/>
          <w:szCs w:val="20"/>
        </w:rPr>
        <w:t>"</w:t>
      </w:r>
      <w:r w:rsidRPr="0004157D">
        <w:rPr>
          <w:rFonts w:ascii="Cambria" w:hAnsi="Cambria"/>
          <w:sz w:val="20"/>
          <w:szCs w:val="20"/>
        </w:rPr>
        <w:t>Matières plastiques; tome 2. Technolog</w:t>
      </w:r>
      <w:r>
        <w:rPr>
          <w:rFonts w:ascii="Cambria" w:hAnsi="Cambria"/>
          <w:sz w:val="20"/>
          <w:szCs w:val="20"/>
        </w:rPr>
        <w:t>ie, plasturgie. Technique et doc</w:t>
      </w:r>
      <w:r w:rsidRPr="0004157D">
        <w:rPr>
          <w:rFonts w:ascii="Cambria" w:hAnsi="Cambria"/>
          <w:sz w:val="20"/>
          <w:szCs w:val="20"/>
        </w:rPr>
        <w:t>umentation</w:t>
      </w:r>
      <w:r>
        <w:rPr>
          <w:rFonts w:ascii="Cambria" w:hAnsi="Cambria"/>
          <w:sz w:val="20"/>
          <w:szCs w:val="20"/>
        </w:rPr>
        <w:t>",</w:t>
      </w:r>
      <w:r w:rsidRPr="0004157D">
        <w:rPr>
          <w:rFonts w:ascii="Cambria" w:hAnsi="Cambria"/>
          <w:sz w:val="20"/>
          <w:szCs w:val="20"/>
        </w:rPr>
        <w:t xml:space="preserve"> Lavoisier.</w:t>
      </w:r>
    </w:p>
    <w:p w:rsidR="007E782C" w:rsidRPr="0004157D" w:rsidRDefault="007E782C" w:rsidP="00E15F79">
      <w:pPr>
        <w:pStyle w:val="Paragraphedeliste"/>
        <w:numPr>
          <w:ilvl w:val="0"/>
          <w:numId w:val="18"/>
        </w:numPr>
        <w:ind w:left="714" w:hanging="357"/>
        <w:rPr>
          <w:rFonts w:ascii="Cambria" w:hAnsi="Cambria"/>
          <w:sz w:val="20"/>
          <w:szCs w:val="20"/>
          <w:lang w:val="en-US"/>
        </w:rPr>
      </w:pPr>
      <w:r w:rsidRPr="0004157D">
        <w:rPr>
          <w:rFonts w:ascii="Cambria" w:hAnsi="Cambria"/>
          <w:sz w:val="20"/>
          <w:szCs w:val="20"/>
          <w:lang w:val="en-US"/>
        </w:rPr>
        <w:t xml:space="preserve">F.W. Billmeyer, </w:t>
      </w:r>
      <w:r>
        <w:rPr>
          <w:rFonts w:ascii="Cambria" w:hAnsi="Cambria"/>
          <w:sz w:val="20"/>
          <w:szCs w:val="20"/>
          <w:lang w:val="en-US"/>
        </w:rPr>
        <w:t>"</w:t>
      </w:r>
      <w:r w:rsidRPr="0004157D">
        <w:rPr>
          <w:rFonts w:ascii="Cambria" w:hAnsi="Cambria"/>
          <w:sz w:val="20"/>
          <w:szCs w:val="20"/>
          <w:lang w:val="en-US"/>
        </w:rPr>
        <w:t>Textbook of polymer science</w:t>
      </w:r>
      <w:r>
        <w:rPr>
          <w:rFonts w:ascii="Cambria" w:hAnsi="Cambria"/>
          <w:sz w:val="20"/>
          <w:szCs w:val="20"/>
          <w:lang w:val="en-US"/>
        </w:rPr>
        <w:t xml:space="preserve">". </w:t>
      </w:r>
      <w:r w:rsidRPr="0004157D">
        <w:rPr>
          <w:rFonts w:ascii="Cambria" w:hAnsi="Cambria"/>
          <w:sz w:val="20"/>
          <w:szCs w:val="20"/>
          <w:lang w:val="en-US"/>
        </w:rPr>
        <w:t>Wiley Intersciences.</w:t>
      </w:r>
    </w:p>
    <w:p w:rsidR="007E782C" w:rsidRPr="0004157D" w:rsidRDefault="007E782C" w:rsidP="00E15F79">
      <w:pPr>
        <w:pStyle w:val="Paragraphedeliste"/>
        <w:numPr>
          <w:ilvl w:val="0"/>
          <w:numId w:val="18"/>
        </w:numPr>
        <w:ind w:left="714" w:hanging="357"/>
        <w:rPr>
          <w:rFonts w:ascii="Cambria" w:hAnsi="Cambria"/>
          <w:sz w:val="20"/>
          <w:szCs w:val="20"/>
          <w:lang w:val="en-US"/>
        </w:rPr>
      </w:pPr>
      <w:r w:rsidRPr="0004157D">
        <w:rPr>
          <w:rFonts w:ascii="Cambria" w:hAnsi="Cambria"/>
          <w:sz w:val="20"/>
          <w:szCs w:val="20"/>
          <w:lang w:val="en-US"/>
        </w:rPr>
        <w:t xml:space="preserve">J.A. Rydson, </w:t>
      </w:r>
      <w:r>
        <w:rPr>
          <w:rFonts w:ascii="Cambria" w:hAnsi="Cambria"/>
          <w:sz w:val="20"/>
          <w:szCs w:val="20"/>
          <w:lang w:val="en-US"/>
        </w:rPr>
        <w:t>"</w:t>
      </w:r>
      <w:r w:rsidRPr="0004157D">
        <w:rPr>
          <w:rFonts w:ascii="Cambria" w:hAnsi="Cambria"/>
          <w:sz w:val="20"/>
          <w:szCs w:val="20"/>
          <w:lang w:val="en-US"/>
        </w:rPr>
        <w:t>Plastics Materials</w:t>
      </w:r>
      <w:r>
        <w:rPr>
          <w:rFonts w:ascii="Cambria" w:hAnsi="Cambria"/>
          <w:sz w:val="20"/>
          <w:szCs w:val="20"/>
          <w:lang w:val="en-US"/>
        </w:rPr>
        <w:t xml:space="preserve">", </w:t>
      </w:r>
      <w:r w:rsidRPr="0004157D">
        <w:rPr>
          <w:rFonts w:ascii="Cambria" w:hAnsi="Cambria"/>
          <w:sz w:val="20"/>
          <w:szCs w:val="20"/>
          <w:lang w:val="en-US"/>
        </w:rPr>
        <w:t>Buterworth</w:t>
      </w:r>
      <w:r>
        <w:rPr>
          <w:rFonts w:ascii="Cambria" w:hAnsi="Cambria"/>
          <w:sz w:val="20"/>
          <w:szCs w:val="20"/>
          <w:lang w:val="en-US"/>
        </w:rPr>
        <w:t>.</w:t>
      </w:r>
    </w:p>
    <w:p w:rsidR="007E782C" w:rsidRDefault="007E782C" w:rsidP="00E15F79">
      <w:pPr>
        <w:pStyle w:val="Paragraphedeliste"/>
        <w:numPr>
          <w:ilvl w:val="0"/>
          <w:numId w:val="18"/>
        </w:numPr>
        <w:ind w:left="714" w:hanging="357"/>
        <w:rPr>
          <w:rFonts w:ascii="Cambria" w:hAnsi="Cambria"/>
          <w:sz w:val="20"/>
          <w:szCs w:val="20"/>
          <w:lang w:val="en-US"/>
        </w:rPr>
      </w:pPr>
      <w:r w:rsidRPr="0004157D">
        <w:rPr>
          <w:rFonts w:ascii="Cambria" w:hAnsi="Cambria"/>
          <w:sz w:val="20"/>
          <w:szCs w:val="20"/>
          <w:lang w:val="en-US"/>
        </w:rPr>
        <w:t xml:space="preserve">R.J. Young; </w:t>
      </w:r>
      <w:r>
        <w:rPr>
          <w:rFonts w:ascii="Cambria" w:hAnsi="Cambria"/>
          <w:sz w:val="20"/>
          <w:szCs w:val="20"/>
          <w:lang w:val="en-US"/>
        </w:rPr>
        <w:t>"</w:t>
      </w:r>
      <w:r w:rsidRPr="0004157D">
        <w:rPr>
          <w:rFonts w:ascii="Cambria" w:hAnsi="Cambria"/>
          <w:sz w:val="20"/>
          <w:szCs w:val="20"/>
          <w:lang w:val="en-US"/>
        </w:rPr>
        <w:t>Introduction to Polymers</w:t>
      </w:r>
      <w:r>
        <w:rPr>
          <w:rFonts w:ascii="Cambria" w:hAnsi="Cambria"/>
          <w:sz w:val="20"/>
          <w:szCs w:val="20"/>
          <w:lang w:val="en-US"/>
        </w:rPr>
        <w:t>”,</w:t>
      </w:r>
      <w:r w:rsidRPr="0004157D">
        <w:rPr>
          <w:rFonts w:ascii="Cambria" w:hAnsi="Cambria"/>
          <w:sz w:val="20"/>
          <w:szCs w:val="20"/>
          <w:lang w:val="en-US"/>
        </w:rPr>
        <w:t>. Chapman and Hall</w:t>
      </w:r>
    </w:p>
    <w:p w:rsidR="00D82FDA" w:rsidRPr="00D82FDA" w:rsidRDefault="00D82FDA" w:rsidP="00E15F79">
      <w:pPr>
        <w:pStyle w:val="Paragraphedeliste"/>
        <w:numPr>
          <w:ilvl w:val="0"/>
          <w:numId w:val="18"/>
        </w:numPr>
        <w:rPr>
          <w:rFonts w:asciiTheme="majorHAnsi" w:eastAsia="Times New Roman" w:hAnsiTheme="majorHAnsi"/>
          <w:color w:val="000000"/>
          <w:sz w:val="20"/>
          <w:szCs w:val="20"/>
          <w:lang w:eastAsia="fr-FR"/>
        </w:rPr>
      </w:pPr>
      <w:r w:rsidRPr="00D82FDA">
        <w:rPr>
          <w:rFonts w:ascii="Cambria" w:eastAsia="Times New Roman" w:hAnsi="Cambria"/>
          <w:color w:val="000000"/>
          <w:sz w:val="20"/>
          <w:szCs w:val="20"/>
          <w:lang w:eastAsia="fr-FR"/>
        </w:rPr>
        <w:t xml:space="preserve">Noëlle BILLON, Comportement mécanique des polymères </w:t>
      </w:r>
    </w:p>
    <w:p w:rsidR="00D82FDA" w:rsidRPr="00D82FDA" w:rsidRDefault="00D82FDA" w:rsidP="00E15F79">
      <w:pPr>
        <w:pStyle w:val="Paragraphedeliste"/>
        <w:numPr>
          <w:ilvl w:val="0"/>
          <w:numId w:val="18"/>
        </w:numPr>
        <w:rPr>
          <w:rFonts w:asciiTheme="majorHAnsi" w:eastAsia="Times New Roman" w:hAnsiTheme="majorHAnsi"/>
          <w:color w:val="000000"/>
          <w:sz w:val="20"/>
          <w:szCs w:val="20"/>
          <w:lang w:eastAsia="fr-FR"/>
        </w:rPr>
      </w:pPr>
      <w:r w:rsidRPr="00D82FDA">
        <w:rPr>
          <w:rFonts w:ascii="Cambria" w:eastAsia="Times New Roman" w:hAnsi="Cambria"/>
          <w:color w:val="000000"/>
          <w:sz w:val="20"/>
          <w:szCs w:val="20"/>
          <w:lang w:eastAsia="fr-FR"/>
        </w:rPr>
        <w:t>J. Lecomte-Beckers, physique des matériaux: partie polymères</w:t>
      </w:r>
    </w:p>
    <w:p w:rsidR="00D82FDA" w:rsidRPr="00D82FDA" w:rsidRDefault="00D82FDA" w:rsidP="00E15F79">
      <w:pPr>
        <w:pStyle w:val="Paragraphedeliste"/>
        <w:numPr>
          <w:ilvl w:val="0"/>
          <w:numId w:val="18"/>
        </w:numPr>
        <w:spacing w:after="200" w:line="276" w:lineRule="auto"/>
        <w:rPr>
          <w:rFonts w:asciiTheme="majorHAnsi" w:eastAsia="Times New Roman" w:hAnsiTheme="majorHAnsi"/>
          <w:color w:val="000000"/>
          <w:sz w:val="20"/>
          <w:szCs w:val="20"/>
          <w:lang w:eastAsia="fr-FR"/>
        </w:rPr>
      </w:pPr>
      <w:r w:rsidRPr="00D82FDA">
        <w:rPr>
          <w:rFonts w:ascii="Cambria" w:eastAsia="Times New Roman" w:hAnsi="Cambria"/>
          <w:color w:val="000000"/>
          <w:sz w:val="20"/>
          <w:szCs w:val="20"/>
          <w:lang w:eastAsia="fr-FR"/>
        </w:rPr>
        <w:t>HAMAIDE Thierry, FONTAINE Laurent, SIX Jean-Luc, Chimie des polymères ? Exercices et problèmes corrigés (2° Éd.), 2014.</w:t>
      </w:r>
    </w:p>
    <w:p w:rsidR="007E782C" w:rsidRPr="00103A3A" w:rsidRDefault="007E782C" w:rsidP="007E782C">
      <w:pPr>
        <w:rPr>
          <w:rFonts w:ascii="Cambria" w:hAnsi="Cambria"/>
          <w:lang w:val="en-US"/>
        </w:rPr>
      </w:pPr>
    </w:p>
    <w:p w:rsidR="007E782C" w:rsidRDefault="007E782C" w:rsidP="007E782C">
      <w:pPr>
        <w:rPr>
          <w:rFonts w:ascii="Cambria" w:hAnsi="Cambria"/>
          <w:lang w:val="en-US"/>
        </w:rPr>
        <w:sectPr w:rsidR="007E782C"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7E782C" w:rsidRPr="0004157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Semestre</w:t>
      </w:r>
      <w:r w:rsidRPr="0004157D">
        <w:rPr>
          <w:rFonts w:ascii="Cambria" w:hAnsi="Cambria" w:cs="Calibri"/>
          <w:b/>
          <w:bCs/>
          <w:iCs/>
        </w:rPr>
        <w:t>: 6</w:t>
      </w:r>
    </w:p>
    <w:p w:rsidR="007E782C"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04157D">
        <w:rPr>
          <w:rFonts w:ascii="Cambria" w:hAnsi="Cambria" w:cs="Calibri"/>
          <w:b/>
          <w:bCs/>
          <w:iCs/>
        </w:rPr>
        <w:t>Unité d</w:t>
      </w:r>
      <w:r>
        <w:rPr>
          <w:rFonts w:ascii="Cambria" w:hAnsi="Cambria" w:cs="Calibri"/>
          <w:b/>
          <w:bCs/>
          <w:iCs/>
        </w:rPr>
        <w:t xml:space="preserve">’enseignement: UEF </w:t>
      </w:r>
      <w:r w:rsidRPr="0004157D">
        <w:rPr>
          <w:rFonts w:ascii="Cambria" w:hAnsi="Cambria" w:cs="Calibri"/>
          <w:b/>
          <w:bCs/>
          <w:iCs/>
        </w:rPr>
        <w:t>3.2.1</w:t>
      </w:r>
    </w:p>
    <w:p w:rsidR="007E782C" w:rsidRPr="0004157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Matière 2:</w:t>
      </w:r>
      <w:r w:rsidRPr="0004157D">
        <w:rPr>
          <w:rFonts w:ascii="Cambria" w:hAnsi="Cambria" w:cs="Calibri"/>
          <w:b/>
          <w:bCs/>
          <w:iCs/>
        </w:rPr>
        <w:t xml:space="preserve"> Matériaux Composites</w:t>
      </w:r>
    </w:p>
    <w:p w:rsidR="007E782C"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04157D">
        <w:rPr>
          <w:rFonts w:ascii="Cambria" w:hAnsi="Cambria" w:cs="Calibri"/>
          <w:b/>
          <w:bCs/>
          <w:iCs/>
        </w:rPr>
        <w:t>VHS: 45h (</w:t>
      </w:r>
      <w:r>
        <w:rPr>
          <w:rFonts w:ascii="Cambria" w:hAnsi="Cambria" w:cs="Calibri"/>
          <w:b/>
          <w:bCs/>
          <w:iCs/>
        </w:rPr>
        <w:t>C</w:t>
      </w:r>
      <w:r w:rsidRPr="0004157D">
        <w:rPr>
          <w:rFonts w:ascii="Cambria" w:hAnsi="Cambria" w:cs="Calibri"/>
          <w:b/>
          <w:bCs/>
          <w:iCs/>
        </w:rPr>
        <w:t>ours: 1h30, TD: 1h30)</w:t>
      </w:r>
    </w:p>
    <w:p w:rsidR="007E782C"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 4</w:t>
      </w:r>
    </w:p>
    <w:p w:rsidR="007E782C"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 2</w:t>
      </w:r>
    </w:p>
    <w:p w:rsidR="007E782C" w:rsidRDefault="007E782C" w:rsidP="007E782C">
      <w:pPr>
        <w:jc w:val="both"/>
        <w:rPr>
          <w:rFonts w:ascii="Cambria" w:hAnsi="Cambria" w:cs="Calibri"/>
          <w:b/>
        </w:rPr>
      </w:pPr>
    </w:p>
    <w:p w:rsidR="007E782C" w:rsidRDefault="007E782C" w:rsidP="007E782C">
      <w:pPr>
        <w:spacing w:line="276" w:lineRule="auto"/>
        <w:jc w:val="both"/>
        <w:rPr>
          <w:rFonts w:ascii="Cambria" w:hAnsi="Cambria" w:cs="Calibri"/>
          <w:i/>
          <w:u w:val="thick" w:color="F79646"/>
        </w:rPr>
      </w:pPr>
      <w:r>
        <w:rPr>
          <w:rFonts w:ascii="Cambria" w:hAnsi="Cambria" w:cs="Calibri"/>
          <w:b/>
          <w:u w:val="thick" w:color="F79646"/>
        </w:rPr>
        <w:t>Objectifs de l’enseignement:</w:t>
      </w:r>
    </w:p>
    <w:p w:rsidR="007E782C" w:rsidRPr="0004157D" w:rsidRDefault="007E782C" w:rsidP="007E782C">
      <w:pPr>
        <w:jc w:val="both"/>
        <w:rPr>
          <w:rFonts w:asciiTheme="majorHAnsi" w:hAnsiTheme="majorHAnsi"/>
          <w:sz w:val="22"/>
          <w:szCs w:val="22"/>
        </w:rPr>
      </w:pPr>
      <w:r w:rsidRPr="0004157D">
        <w:rPr>
          <w:rFonts w:asciiTheme="majorHAnsi" w:hAnsiTheme="majorHAnsi"/>
          <w:sz w:val="22"/>
          <w:szCs w:val="22"/>
        </w:rPr>
        <w:t xml:space="preserve">La matière commence par donner une vue générale sur les matériaux composites mais s’étale surtout sur les composites à matrice polymérique et leurs méthodes de mise en œuvre. Il est </w:t>
      </w:r>
      <w:r>
        <w:rPr>
          <w:rFonts w:asciiTheme="majorHAnsi" w:hAnsiTheme="majorHAnsi"/>
          <w:sz w:val="22"/>
          <w:szCs w:val="22"/>
        </w:rPr>
        <w:t xml:space="preserve">donné </w:t>
      </w:r>
      <w:r w:rsidRPr="0004157D">
        <w:rPr>
          <w:rFonts w:asciiTheme="majorHAnsi" w:hAnsiTheme="majorHAnsi"/>
          <w:sz w:val="22"/>
          <w:szCs w:val="22"/>
        </w:rPr>
        <w:t>par la suite une introduction sur l’élasticité dans un l</w:t>
      </w:r>
      <w:r>
        <w:rPr>
          <w:rFonts w:asciiTheme="majorHAnsi" w:hAnsiTheme="majorHAnsi"/>
          <w:sz w:val="22"/>
          <w:szCs w:val="22"/>
        </w:rPr>
        <w:t>aminé unidirectionnel</w:t>
      </w:r>
      <w:r w:rsidRPr="0004157D">
        <w:rPr>
          <w:rFonts w:asciiTheme="majorHAnsi" w:hAnsiTheme="majorHAnsi"/>
          <w:sz w:val="22"/>
          <w:szCs w:val="22"/>
        </w:rPr>
        <w:t xml:space="preserve"> à fibres longues et à fibres courtes, il est expliqué le principe de transfert de charge de la matrice à la fibre. </w:t>
      </w:r>
      <w:r>
        <w:rPr>
          <w:rFonts w:asciiTheme="majorHAnsi" w:hAnsiTheme="majorHAnsi"/>
          <w:sz w:val="22"/>
          <w:szCs w:val="22"/>
        </w:rPr>
        <w:t>En</w:t>
      </w:r>
      <w:r w:rsidRPr="0004157D">
        <w:rPr>
          <w:rFonts w:asciiTheme="majorHAnsi" w:hAnsiTheme="majorHAnsi"/>
          <w:sz w:val="22"/>
          <w:szCs w:val="22"/>
        </w:rPr>
        <w:t>fin</w:t>
      </w:r>
      <w:r>
        <w:rPr>
          <w:rFonts w:asciiTheme="majorHAnsi" w:hAnsiTheme="majorHAnsi"/>
          <w:sz w:val="22"/>
          <w:szCs w:val="22"/>
        </w:rPr>
        <w:t>, il</w:t>
      </w:r>
      <w:r w:rsidRPr="0004157D">
        <w:rPr>
          <w:rFonts w:asciiTheme="majorHAnsi" w:hAnsiTheme="majorHAnsi"/>
          <w:sz w:val="22"/>
          <w:szCs w:val="22"/>
        </w:rPr>
        <w:t xml:space="preserve"> est donné la démarche dans le calcul des stratifiés.</w:t>
      </w:r>
    </w:p>
    <w:p w:rsidR="007E782C" w:rsidRDefault="007E782C" w:rsidP="007E782C">
      <w:pPr>
        <w:jc w:val="both"/>
        <w:rPr>
          <w:rFonts w:ascii="Cambria" w:hAnsi="Cambria" w:cs="Arial"/>
        </w:rPr>
      </w:pPr>
    </w:p>
    <w:p w:rsidR="007E782C" w:rsidRDefault="007E782C" w:rsidP="007E782C">
      <w:pPr>
        <w:spacing w:line="276" w:lineRule="auto"/>
        <w:jc w:val="both"/>
        <w:rPr>
          <w:rFonts w:ascii="Cambria" w:hAnsi="Cambria" w:cs="Calibri"/>
          <w:i/>
          <w:u w:val="thick" w:color="F79646"/>
        </w:rPr>
      </w:pPr>
      <w:r>
        <w:rPr>
          <w:rFonts w:ascii="Cambria" w:hAnsi="Cambria" w:cs="Calibri"/>
          <w:b/>
          <w:u w:val="thick" w:color="F79646"/>
        </w:rPr>
        <w:t xml:space="preserve">Connaissances préalables recommandées: </w:t>
      </w:r>
    </w:p>
    <w:p w:rsidR="00EB4DD9" w:rsidRPr="002E180C" w:rsidRDefault="007E782C" w:rsidP="00EB4DD9">
      <w:pPr>
        <w:rPr>
          <w:rFonts w:ascii="Cambria" w:hAnsi="Cambria"/>
          <w:b/>
          <w:bCs/>
          <w:sz w:val="22"/>
          <w:szCs w:val="22"/>
        </w:rPr>
      </w:pPr>
      <w:r>
        <w:rPr>
          <w:rFonts w:asciiTheme="majorHAnsi" w:hAnsiTheme="majorHAnsi"/>
          <w:sz w:val="22"/>
          <w:szCs w:val="22"/>
        </w:rPr>
        <w:t xml:space="preserve">RDM, </w:t>
      </w:r>
      <w:r w:rsidRPr="0004157D">
        <w:rPr>
          <w:rFonts w:asciiTheme="majorHAnsi" w:hAnsiTheme="majorHAnsi"/>
          <w:sz w:val="22"/>
          <w:szCs w:val="22"/>
        </w:rPr>
        <w:t>Mécanique des milieux continus</w:t>
      </w:r>
      <w:r>
        <w:rPr>
          <w:rFonts w:asciiTheme="majorHAnsi" w:hAnsiTheme="majorHAnsi"/>
          <w:sz w:val="22"/>
          <w:szCs w:val="22"/>
        </w:rPr>
        <w:t>.</w:t>
      </w:r>
      <w:r w:rsidR="00EB4DD9">
        <w:rPr>
          <w:rFonts w:ascii="Cambria" w:hAnsi="Cambria"/>
          <w:sz w:val="22"/>
          <w:szCs w:val="22"/>
        </w:rPr>
        <w:t xml:space="preserve">Comportement mécanique des polymères,  Elaboration des matériaux plastiques et polymères </w:t>
      </w:r>
    </w:p>
    <w:p w:rsidR="007E782C" w:rsidRPr="0004157D" w:rsidRDefault="007E782C" w:rsidP="007E782C">
      <w:pPr>
        <w:jc w:val="both"/>
        <w:rPr>
          <w:rFonts w:asciiTheme="majorHAnsi" w:hAnsiTheme="majorHAnsi"/>
          <w:sz w:val="22"/>
          <w:szCs w:val="22"/>
        </w:rPr>
      </w:pPr>
    </w:p>
    <w:p w:rsidR="007E782C" w:rsidRDefault="007E782C" w:rsidP="007E782C">
      <w:pPr>
        <w:spacing w:line="276" w:lineRule="auto"/>
        <w:jc w:val="both"/>
        <w:rPr>
          <w:rFonts w:ascii="Cambria" w:hAnsi="Cambria" w:cs="Calibri"/>
          <w:b/>
          <w:u w:val="thick" w:color="F79646"/>
        </w:rPr>
      </w:pPr>
    </w:p>
    <w:p w:rsidR="007E782C" w:rsidRDefault="007E782C" w:rsidP="007E782C">
      <w:pPr>
        <w:spacing w:after="240" w:line="276" w:lineRule="auto"/>
        <w:jc w:val="both"/>
        <w:rPr>
          <w:rFonts w:ascii="Cambria" w:hAnsi="Cambria" w:cs="Calibri"/>
          <w:b/>
          <w:u w:val="thick" w:color="F79646"/>
        </w:rPr>
      </w:pPr>
      <w:r>
        <w:rPr>
          <w:rFonts w:ascii="Cambria" w:hAnsi="Cambria" w:cs="Calibri"/>
          <w:b/>
          <w:u w:val="thick" w:color="F79646"/>
        </w:rPr>
        <w:t>Contenu de la matière:</w:t>
      </w:r>
    </w:p>
    <w:p w:rsidR="007E782C" w:rsidRPr="00496C87" w:rsidRDefault="007E782C" w:rsidP="007E782C">
      <w:pPr>
        <w:tabs>
          <w:tab w:val="right" w:pos="9638"/>
        </w:tabs>
        <w:spacing w:line="276" w:lineRule="auto"/>
        <w:jc w:val="both"/>
        <w:rPr>
          <w:rFonts w:ascii="Cambria" w:hAnsi="Cambria" w:cs="Arial"/>
          <w:b/>
          <w:sz w:val="22"/>
          <w:szCs w:val="22"/>
        </w:rPr>
      </w:pPr>
      <w:r w:rsidRPr="00496C87">
        <w:rPr>
          <w:rFonts w:ascii="Cambria" w:hAnsi="Cambria"/>
          <w:b/>
          <w:bCs/>
          <w:spacing w:val="-1"/>
          <w:sz w:val="22"/>
          <w:szCs w:val="22"/>
        </w:rPr>
        <w:t>Chapitre1. Généralités sur les Matériaux Composites</w:t>
      </w:r>
      <w:r>
        <w:rPr>
          <w:rFonts w:ascii="Cambria" w:hAnsi="Cambria" w:cs="Arial"/>
          <w:b/>
          <w:sz w:val="22"/>
          <w:szCs w:val="22"/>
        </w:rPr>
        <w:tab/>
      </w:r>
      <w:r w:rsidRPr="008B6CEA">
        <w:rPr>
          <w:rFonts w:ascii="Cambria" w:hAnsi="Cambria" w:cs="Arial"/>
          <w:b/>
          <w:bCs/>
          <w:sz w:val="22"/>
          <w:szCs w:val="22"/>
        </w:rPr>
        <w:t>(1 Semaine)</w:t>
      </w:r>
    </w:p>
    <w:p w:rsidR="007E782C" w:rsidRPr="0004157D" w:rsidRDefault="007E782C" w:rsidP="007E782C">
      <w:pPr>
        <w:autoSpaceDE w:val="0"/>
        <w:autoSpaceDN w:val="0"/>
        <w:adjustRightInd w:val="0"/>
        <w:snapToGrid w:val="0"/>
        <w:jc w:val="both"/>
        <w:rPr>
          <w:rFonts w:ascii="Cambria" w:hAnsi="Cambria"/>
          <w:color w:val="000000"/>
          <w:spacing w:val="1"/>
          <w:sz w:val="22"/>
          <w:szCs w:val="22"/>
        </w:rPr>
      </w:pPr>
      <w:r w:rsidRPr="0004157D">
        <w:rPr>
          <w:rFonts w:ascii="Cambria" w:hAnsi="Cambria"/>
          <w:color w:val="000000"/>
          <w:spacing w:val="1"/>
          <w:sz w:val="22"/>
          <w:szCs w:val="22"/>
        </w:rPr>
        <w:t>Définition, caractéristiques générales, classification des matériaux composites, classification suivant la forme des constituants, classification suivant la nature des constituants,fractions vo</w:t>
      </w:r>
      <w:r>
        <w:rPr>
          <w:rFonts w:ascii="Cambria" w:hAnsi="Cambria"/>
          <w:color w:val="000000"/>
          <w:spacing w:val="1"/>
          <w:sz w:val="22"/>
          <w:szCs w:val="22"/>
        </w:rPr>
        <w:t xml:space="preserve">lumiques  fractions massiques, </w:t>
      </w:r>
      <w:r w:rsidRPr="0004157D">
        <w:rPr>
          <w:rFonts w:ascii="Cambria" w:hAnsi="Cambria"/>
          <w:color w:val="000000"/>
          <w:spacing w:val="1"/>
          <w:sz w:val="22"/>
          <w:szCs w:val="22"/>
        </w:rPr>
        <w:t>relations entre fractions volumiques et massiques.</w:t>
      </w:r>
    </w:p>
    <w:p w:rsidR="007E782C" w:rsidRDefault="007E782C" w:rsidP="007E782C">
      <w:pPr>
        <w:jc w:val="both"/>
        <w:rPr>
          <w:rFonts w:ascii="Cambria" w:hAnsi="Cambria"/>
          <w:b/>
          <w:bCs/>
          <w:spacing w:val="-1"/>
          <w:sz w:val="22"/>
          <w:szCs w:val="22"/>
        </w:rPr>
      </w:pPr>
    </w:p>
    <w:p w:rsidR="007E782C" w:rsidRDefault="007E782C" w:rsidP="007E782C">
      <w:pPr>
        <w:jc w:val="both"/>
        <w:rPr>
          <w:rFonts w:ascii="Cambria" w:hAnsi="Cambria"/>
          <w:b/>
          <w:bCs/>
          <w:spacing w:val="-1"/>
          <w:sz w:val="22"/>
          <w:szCs w:val="22"/>
        </w:rPr>
      </w:pPr>
      <w:r>
        <w:rPr>
          <w:rFonts w:ascii="Cambria" w:hAnsi="Cambria"/>
          <w:b/>
          <w:bCs/>
          <w:spacing w:val="-1"/>
          <w:sz w:val="22"/>
          <w:szCs w:val="22"/>
        </w:rPr>
        <w:t xml:space="preserve">Chapitre </w:t>
      </w:r>
      <w:r w:rsidRPr="0004157D">
        <w:rPr>
          <w:rFonts w:ascii="Cambria" w:hAnsi="Cambria"/>
          <w:b/>
          <w:bCs/>
          <w:spacing w:val="-1"/>
          <w:sz w:val="22"/>
          <w:szCs w:val="22"/>
        </w:rPr>
        <w:t>2</w:t>
      </w:r>
      <w:r>
        <w:rPr>
          <w:rFonts w:ascii="Cambria" w:hAnsi="Cambria"/>
          <w:b/>
          <w:bCs/>
          <w:spacing w:val="-1"/>
          <w:sz w:val="22"/>
          <w:szCs w:val="22"/>
        </w:rPr>
        <w:t xml:space="preserve">. </w:t>
      </w:r>
      <w:r w:rsidRPr="0004157D">
        <w:rPr>
          <w:rFonts w:ascii="Cambria" w:hAnsi="Cambria"/>
          <w:b/>
          <w:bCs/>
          <w:spacing w:val="-1"/>
          <w:sz w:val="22"/>
          <w:szCs w:val="22"/>
        </w:rPr>
        <w:t>Éléments Constituants d’un Matériau C</w:t>
      </w:r>
      <w:r>
        <w:rPr>
          <w:rFonts w:ascii="Cambria" w:hAnsi="Cambria"/>
          <w:b/>
          <w:bCs/>
          <w:spacing w:val="-1"/>
          <w:sz w:val="22"/>
          <w:szCs w:val="22"/>
        </w:rPr>
        <w:t xml:space="preserve">omposite à matrice polymérique </w:t>
      </w:r>
    </w:p>
    <w:p w:rsidR="007E782C" w:rsidRPr="00496C87" w:rsidRDefault="007E782C" w:rsidP="007E782C">
      <w:pPr>
        <w:ind w:left="7788"/>
        <w:jc w:val="both"/>
        <w:rPr>
          <w:rFonts w:ascii="Cambria" w:hAnsi="Cambria"/>
          <w:b/>
          <w:bCs/>
          <w:spacing w:val="-1"/>
          <w:sz w:val="22"/>
          <w:szCs w:val="22"/>
        </w:rPr>
      </w:pPr>
      <w:r w:rsidRPr="008B6CEA">
        <w:rPr>
          <w:rFonts w:ascii="Cambria" w:hAnsi="Cambria" w:cs="Arial"/>
          <w:b/>
          <w:bCs/>
          <w:sz w:val="22"/>
          <w:szCs w:val="22"/>
        </w:rPr>
        <w:t>(2 Semaines)</w:t>
      </w:r>
    </w:p>
    <w:p w:rsidR="007E782C" w:rsidRPr="00496C87" w:rsidRDefault="007E782C" w:rsidP="007E782C">
      <w:pPr>
        <w:autoSpaceDE w:val="0"/>
        <w:autoSpaceDN w:val="0"/>
        <w:adjustRightInd w:val="0"/>
        <w:snapToGrid w:val="0"/>
        <w:jc w:val="both"/>
        <w:rPr>
          <w:rFonts w:ascii="Cambria" w:hAnsi="Cambria"/>
          <w:color w:val="000000"/>
          <w:spacing w:val="1"/>
          <w:sz w:val="22"/>
          <w:szCs w:val="22"/>
        </w:rPr>
      </w:pPr>
      <w:r w:rsidRPr="00496C87">
        <w:rPr>
          <w:rFonts w:ascii="Cambria" w:hAnsi="Cambria"/>
          <w:color w:val="000000"/>
          <w:spacing w:val="1"/>
          <w:sz w:val="22"/>
          <w:szCs w:val="22"/>
        </w:rPr>
        <w:t>Les matrices thermodurcissables. Les matrices thermoplastiq</w:t>
      </w:r>
      <w:r>
        <w:rPr>
          <w:rFonts w:ascii="Cambria" w:hAnsi="Cambria"/>
          <w:color w:val="000000"/>
          <w:spacing w:val="1"/>
          <w:sz w:val="22"/>
          <w:szCs w:val="22"/>
        </w:rPr>
        <w:t>ues. Les charges, les additifs</w:t>
      </w:r>
      <w:r>
        <w:rPr>
          <w:rFonts w:ascii="Cambria" w:hAnsi="Cambria"/>
          <w:sz w:val="22"/>
          <w:szCs w:val="22"/>
        </w:rPr>
        <w:t xml:space="preserve">; </w:t>
      </w:r>
      <w:r w:rsidRPr="00496C87">
        <w:rPr>
          <w:rFonts w:ascii="Cambria" w:hAnsi="Cambria"/>
          <w:color w:val="000000"/>
          <w:spacing w:val="1"/>
          <w:sz w:val="22"/>
          <w:szCs w:val="22"/>
        </w:rPr>
        <w:t>Les fibres et les</w:t>
      </w:r>
      <w:r>
        <w:rPr>
          <w:rFonts w:ascii="Cambria" w:hAnsi="Cambria"/>
          <w:color w:val="000000"/>
          <w:spacing w:val="1"/>
          <w:sz w:val="22"/>
          <w:szCs w:val="22"/>
        </w:rPr>
        <w:t xml:space="preserve"> tissus de renfort</w:t>
      </w:r>
      <w:r w:rsidRPr="00496C87">
        <w:rPr>
          <w:rFonts w:ascii="Cambria" w:hAnsi="Cambria"/>
          <w:color w:val="000000"/>
          <w:spacing w:val="1"/>
          <w:sz w:val="22"/>
          <w:szCs w:val="22"/>
        </w:rPr>
        <w:t>; formes linéiques, formes surfaciques, structures tissées multidirectionnelles.</w:t>
      </w:r>
    </w:p>
    <w:p w:rsidR="007E782C" w:rsidRPr="00496C87" w:rsidRDefault="007E782C" w:rsidP="007E782C">
      <w:pPr>
        <w:autoSpaceDE w:val="0"/>
        <w:autoSpaceDN w:val="0"/>
        <w:adjustRightInd w:val="0"/>
        <w:snapToGrid w:val="0"/>
        <w:jc w:val="both"/>
        <w:rPr>
          <w:rFonts w:ascii="Cambria" w:hAnsi="Cambria"/>
          <w:color w:val="000000"/>
          <w:spacing w:val="1"/>
          <w:sz w:val="22"/>
          <w:szCs w:val="22"/>
        </w:rPr>
      </w:pPr>
      <w:r>
        <w:rPr>
          <w:rFonts w:ascii="Cambria" w:hAnsi="Cambria"/>
          <w:color w:val="000000"/>
          <w:spacing w:val="1"/>
          <w:sz w:val="22"/>
          <w:szCs w:val="22"/>
        </w:rPr>
        <w:t>Les principales fibres</w:t>
      </w:r>
      <w:r w:rsidRPr="00496C87">
        <w:rPr>
          <w:rFonts w:ascii="Cambria" w:hAnsi="Cambria"/>
          <w:color w:val="000000"/>
          <w:spacing w:val="1"/>
          <w:sz w:val="22"/>
          <w:szCs w:val="22"/>
        </w:rPr>
        <w:t>; les fibres de verre, les fibres de carbone, les fibres aramides, les fibres céramiques, autres fibres.</w:t>
      </w:r>
    </w:p>
    <w:p w:rsidR="007E782C" w:rsidRDefault="007E782C" w:rsidP="007E782C">
      <w:pPr>
        <w:tabs>
          <w:tab w:val="right" w:pos="9638"/>
        </w:tabs>
        <w:jc w:val="both"/>
        <w:rPr>
          <w:rFonts w:ascii="Cambria" w:hAnsi="Cambria"/>
          <w:b/>
          <w:bCs/>
          <w:spacing w:val="-1"/>
          <w:sz w:val="22"/>
          <w:szCs w:val="22"/>
        </w:rPr>
      </w:pPr>
    </w:p>
    <w:p w:rsidR="007E782C" w:rsidRDefault="007E782C" w:rsidP="007E782C">
      <w:pPr>
        <w:tabs>
          <w:tab w:val="right" w:pos="9638"/>
        </w:tabs>
        <w:jc w:val="both"/>
        <w:rPr>
          <w:rFonts w:ascii="Cambria" w:hAnsi="Cambria"/>
          <w:b/>
          <w:bCs/>
          <w:spacing w:val="-1"/>
          <w:sz w:val="22"/>
          <w:szCs w:val="22"/>
        </w:rPr>
      </w:pPr>
      <w:r>
        <w:rPr>
          <w:rFonts w:ascii="Cambria" w:hAnsi="Cambria"/>
          <w:b/>
          <w:bCs/>
          <w:spacing w:val="-1"/>
          <w:sz w:val="22"/>
          <w:szCs w:val="22"/>
        </w:rPr>
        <w:t>Chapitre</w:t>
      </w:r>
      <w:r w:rsidRPr="0004157D">
        <w:rPr>
          <w:rFonts w:ascii="Cambria" w:hAnsi="Cambria"/>
          <w:b/>
          <w:bCs/>
          <w:spacing w:val="-1"/>
          <w:sz w:val="22"/>
          <w:szCs w:val="22"/>
        </w:rPr>
        <w:t xml:space="preserve"> 3</w:t>
      </w:r>
      <w:r>
        <w:rPr>
          <w:rFonts w:ascii="Cambria" w:hAnsi="Cambria"/>
          <w:b/>
          <w:bCs/>
          <w:spacing w:val="-1"/>
          <w:sz w:val="22"/>
          <w:szCs w:val="22"/>
        </w:rPr>
        <w:t xml:space="preserve">. </w:t>
      </w:r>
      <w:r w:rsidRPr="0004157D">
        <w:rPr>
          <w:rFonts w:ascii="Cambria" w:hAnsi="Cambria"/>
          <w:b/>
          <w:bCs/>
          <w:spacing w:val="-1"/>
          <w:sz w:val="22"/>
          <w:szCs w:val="22"/>
        </w:rPr>
        <w:t>Mise en œuvre et structure des Matériaux C</w:t>
      </w:r>
      <w:r>
        <w:rPr>
          <w:rFonts w:ascii="Cambria" w:hAnsi="Cambria"/>
          <w:b/>
          <w:bCs/>
          <w:spacing w:val="-1"/>
          <w:sz w:val="22"/>
          <w:szCs w:val="22"/>
        </w:rPr>
        <w:t>omposites à matrice polymérique</w:t>
      </w:r>
      <w:r w:rsidRPr="0004157D">
        <w:rPr>
          <w:rFonts w:ascii="Cambria" w:hAnsi="Cambria"/>
          <w:b/>
          <w:bCs/>
          <w:spacing w:val="-1"/>
          <w:sz w:val="22"/>
          <w:szCs w:val="22"/>
        </w:rPr>
        <w:tab/>
      </w:r>
    </w:p>
    <w:p w:rsidR="007E782C" w:rsidRPr="008B6CEA" w:rsidRDefault="007E782C" w:rsidP="007E782C">
      <w:pPr>
        <w:tabs>
          <w:tab w:val="right" w:pos="9638"/>
        </w:tabs>
        <w:jc w:val="both"/>
        <w:rPr>
          <w:rFonts w:ascii="Cambria" w:hAnsi="Cambria" w:cs="Arial"/>
          <w:b/>
          <w:sz w:val="22"/>
          <w:szCs w:val="22"/>
        </w:rPr>
      </w:pPr>
      <w:r>
        <w:rPr>
          <w:rFonts w:ascii="Cambria" w:hAnsi="Cambria"/>
          <w:b/>
          <w:bCs/>
          <w:spacing w:val="-1"/>
          <w:sz w:val="22"/>
          <w:szCs w:val="22"/>
        </w:rPr>
        <w:tab/>
      </w:r>
      <w:r w:rsidRPr="008B6CEA">
        <w:rPr>
          <w:rFonts w:ascii="Cambria" w:hAnsi="Cambria" w:cs="Arial"/>
          <w:b/>
          <w:bCs/>
          <w:sz w:val="22"/>
          <w:szCs w:val="22"/>
        </w:rPr>
        <w:t>(3 Semaines)</w:t>
      </w:r>
    </w:p>
    <w:p w:rsidR="007E782C" w:rsidRPr="0004157D" w:rsidRDefault="007E782C" w:rsidP="007E782C">
      <w:pPr>
        <w:autoSpaceDE w:val="0"/>
        <w:autoSpaceDN w:val="0"/>
        <w:adjustRightInd w:val="0"/>
        <w:snapToGrid w:val="0"/>
        <w:jc w:val="both"/>
        <w:rPr>
          <w:rFonts w:ascii="Cambria" w:hAnsi="Cambria"/>
          <w:color w:val="000000"/>
          <w:spacing w:val="1"/>
          <w:sz w:val="22"/>
          <w:szCs w:val="22"/>
        </w:rPr>
      </w:pPr>
      <w:r w:rsidRPr="0004157D">
        <w:rPr>
          <w:rFonts w:ascii="Cambria" w:hAnsi="Cambria"/>
          <w:color w:val="000000"/>
          <w:spacing w:val="1"/>
          <w:sz w:val="22"/>
          <w:szCs w:val="22"/>
        </w:rPr>
        <w:t>Mise en œuvre des matériaux composites, moulages s</w:t>
      </w:r>
      <w:r>
        <w:rPr>
          <w:rFonts w:ascii="Cambria" w:hAnsi="Cambria"/>
          <w:color w:val="000000"/>
          <w:spacing w:val="1"/>
          <w:sz w:val="22"/>
          <w:szCs w:val="22"/>
        </w:rPr>
        <w:t>ou</w:t>
      </w:r>
      <w:r w:rsidRPr="0004157D">
        <w:rPr>
          <w:rFonts w:ascii="Cambria" w:hAnsi="Cambria"/>
          <w:color w:val="000000"/>
          <w:spacing w:val="1"/>
          <w:sz w:val="22"/>
          <w:szCs w:val="22"/>
        </w:rPr>
        <w:t>s pression, moulage sous vide, moulage par projection, Moulage par compression, moulage en continu, moulage par pultrusion, moulage par centrifugation, moulage par enroulement filamentaire, utilisation de demi-produits, préimprégnés, les composés de moulage, Structure des matériaux composites; les stratifiés, l</w:t>
      </w:r>
      <w:r>
        <w:rPr>
          <w:rFonts w:ascii="Cambria" w:hAnsi="Cambria"/>
          <w:color w:val="000000"/>
          <w:spacing w:val="1"/>
          <w:sz w:val="22"/>
          <w:szCs w:val="22"/>
        </w:rPr>
        <w:t>es sandwiches, autres Structure</w:t>
      </w:r>
      <w:r>
        <w:rPr>
          <w:rFonts w:ascii="Cambria" w:hAnsi="Cambria"/>
          <w:sz w:val="22"/>
          <w:szCs w:val="22"/>
        </w:rPr>
        <w:t xml:space="preserve">; </w:t>
      </w:r>
      <w:r w:rsidRPr="0004157D">
        <w:rPr>
          <w:rFonts w:ascii="Cambria" w:hAnsi="Cambria"/>
          <w:color w:val="000000"/>
          <w:spacing w:val="1"/>
          <w:sz w:val="22"/>
          <w:szCs w:val="22"/>
        </w:rPr>
        <w:t xml:space="preserve">Relation entre structure et comportement mécanique. </w:t>
      </w:r>
    </w:p>
    <w:p w:rsidR="007E782C" w:rsidRDefault="007E782C" w:rsidP="007E782C">
      <w:pPr>
        <w:tabs>
          <w:tab w:val="right" w:pos="9638"/>
        </w:tabs>
        <w:jc w:val="both"/>
        <w:rPr>
          <w:rFonts w:ascii="Cambria" w:hAnsi="Cambria"/>
          <w:b/>
          <w:bCs/>
          <w:spacing w:val="-1"/>
          <w:sz w:val="22"/>
          <w:szCs w:val="22"/>
        </w:rPr>
      </w:pPr>
    </w:p>
    <w:p w:rsidR="007E782C" w:rsidRPr="00496C87" w:rsidRDefault="007E782C" w:rsidP="007E782C">
      <w:pPr>
        <w:tabs>
          <w:tab w:val="right" w:pos="9638"/>
        </w:tabs>
        <w:jc w:val="both"/>
        <w:rPr>
          <w:rFonts w:ascii="Cambria" w:hAnsi="Cambria" w:cs="Arial"/>
          <w:b/>
          <w:bCs/>
          <w:sz w:val="20"/>
          <w:szCs w:val="20"/>
        </w:rPr>
      </w:pPr>
      <w:r>
        <w:rPr>
          <w:rFonts w:ascii="Cambria" w:hAnsi="Cambria"/>
          <w:b/>
          <w:bCs/>
          <w:spacing w:val="-1"/>
          <w:sz w:val="22"/>
          <w:szCs w:val="22"/>
        </w:rPr>
        <w:t xml:space="preserve">Chapitre </w:t>
      </w:r>
      <w:r w:rsidRPr="0004157D">
        <w:rPr>
          <w:rFonts w:ascii="Cambria" w:hAnsi="Cambria"/>
          <w:b/>
          <w:bCs/>
          <w:spacing w:val="-1"/>
          <w:sz w:val="22"/>
          <w:szCs w:val="22"/>
        </w:rPr>
        <w:t>4</w:t>
      </w:r>
      <w:r>
        <w:rPr>
          <w:rFonts w:ascii="Cambria" w:hAnsi="Cambria"/>
          <w:b/>
          <w:bCs/>
          <w:spacing w:val="-1"/>
          <w:sz w:val="22"/>
          <w:szCs w:val="22"/>
        </w:rPr>
        <w:t xml:space="preserve">. </w:t>
      </w:r>
      <w:r w:rsidRPr="0004157D">
        <w:rPr>
          <w:rFonts w:ascii="Cambria" w:hAnsi="Cambria"/>
          <w:b/>
          <w:bCs/>
          <w:spacing w:val="-1"/>
          <w:sz w:val="22"/>
          <w:szCs w:val="22"/>
        </w:rPr>
        <w:t>Introduction à l’élasticité</w:t>
      </w:r>
      <w:r>
        <w:rPr>
          <w:rFonts w:ascii="Cambria" w:hAnsi="Cambria"/>
          <w:b/>
          <w:bCs/>
          <w:spacing w:val="-1"/>
          <w:sz w:val="22"/>
          <w:szCs w:val="22"/>
        </w:rPr>
        <w:t xml:space="preserve"> dans les matériaux composites </w:t>
      </w:r>
      <w:r>
        <w:rPr>
          <w:rFonts w:ascii="Cambria" w:hAnsi="Cambria"/>
          <w:b/>
          <w:bCs/>
          <w:spacing w:val="-1"/>
          <w:sz w:val="22"/>
          <w:szCs w:val="22"/>
        </w:rPr>
        <w:tab/>
      </w:r>
      <w:r w:rsidRPr="008B6CEA">
        <w:rPr>
          <w:rFonts w:ascii="Cambria" w:hAnsi="Cambria" w:cs="Arial"/>
          <w:b/>
          <w:bCs/>
          <w:sz w:val="22"/>
          <w:szCs w:val="22"/>
        </w:rPr>
        <w:t xml:space="preserve"> (4 semaines)</w:t>
      </w:r>
    </w:p>
    <w:p w:rsidR="007E782C" w:rsidRPr="0004157D" w:rsidRDefault="007E782C" w:rsidP="007E782C">
      <w:pPr>
        <w:autoSpaceDE w:val="0"/>
        <w:autoSpaceDN w:val="0"/>
        <w:adjustRightInd w:val="0"/>
        <w:snapToGrid w:val="0"/>
        <w:jc w:val="both"/>
        <w:rPr>
          <w:rFonts w:ascii="Cambria" w:hAnsi="Cambria"/>
          <w:color w:val="000000"/>
          <w:spacing w:val="1"/>
          <w:sz w:val="22"/>
          <w:szCs w:val="22"/>
        </w:rPr>
      </w:pPr>
      <w:r w:rsidRPr="0004157D">
        <w:rPr>
          <w:rFonts w:ascii="Cambria" w:hAnsi="Cambria"/>
          <w:color w:val="000000"/>
          <w:spacing w:val="1"/>
          <w:sz w:val="22"/>
          <w:szCs w:val="22"/>
        </w:rPr>
        <w:t>Interaction fibre matrice dans un laminé unidirectionnelle à fibres continues; Suppositions de base. Loi de mélange</w:t>
      </w:r>
      <w:r>
        <w:rPr>
          <w:rFonts w:ascii="Cambria" w:hAnsi="Cambria"/>
          <w:sz w:val="22"/>
          <w:szCs w:val="22"/>
        </w:rPr>
        <w:t>;</w:t>
      </w:r>
      <w:r w:rsidRPr="0004157D">
        <w:rPr>
          <w:rFonts w:ascii="Cambria" w:hAnsi="Cambria"/>
          <w:color w:val="000000"/>
          <w:spacing w:val="1"/>
          <w:sz w:val="22"/>
          <w:szCs w:val="22"/>
        </w:rPr>
        <w:t xml:space="preserve"> Fraction volumique critique des fibres</w:t>
      </w:r>
      <w:r>
        <w:rPr>
          <w:rFonts w:ascii="Cambria" w:hAnsi="Cambria"/>
          <w:sz w:val="22"/>
          <w:szCs w:val="22"/>
        </w:rPr>
        <w:t xml:space="preserve">; </w:t>
      </w:r>
      <w:r w:rsidRPr="0004157D">
        <w:rPr>
          <w:rFonts w:ascii="Cambria" w:hAnsi="Cambria"/>
          <w:color w:val="000000"/>
          <w:spacing w:val="1"/>
          <w:sz w:val="22"/>
          <w:szCs w:val="22"/>
        </w:rPr>
        <w:t>Interaction fibre matrice dans un laminé unidirectionnelle à fibres courtes ; Mécanisme de transfert de charge. Longueur critique des fibres</w:t>
      </w:r>
      <w:r>
        <w:rPr>
          <w:rFonts w:ascii="Cambria" w:hAnsi="Cambria"/>
          <w:sz w:val="22"/>
          <w:szCs w:val="22"/>
        </w:rPr>
        <w:t>;</w:t>
      </w:r>
    </w:p>
    <w:p w:rsidR="007E782C" w:rsidRPr="0004157D" w:rsidRDefault="007E782C" w:rsidP="007E782C">
      <w:pPr>
        <w:autoSpaceDE w:val="0"/>
        <w:autoSpaceDN w:val="0"/>
        <w:adjustRightInd w:val="0"/>
        <w:snapToGrid w:val="0"/>
        <w:jc w:val="both"/>
        <w:rPr>
          <w:rFonts w:ascii="Cambria" w:hAnsi="Cambria"/>
          <w:color w:val="000000"/>
          <w:spacing w:val="1"/>
          <w:sz w:val="22"/>
          <w:szCs w:val="22"/>
        </w:rPr>
      </w:pPr>
      <w:r w:rsidRPr="0004157D">
        <w:rPr>
          <w:rFonts w:ascii="Cambria" w:hAnsi="Cambria"/>
          <w:color w:val="000000"/>
          <w:spacing w:val="1"/>
          <w:sz w:val="22"/>
          <w:szCs w:val="22"/>
        </w:rPr>
        <w:t>Caractéristique de laminé renforcé unidirectionnel; Axes de coordonnés, notations, transformation de contraintes. Matériaux anisotropes, matériaux isotropes, matériaux orthotropes</w:t>
      </w:r>
      <w:r>
        <w:rPr>
          <w:rFonts w:ascii="Cambria" w:hAnsi="Cambria"/>
          <w:sz w:val="22"/>
          <w:szCs w:val="22"/>
        </w:rPr>
        <w:t xml:space="preserve">; </w:t>
      </w:r>
      <w:r w:rsidRPr="0004157D">
        <w:rPr>
          <w:rFonts w:ascii="Cambria" w:hAnsi="Cambria"/>
          <w:color w:val="000000"/>
          <w:spacing w:val="1"/>
          <w:sz w:val="22"/>
          <w:szCs w:val="22"/>
        </w:rPr>
        <w:t>Spécificité des composites dans l’interaction entre contrainte</w:t>
      </w:r>
      <w:r>
        <w:rPr>
          <w:rFonts w:ascii="Cambria" w:hAnsi="Cambria"/>
          <w:color w:val="000000"/>
          <w:spacing w:val="1"/>
          <w:sz w:val="22"/>
          <w:szCs w:val="22"/>
        </w:rPr>
        <w:t>s</w:t>
      </w:r>
      <w:r w:rsidRPr="0004157D">
        <w:rPr>
          <w:rFonts w:ascii="Cambria" w:hAnsi="Cambria"/>
          <w:color w:val="000000"/>
          <w:spacing w:val="1"/>
          <w:sz w:val="22"/>
          <w:szCs w:val="22"/>
        </w:rPr>
        <w:t xml:space="preserve"> normale</w:t>
      </w:r>
      <w:r>
        <w:rPr>
          <w:rFonts w:ascii="Cambria" w:hAnsi="Cambria"/>
          <w:color w:val="000000"/>
          <w:spacing w:val="1"/>
          <w:sz w:val="22"/>
          <w:szCs w:val="22"/>
        </w:rPr>
        <w:t>s</w:t>
      </w:r>
      <w:r w:rsidRPr="0004157D">
        <w:rPr>
          <w:rFonts w:ascii="Cambria" w:hAnsi="Cambria"/>
          <w:color w:val="000000"/>
          <w:spacing w:val="1"/>
          <w:sz w:val="22"/>
          <w:szCs w:val="22"/>
        </w:rPr>
        <w:t xml:space="preserve"> et de cisaillements.</w:t>
      </w:r>
    </w:p>
    <w:p w:rsidR="007E782C" w:rsidRPr="0004157D" w:rsidRDefault="007E782C" w:rsidP="007E782C">
      <w:pPr>
        <w:autoSpaceDE w:val="0"/>
        <w:autoSpaceDN w:val="0"/>
        <w:adjustRightInd w:val="0"/>
        <w:snapToGrid w:val="0"/>
        <w:jc w:val="both"/>
        <w:rPr>
          <w:rFonts w:ascii="Cambria" w:hAnsi="Cambria"/>
          <w:color w:val="000000"/>
          <w:spacing w:val="1"/>
          <w:sz w:val="22"/>
          <w:szCs w:val="22"/>
        </w:rPr>
      </w:pPr>
    </w:p>
    <w:p w:rsidR="007E782C" w:rsidRPr="0004157D" w:rsidRDefault="007E782C" w:rsidP="007E782C">
      <w:pPr>
        <w:tabs>
          <w:tab w:val="right" w:pos="9638"/>
        </w:tabs>
        <w:jc w:val="both"/>
        <w:rPr>
          <w:rFonts w:ascii="Cambria" w:hAnsi="Cambria" w:cs="Arial"/>
          <w:b/>
          <w:sz w:val="22"/>
          <w:szCs w:val="22"/>
        </w:rPr>
      </w:pPr>
      <w:r w:rsidRPr="0004157D">
        <w:rPr>
          <w:rFonts w:ascii="Cambria" w:hAnsi="Cambria"/>
          <w:b/>
          <w:bCs/>
          <w:spacing w:val="-1"/>
          <w:sz w:val="22"/>
          <w:szCs w:val="22"/>
        </w:rPr>
        <w:t>Chapitre 5</w:t>
      </w:r>
      <w:r>
        <w:rPr>
          <w:rFonts w:ascii="Cambria" w:hAnsi="Cambria"/>
          <w:b/>
          <w:bCs/>
          <w:spacing w:val="-1"/>
          <w:sz w:val="22"/>
          <w:szCs w:val="22"/>
        </w:rPr>
        <w:t xml:space="preserve">. </w:t>
      </w:r>
      <w:r w:rsidRPr="0004157D">
        <w:rPr>
          <w:rFonts w:ascii="Cambria" w:hAnsi="Cambria"/>
          <w:b/>
          <w:bCs/>
          <w:spacing w:val="-1"/>
          <w:sz w:val="22"/>
          <w:szCs w:val="22"/>
        </w:rPr>
        <w:t>Propriétés élastiques  des laminés</w:t>
      </w:r>
      <w:r>
        <w:rPr>
          <w:rFonts w:ascii="Cambria" w:hAnsi="Cambria" w:cs="Arial"/>
          <w:b/>
          <w:bCs/>
          <w:sz w:val="20"/>
          <w:szCs w:val="20"/>
        </w:rPr>
        <w:tab/>
      </w:r>
      <w:r w:rsidRPr="008B6CEA">
        <w:rPr>
          <w:rFonts w:ascii="Cambria" w:hAnsi="Cambria" w:cs="Arial"/>
          <w:b/>
          <w:bCs/>
          <w:sz w:val="22"/>
          <w:szCs w:val="22"/>
        </w:rPr>
        <w:t xml:space="preserve"> (4 Semaines)</w:t>
      </w:r>
    </w:p>
    <w:p w:rsidR="007E782C" w:rsidRPr="0004157D" w:rsidRDefault="007E782C" w:rsidP="007E782C">
      <w:pPr>
        <w:autoSpaceDE w:val="0"/>
        <w:autoSpaceDN w:val="0"/>
        <w:adjustRightInd w:val="0"/>
        <w:snapToGrid w:val="0"/>
        <w:jc w:val="both"/>
        <w:rPr>
          <w:rFonts w:ascii="Cambria" w:hAnsi="Cambria"/>
          <w:color w:val="000000"/>
          <w:spacing w:val="1"/>
          <w:sz w:val="22"/>
          <w:szCs w:val="22"/>
        </w:rPr>
      </w:pPr>
      <w:r w:rsidRPr="0004157D">
        <w:rPr>
          <w:rFonts w:ascii="Cambria" w:hAnsi="Cambria"/>
          <w:color w:val="000000"/>
          <w:spacing w:val="1"/>
          <w:sz w:val="22"/>
          <w:szCs w:val="22"/>
        </w:rPr>
        <w:t>Relations d’élasticité, Modules d’élasticité, Relations entre les coefficients d’élasticité, Expressions des matrices d</w:t>
      </w:r>
      <w:r>
        <w:rPr>
          <w:rFonts w:ascii="Cambria" w:hAnsi="Cambria"/>
          <w:color w:val="000000"/>
          <w:spacing w:val="1"/>
          <w:sz w:val="22"/>
          <w:szCs w:val="22"/>
        </w:rPr>
        <w:t xml:space="preserve">e rigidité et de souplesse pour Laminé unidirectionnel </w:t>
      </w:r>
      <w:r w:rsidRPr="0004157D">
        <w:rPr>
          <w:rFonts w:ascii="Cambria" w:hAnsi="Cambria"/>
          <w:color w:val="000000"/>
          <w:spacing w:val="1"/>
          <w:sz w:val="22"/>
          <w:szCs w:val="22"/>
        </w:rPr>
        <w:t>à fibres continues orientées à un angle 0</w:t>
      </w:r>
      <w:r>
        <w:rPr>
          <w:rFonts w:ascii="Cambria" w:hAnsi="Cambria"/>
          <w:sz w:val="22"/>
          <w:szCs w:val="22"/>
        </w:rPr>
        <w:t xml:space="preserve">; </w:t>
      </w:r>
      <w:r w:rsidRPr="0004157D">
        <w:rPr>
          <w:rFonts w:ascii="Cambria" w:hAnsi="Cambria"/>
          <w:color w:val="000000"/>
          <w:spacing w:val="1"/>
          <w:sz w:val="22"/>
          <w:szCs w:val="22"/>
        </w:rPr>
        <w:t xml:space="preserve">Laminé unidirectionnelà fibres continues orientées à un angle </w:t>
      </w:r>
      <w:r w:rsidRPr="00B32FAA">
        <w:rPr>
          <w:rFonts w:ascii="Cambria" w:hAnsi="Cambria"/>
          <w:color w:val="000000"/>
          <w:spacing w:val="1"/>
          <w:sz w:val="22"/>
          <w:szCs w:val="22"/>
        </w:rPr>
        <w:t>Ɵ</w:t>
      </w:r>
      <w:r>
        <w:rPr>
          <w:rFonts w:ascii="Cambria" w:hAnsi="Cambria"/>
          <w:sz w:val="22"/>
          <w:szCs w:val="22"/>
        </w:rPr>
        <w:t xml:space="preserve">; </w:t>
      </w:r>
      <w:r>
        <w:rPr>
          <w:rFonts w:ascii="Cambria" w:hAnsi="Cambria"/>
          <w:color w:val="000000"/>
          <w:spacing w:val="1"/>
          <w:sz w:val="22"/>
          <w:szCs w:val="22"/>
        </w:rPr>
        <w:t xml:space="preserve">Laminé unidirectionnel </w:t>
      </w:r>
      <w:r w:rsidRPr="0004157D">
        <w:rPr>
          <w:rFonts w:ascii="Cambria" w:hAnsi="Cambria"/>
          <w:color w:val="000000"/>
          <w:spacing w:val="1"/>
          <w:sz w:val="22"/>
          <w:szCs w:val="22"/>
        </w:rPr>
        <w:t>à fibres discontinues orientées à un angle 0</w:t>
      </w:r>
      <w:r>
        <w:rPr>
          <w:rFonts w:ascii="Cambria" w:hAnsi="Cambria"/>
          <w:sz w:val="22"/>
          <w:szCs w:val="22"/>
        </w:rPr>
        <w:t xml:space="preserve">; </w:t>
      </w:r>
      <w:r>
        <w:rPr>
          <w:rFonts w:ascii="Cambria" w:hAnsi="Cambria"/>
          <w:color w:val="000000"/>
          <w:spacing w:val="1"/>
          <w:sz w:val="22"/>
          <w:szCs w:val="22"/>
        </w:rPr>
        <w:t xml:space="preserve">Laminé unidirectionnel </w:t>
      </w:r>
      <w:r w:rsidRPr="0004157D">
        <w:rPr>
          <w:rFonts w:ascii="Cambria" w:hAnsi="Cambria"/>
          <w:color w:val="000000"/>
          <w:spacing w:val="1"/>
          <w:sz w:val="22"/>
          <w:szCs w:val="22"/>
        </w:rPr>
        <w:t>à fibres discontinues à orientation aléatoire.</w:t>
      </w:r>
    </w:p>
    <w:p w:rsidR="007E782C" w:rsidRPr="0004157D" w:rsidRDefault="007E782C" w:rsidP="007E782C">
      <w:pPr>
        <w:autoSpaceDE w:val="0"/>
        <w:autoSpaceDN w:val="0"/>
        <w:adjustRightInd w:val="0"/>
        <w:snapToGrid w:val="0"/>
        <w:jc w:val="both"/>
        <w:rPr>
          <w:rFonts w:ascii="Cambria" w:hAnsi="Cambria"/>
          <w:color w:val="000000"/>
          <w:spacing w:val="1"/>
          <w:sz w:val="22"/>
          <w:szCs w:val="22"/>
        </w:rPr>
      </w:pPr>
    </w:p>
    <w:p w:rsidR="007E782C" w:rsidRPr="0004157D" w:rsidRDefault="007E782C" w:rsidP="007E782C">
      <w:pPr>
        <w:jc w:val="both"/>
        <w:rPr>
          <w:rFonts w:ascii="Cambria" w:hAnsi="Cambria" w:cs="Arial"/>
          <w:b/>
          <w:sz w:val="22"/>
          <w:szCs w:val="22"/>
        </w:rPr>
      </w:pPr>
      <w:r w:rsidRPr="0004157D">
        <w:rPr>
          <w:rFonts w:ascii="Cambria" w:hAnsi="Cambria"/>
          <w:b/>
          <w:bCs/>
          <w:spacing w:val="-1"/>
          <w:sz w:val="22"/>
          <w:szCs w:val="22"/>
        </w:rPr>
        <w:t>Chapitre 6</w:t>
      </w:r>
      <w:r>
        <w:rPr>
          <w:rFonts w:ascii="Cambria" w:hAnsi="Cambria"/>
          <w:b/>
          <w:bCs/>
          <w:spacing w:val="-1"/>
          <w:sz w:val="22"/>
          <w:szCs w:val="22"/>
        </w:rPr>
        <w:t xml:space="preserve">. </w:t>
      </w:r>
      <w:r w:rsidRPr="0004157D">
        <w:rPr>
          <w:rFonts w:ascii="Cambria" w:hAnsi="Cambria"/>
          <w:b/>
          <w:bCs/>
          <w:spacing w:val="-1"/>
          <w:sz w:val="22"/>
          <w:szCs w:val="22"/>
        </w:rPr>
        <w:t xml:space="preserve">Introduction aux stratifiées et rupture des composites               </w:t>
      </w:r>
      <w:r>
        <w:rPr>
          <w:rFonts w:ascii="Cambria" w:hAnsi="Cambria"/>
          <w:b/>
          <w:bCs/>
          <w:spacing w:val="-1"/>
          <w:sz w:val="22"/>
          <w:szCs w:val="22"/>
        </w:rPr>
        <w:tab/>
        <w:t xml:space="preserve">             (1 S</w:t>
      </w:r>
      <w:r w:rsidRPr="0004157D">
        <w:rPr>
          <w:rFonts w:ascii="Cambria" w:hAnsi="Cambria" w:cs="Arial"/>
          <w:b/>
          <w:bCs/>
          <w:sz w:val="22"/>
          <w:szCs w:val="22"/>
        </w:rPr>
        <w:t>emaine)</w:t>
      </w:r>
    </w:p>
    <w:p w:rsidR="007E782C" w:rsidRPr="0004157D" w:rsidRDefault="007E782C" w:rsidP="007E782C">
      <w:pPr>
        <w:autoSpaceDE w:val="0"/>
        <w:autoSpaceDN w:val="0"/>
        <w:adjustRightInd w:val="0"/>
        <w:snapToGrid w:val="0"/>
        <w:jc w:val="both"/>
        <w:rPr>
          <w:rFonts w:ascii="Cambria" w:hAnsi="Cambria"/>
          <w:color w:val="000000"/>
          <w:spacing w:val="1"/>
          <w:sz w:val="22"/>
          <w:szCs w:val="22"/>
        </w:rPr>
      </w:pPr>
      <w:r w:rsidRPr="0004157D">
        <w:rPr>
          <w:rFonts w:ascii="Cambria" w:hAnsi="Cambria"/>
          <w:color w:val="000000"/>
          <w:spacing w:val="1"/>
          <w:sz w:val="22"/>
          <w:szCs w:val="22"/>
        </w:rPr>
        <w:t>Notations des stratifiés. Bases fondamentales pour la théorie des stratifiés et démarche du calcul. Sup</w:t>
      </w:r>
      <w:r>
        <w:rPr>
          <w:rFonts w:ascii="Cambria" w:hAnsi="Cambria"/>
          <w:color w:val="000000"/>
          <w:spacing w:val="1"/>
          <w:sz w:val="22"/>
          <w:szCs w:val="22"/>
        </w:rPr>
        <w:t xml:space="preserve">positions de base de stratifiés. </w:t>
      </w:r>
      <w:r w:rsidRPr="0004157D">
        <w:rPr>
          <w:rFonts w:ascii="Cambria" w:hAnsi="Cambria"/>
          <w:color w:val="000000"/>
          <w:spacing w:val="1"/>
          <w:sz w:val="22"/>
          <w:szCs w:val="22"/>
        </w:rPr>
        <w:t>Les mécanismes de rupture dans les matériaux composites.</w:t>
      </w:r>
    </w:p>
    <w:p w:rsidR="007E782C" w:rsidRPr="0004157D" w:rsidRDefault="007E782C" w:rsidP="007E782C">
      <w:pPr>
        <w:autoSpaceDE w:val="0"/>
        <w:autoSpaceDN w:val="0"/>
        <w:adjustRightInd w:val="0"/>
        <w:snapToGrid w:val="0"/>
        <w:jc w:val="both"/>
        <w:rPr>
          <w:rFonts w:ascii="Cambria" w:hAnsi="Cambria"/>
          <w:color w:val="000000"/>
          <w:spacing w:val="1"/>
          <w:sz w:val="22"/>
          <w:szCs w:val="22"/>
        </w:rPr>
      </w:pPr>
    </w:p>
    <w:p w:rsidR="007E782C" w:rsidRDefault="007E782C" w:rsidP="007E782C">
      <w:pPr>
        <w:jc w:val="both"/>
        <w:rPr>
          <w:rFonts w:ascii="Cambria" w:hAnsi="Cambria" w:cs="Arial"/>
          <w:bCs/>
        </w:rPr>
      </w:pPr>
      <w:r>
        <w:rPr>
          <w:rFonts w:ascii="Cambria" w:hAnsi="Cambria" w:cs="Arial"/>
          <w:b/>
          <w:u w:val="thick" w:color="F79646"/>
        </w:rPr>
        <w:t>Mode d’évaluation:</w:t>
      </w:r>
    </w:p>
    <w:p w:rsidR="007E782C" w:rsidRPr="00E90CCA" w:rsidRDefault="007E782C" w:rsidP="007E782C">
      <w:pPr>
        <w:jc w:val="both"/>
        <w:rPr>
          <w:rFonts w:asciiTheme="majorHAnsi" w:hAnsiTheme="majorHAnsi" w:cs="Arial"/>
          <w:sz w:val="22"/>
          <w:szCs w:val="22"/>
        </w:rPr>
      </w:pPr>
      <w:r w:rsidRPr="00E90CCA">
        <w:rPr>
          <w:rFonts w:asciiTheme="majorHAnsi" w:hAnsiTheme="majorHAnsi" w:cs="Arial"/>
          <w:sz w:val="22"/>
          <w:szCs w:val="22"/>
        </w:rPr>
        <w:t>Contrôle continu: 40%; Examen: 60%.</w:t>
      </w:r>
    </w:p>
    <w:p w:rsidR="007E782C" w:rsidRPr="008D4C0F" w:rsidRDefault="007E782C" w:rsidP="007E782C">
      <w:pPr>
        <w:jc w:val="both"/>
        <w:rPr>
          <w:rFonts w:asciiTheme="majorHAnsi" w:hAnsiTheme="majorHAnsi" w:cs="Arial"/>
          <w:b/>
        </w:rPr>
      </w:pPr>
    </w:p>
    <w:p w:rsidR="007E782C" w:rsidRPr="008D4C0F" w:rsidRDefault="007E782C" w:rsidP="007E782C">
      <w:pPr>
        <w:jc w:val="both"/>
        <w:rPr>
          <w:rFonts w:asciiTheme="majorHAnsi" w:hAnsiTheme="majorHAnsi" w:cs="Arial"/>
          <w:iCs/>
          <w:u w:val="thick" w:color="F79646"/>
        </w:rPr>
      </w:pPr>
      <w:r w:rsidRPr="008D4C0F">
        <w:rPr>
          <w:rFonts w:asciiTheme="majorHAnsi" w:hAnsiTheme="majorHAnsi" w:cs="Arial"/>
          <w:b/>
          <w:u w:val="thick" w:color="F79646"/>
        </w:rPr>
        <w:t>Références bibliographiques</w:t>
      </w:r>
      <w:r w:rsidRPr="008D4C0F">
        <w:rPr>
          <w:rFonts w:asciiTheme="majorHAnsi" w:hAnsiTheme="majorHAnsi" w:cs="Arial"/>
          <w:iCs/>
          <w:u w:val="thick" w:color="F79646"/>
        </w:rPr>
        <w:t>:</w:t>
      </w:r>
    </w:p>
    <w:p w:rsidR="007E782C" w:rsidRPr="0004157D" w:rsidRDefault="007E782C" w:rsidP="00E15F79">
      <w:pPr>
        <w:numPr>
          <w:ilvl w:val="0"/>
          <w:numId w:val="11"/>
        </w:numPr>
        <w:tabs>
          <w:tab w:val="clear" w:pos="720"/>
          <w:tab w:val="num" w:pos="567"/>
        </w:tabs>
        <w:ind w:left="567" w:hanging="283"/>
        <w:jc w:val="both"/>
        <w:rPr>
          <w:rFonts w:asciiTheme="majorHAnsi" w:hAnsiTheme="majorHAnsi" w:cs="Arial"/>
          <w:color w:val="000000"/>
          <w:sz w:val="20"/>
          <w:szCs w:val="20"/>
          <w:bdr w:val="none" w:sz="0" w:space="0" w:color="auto" w:frame="1"/>
        </w:rPr>
      </w:pPr>
      <w:r w:rsidRPr="0004157D">
        <w:rPr>
          <w:rFonts w:asciiTheme="majorHAnsi" w:hAnsiTheme="majorHAnsi"/>
          <w:sz w:val="20"/>
          <w:szCs w:val="20"/>
        </w:rPr>
        <w:t>D. Gay</w:t>
      </w:r>
      <w:r>
        <w:rPr>
          <w:rFonts w:asciiTheme="majorHAnsi" w:hAnsiTheme="majorHAnsi"/>
          <w:sz w:val="20"/>
          <w:szCs w:val="20"/>
        </w:rPr>
        <w:t>, "</w:t>
      </w:r>
      <w:r w:rsidRPr="0004157D">
        <w:rPr>
          <w:rFonts w:asciiTheme="majorHAnsi" w:hAnsiTheme="majorHAnsi"/>
          <w:sz w:val="20"/>
          <w:szCs w:val="20"/>
        </w:rPr>
        <w:t>Matériaux composites</w:t>
      </w:r>
      <w:r>
        <w:rPr>
          <w:rFonts w:asciiTheme="majorHAnsi" w:hAnsiTheme="majorHAnsi"/>
          <w:sz w:val="20"/>
          <w:szCs w:val="20"/>
        </w:rPr>
        <w:t>"</w:t>
      </w:r>
      <w:r w:rsidRPr="0004157D">
        <w:rPr>
          <w:rFonts w:asciiTheme="majorHAnsi" w:hAnsiTheme="majorHAnsi"/>
          <w:sz w:val="20"/>
          <w:szCs w:val="20"/>
        </w:rPr>
        <w:t>. Hermès.</w:t>
      </w:r>
      <w:r w:rsidRPr="0004157D">
        <w:rPr>
          <w:rFonts w:asciiTheme="majorHAnsi" w:hAnsiTheme="majorHAnsi"/>
          <w:color w:val="000000"/>
          <w:sz w:val="20"/>
          <w:szCs w:val="20"/>
        </w:rPr>
        <w:t xml:space="preserve"> 09/2005</w:t>
      </w:r>
      <w:r w:rsidRPr="0004157D">
        <w:rPr>
          <w:rFonts w:asciiTheme="majorHAnsi" w:hAnsiTheme="majorHAnsi" w:cs="Arial"/>
          <w:color w:val="000000"/>
          <w:sz w:val="20"/>
          <w:szCs w:val="20"/>
          <w:bdr w:val="none" w:sz="0" w:space="0" w:color="auto" w:frame="1"/>
        </w:rPr>
        <w:t>(5ème édition).</w:t>
      </w:r>
    </w:p>
    <w:p w:rsidR="007E782C" w:rsidRPr="0004157D" w:rsidRDefault="007E782C" w:rsidP="00E15F79">
      <w:pPr>
        <w:numPr>
          <w:ilvl w:val="0"/>
          <w:numId w:val="11"/>
        </w:numPr>
        <w:tabs>
          <w:tab w:val="clear" w:pos="720"/>
          <w:tab w:val="num" w:pos="567"/>
        </w:tabs>
        <w:ind w:left="567" w:hanging="283"/>
        <w:jc w:val="both"/>
        <w:rPr>
          <w:rFonts w:asciiTheme="majorHAnsi" w:hAnsiTheme="majorHAnsi" w:cs="Arial"/>
          <w:iCs/>
          <w:sz w:val="20"/>
          <w:szCs w:val="20"/>
          <w:u w:val="thick" w:color="F79646"/>
        </w:rPr>
      </w:pPr>
      <w:r w:rsidRPr="0004157D">
        <w:rPr>
          <w:rFonts w:asciiTheme="majorHAnsi" w:hAnsiTheme="majorHAnsi"/>
          <w:sz w:val="20"/>
          <w:szCs w:val="20"/>
        </w:rPr>
        <w:t>J.M.Berthelot</w:t>
      </w:r>
      <w:r>
        <w:rPr>
          <w:rFonts w:asciiTheme="majorHAnsi" w:hAnsiTheme="majorHAnsi"/>
          <w:sz w:val="20"/>
          <w:szCs w:val="20"/>
        </w:rPr>
        <w:t>, "</w:t>
      </w:r>
      <w:r w:rsidRPr="0004157D">
        <w:rPr>
          <w:rFonts w:asciiTheme="majorHAnsi" w:hAnsiTheme="majorHAnsi"/>
          <w:sz w:val="20"/>
          <w:szCs w:val="20"/>
        </w:rPr>
        <w:t>Matériaux composites. Comportement mécanique et analyse des structures</w:t>
      </w:r>
      <w:r>
        <w:rPr>
          <w:rFonts w:asciiTheme="majorHAnsi" w:hAnsiTheme="majorHAnsi"/>
          <w:sz w:val="20"/>
          <w:szCs w:val="20"/>
        </w:rPr>
        <w:t xml:space="preserve">", </w:t>
      </w:r>
      <w:r w:rsidRPr="0004157D">
        <w:rPr>
          <w:rFonts w:asciiTheme="majorHAnsi" w:hAnsiTheme="majorHAnsi"/>
          <w:sz w:val="20"/>
          <w:szCs w:val="20"/>
        </w:rPr>
        <w:t>Ed. Technique et documentation.1999.</w:t>
      </w:r>
    </w:p>
    <w:p w:rsidR="007E782C" w:rsidRPr="0004157D" w:rsidRDefault="007E782C" w:rsidP="00E15F79">
      <w:pPr>
        <w:numPr>
          <w:ilvl w:val="0"/>
          <w:numId w:val="11"/>
        </w:numPr>
        <w:tabs>
          <w:tab w:val="clear" w:pos="720"/>
          <w:tab w:val="num" w:pos="567"/>
        </w:tabs>
        <w:ind w:left="567" w:hanging="283"/>
        <w:jc w:val="both"/>
        <w:rPr>
          <w:rFonts w:asciiTheme="majorHAnsi" w:hAnsiTheme="majorHAnsi" w:cs="Arial"/>
          <w:iCs/>
          <w:sz w:val="20"/>
          <w:szCs w:val="20"/>
          <w:u w:val="thick" w:color="F79646"/>
          <w:lang w:val="en-GB"/>
        </w:rPr>
      </w:pPr>
      <w:r w:rsidRPr="0004157D">
        <w:rPr>
          <w:rFonts w:asciiTheme="majorHAnsi" w:hAnsiTheme="majorHAnsi"/>
          <w:sz w:val="20"/>
          <w:szCs w:val="20"/>
          <w:lang w:val="de-DE"/>
        </w:rPr>
        <w:t xml:space="preserve">S.W.Tsai , H.T. Hahn. </w:t>
      </w:r>
      <w:r w:rsidRPr="0024324A">
        <w:rPr>
          <w:rFonts w:asciiTheme="majorHAnsi" w:hAnsiTheme="majorHAnsi"/>
          <w:sz w:val="20"/>
          <w:szCs w:val="20"/>
          <w:lang w:val="en-US"/>
        </w:rPr>
        <w:t>"</w:t>
      </w:r>
      <w:r w:rsidRPr="0004157D">
        <w:rPr>
          <w:rFonts w:asciiTheme="majorHAnsi" w:hAnsiTheme="majorHAnsi"/>
          <w:sz w:val="20"/>
          <w:szCs w:val="20"/>
          <w:lang w:val="en-GB"/>
        </w:rPr>
        <w:t>Introduction to Composite Materials</w:t>
      </w:r>
      <w:r>
        <w:rPr>
          <w:rFonts w:asciiTheme="majorHAnsi" w:hAnsiTheme="majorHAnsi"/>
          <w:sz w:val="20"/>
          <w:szCs w:val="20"/>
          <w:lang w:val="en-GB"/>
        </w:rPr>
        <w:t>"</w:t>
      </w:r>
      <w:r w:rsidRPr="0004157D">
        <w:rPr>
          <w:rFonts w:asciiTheme="majorHAnsi" w:hAnsiTheme="majorHAnsi"/>
          <w:sz w:val="20"/>
          <w:szCs w:val="20"/>
          <w:lang w:val="en-GB"/>
        </w:rPr>
        <w:t>. Technomic.1980.</w:t>
      </w:r>
    </w:p>
    <w:p w:rsidR="007E782C" w:rsidRPr="0004157D" w:rsidRDefault="007E782C" w:rsidP="00E15F79">
      <w:pPr>
        <w:numPr>
          <w:ilvl w:val="0"/>
          <w:numId w:val="11"/>
        </w:numPr>
        <w:tabs>
          <w:tab w:val="clear" w:pos="720"/>
          <w:tab w:val="num" w:pos="567"/>
        </w:tabs>
        <w:ind w:left="567" w:hanging="283"/>
        <w:jc w:val="both"/>
        <w:rPr>
          <w:rFonts w:asciiTheme="majorHAnsi" w:hAnsiTheme="majorHAnsi" w:cs="Arial"/>
          <w:iCs/>
          <w:sz w:val="20"/>
          <w:szCs w:val="20"/>
          <w:u w:val="thick" w:color="F79646"/>
        </w:rPr>
      </w:pPr>
      <w:r w:rsidRPr="0004157D">
        <w:rPr>
          <w:rFonts w:asciiTheme="majorHAnsi" w:hAnsiTheme="majorHAnsi"/>
          <w:sz w:val="20"/>
          <w:szCs w:val="20"/>
        </w:rPr>
        <w:t>M.Reyne</w:t>
      </w:r>
      <w:r>
        <w:rPr>
          <w:rFonts w:asciiTheme="majorHAnsi" w:hAnsiTheme="majorHAnsi"/>
          <w:sz w:val="20"/>
          <w:szCs w:val="20"/>
        </w:rPr>
        <w:t>, "</w:t>
      </w:r>
      <w:r w:rsidRPr="0004157D">
        <w:rPr>
          <w:rFonts w:asciiTheme="majorHAnsi" w:hAnsiTheme="majorHAnsi"/>
          <w:sz w:val="20"/>
          <w:szCs w:val="20"/>
        </w:rPr>
        <w:t>Solutions composites</w:t>
      </w:r>
      <w:r>
        <w:rPr>
          <w:rFonts w:asciiTheme="majorHAnsi" w:hAnsiTheme="majorHAnsi"/>
          <w:sz w:val="20"/>
          <w:szCs w:val="20"/>
        </w:rPr>
        <w:t xml:space="preserve">", </w:t>
      </w:r>
      <w:r w:rsidRPr="0004157D">
        <w:rPr>
          <w:rFonts w:asciiTheme="majorHAnsi" w:hAnsiTheme="majorHAnsi"/>
          <w:sz w:val="20"/>
          <w:szCs w:val="20"/>
        </w:rPr>
        <w:t>Hermès. 2006.</w:t>
      </w:r>
    </w:p>
    <w:p w:rsidR="007E782C" w:rsidRDefault="007E782C" w:rsidP="007E782C"/>
    <w:p w:rsidR="007E782C" w:rsidRDefault="007E782C" w:rsidP="007E782C">
      <w:pPr>
        <w:spacing w:line="276" w:lineRule="auto"/>
        <w:jc w:val="both"/>
        <w:rPr>
          <w:rFonts w:ascii="Cambria" w:hAnsi="Cambria" w:cs="Arial"/>
          <w:iCs/>
          <w:u w:val="thick" w:color="F79646"/>
        </w:rPr>
        <w:sectPr w:rsidR="007E782C"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7E782C" w:rsidRPr="0004157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Semestre</w:t>
      </w:r>
      <w:r w:rsidRPr="0004157D">
        <w:rPr>
          <w:rFonts w:ascii="Cambria" w:hAnsi="Cambria" w:cs="Calibri"/>
          <w:b/>
          <w:bCs/>
          <w:iCs/>
        </w:rPr>
        <w:t>: 6</w:t>
      </w:r>
    </w:p>
    <w:p w:rsidR="007E782C"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 xml:space="preserve">Unité d’enseignement: UEF </w:t>
      </w:r>
      <w:r w:rsidRPr="00496C87">
        <w:rPr>
          <w:rFonts w:ascii="Cambria" w:hAnsi="Cambria" w:cs="Calibri"/>
          <w:b/>
          <w:bCs/>
          <w:iCs/>
        </w:rPr>
        <w:t>3.2.1</w:t>
      </w:r>
    </w:p>
    <w:p w:rsidR="007E782C" w:rsidRPr="00496C87"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 xml:space="preserve">Matière 3: Le bois et </w:t>
      </w:r>
      <w:r w:rsidRPr="00496C87">
        <w:rPr>
          <w:rFonts w:ascii="Cambria" w:hAnsi="Cambria" w:cs="Calibri"/>
          <w:b/>
          <w:bCs/>
          <w:iCs/>
        </w:rPr>
        <w:t xml:space="preserve">les mousses </w:t>
      </w:r>
    </w:p>
    <w:p w:rsidR="007E782C"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VHS: 22</w:t>
      </w:r>
      <w:r w:rsidRPr="00496C87">
        <w:rPr>
          <w:rFonts w:ascii="Cambria" w:hAnsi="Cambria" w:cs="Calibri"/>
          <w:b/>
          <w:bCs/>
          <w:iCs/>
        </w:rPr>
        <w:t>h</w:t>
      </w:r>
      <w:r>
        <w:rPr>
          <w:rFonts w:ascii="Cambria" w:hAnsi="Cambria" w:cs="Calibri"/>
          <w:b/>
          <w:bCs/>
          <w:iCs/>
        </w:rPr>
        <w:t>30</w:t>
      </w:r>
      <w:r w:rsidRPr="00496C87">
        <w:rPr>
          <w:rFonts w:ascii="Cambria" w:hAnsi="Cambria" w:cs="Calibri"/>
          <w:b/>
          <w:bCs/>
          <w:iCs/>
        </w:rPr>
        <w:t xml:space="preserve"> (</w:t>
      </w:r>
      <w:r>
        <w:rPr>
          <w:rFonts w:ascii="Cambria" w:hAnsi="Cambria" w:cs="Calibri"/>
          <w:b/>
          <w:bCs/>
          <w:iCs/>
        </w:rPr>
        <w:t>Cours: 1h</w:t>
      </w:r>
      <w:r w:rsidRPr="00496C87">
        <w:rPr>
          <w:rFonts w:ascii="Cambria" w:hAnsi="Cambria" w:cs="Calibri"/>
          <w:b/>
          <w:bCs/>
          <w:iCs/>
        </w:rPr>
        <w:t>30)</w:t>
      </w:r>
    </w:p>
    <w:p w:rsidR="007E782C"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 2</w:t>
      </w:r>
    </w:p>
    <w:p w:rsidR="007E782C"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 1</w:t>
      </w:r>
    </w:p>
    <w:p w:rsidR="007E782C" w:rsidRDefault="007E782C" w:rsidP="007E782C">
      <w:pPr>
        <w:jc w:val="both"/>
        <w:rPr>
          <w:rFonts w:ascii="Cambria" w:hAnsi="Cambria" w:cs="Calibri"/>
          <w:b/>
        </w:rPr>
      </w:pPr>
    </w:p>
    <w:p w:rsidR="007E782C" w:rsidRDefault="007E782C" w:rsidP="007E782C">
      <w:pPr>
        <w:jc w:val="both"/>
        <w:rPr>
          <w:rFonts w:ascii="Cambria" w:hAnsi="Cambria" w:cs="Calibri"/>
          <w:i/>
          <w:u w:val="thick" w:color="F79646"/>
        </w:rPr>
      </w:pPr>
      <w:r>
        <w:rPr>
          <w:rFonts w:ascii="Cambria" w:hAnsi="Cambria" w:cs="Calibri"/>
          <w:b/>
          <w:u w:val="thick" w:color="F79646"/>
        </w:rPr>
        <w:t>Objectifs de l’enseignement:</w:t>
      </w:r>
    </w:p>
    <w:p w:rsidR="007E782C" w:rsidRPr="00543A5F" w:rsidRDefault="007E782C" w:rsidP="007E782C">
      <w:pPr>
        <w:pStyle w:val="NormalWeb"/>
        <w:shd w:val="clear" w:color="auto" w:fill="FFFFFF"/>
        <w:spacing w:before="0" w:beforeAutospacing="0" w:after="0" w:afterAutospacing="0"/>
        <w:jc w:val="both"/>
        <w:rPr>
          <w:rFonts w:ascii="Cambria" w:hAnsi="Cambria"/>
          <w:color w:val="000000"/>
          <w:sz w:val="22"/>
          <w:szCs w:val="22"/>
        </w:rPr>
      </w:pPr>
      <w:r w:rsidRPr="00543A5F">
        <w:rPr>
          <w:rFonts w:ascii="Cambria" w:hAnsi="Cambria"/>
          <w:color w:val="000000"/>
          <w:sz w:val="22"/>
          <w:szCs w:val="22"/>
        </w:rPr>
        <w:t xml:space="preserve">Cette matière présente deux matériaux </w:t>
      </w:r>
      <w:r>
        <w:rPr>
          <w:rFonts w:ascii="Cambria" w:hAnsi="Cambria"/>
          <w:color w:val="000000"/>
          <w:sz w:val="22"/>
          <w:szCs w:val="22"/>
        </w:rPr>
        <w:t>ayant un intérêt</w:t>
      </w:r>
      <w:r w:rsidRPr="00543A5F">
        <w:rPr>
          <w:rFonts w:ascii="Cambria" w:hAnsi="Cambria"/>
          <w:color w:val="000000"/>
          <w:sz w:val="22"/>
          <w:szCs w:val="22"/>
        </w:rPr>
        <w:t xml:space="preserve"> très spécifique ; premièrement le bois qui possède une structure d’un composite complexe</w:t>
      </w:r>
      <w:r>
        <w:rPr>
          <w:rFonts w:ascii="Cambria" w:hAnsi="Cambria"/>
          <w:color w:val="000000"/>
          <w:sz w:val="22"/>
          <w:szCs w:val="22"/>
        </w:rPr>
        <w:t>, il</w:t>
      </w:r>
      <w:r w:rsidRPr="00543A5F">
        <w:rPr>
          <w:rFonts w:ascii="Cambria" w:hAnsi="Cambria"/>
          <w:color w:val="000000"/>
          <w:sz w:val="22"/>
          <w:szCs w:val="22"/>
        </w:rPr>
        <w:t xml:space="preserve"> offr</w:t>
      </w:r>
      <w:r>
        <w:rPr>
          <w:rFonts w:ascii="Cambria" w:hAnsi="Cambria"/>
          <w:color w:val="000000"/>
          <w:sz w:val="22"/>
          <w:szCs w:val="22"/>
        </w:rPr>
        <w:t>e</w:t>
      </w:r>
      <w:r w:rsidRPr="00543A5F">
        <w:rPr>
          <w:rFonts w:ascii="Cambria" w:hAnsi="Cambria"/>
          <w:color w:val="000000"/>
          <w:sz w:val="22"/>
          <w:szCs w:val="22"/>
        </w:rPr>
        <w:t xml:space="preserve"> des caractéristiques pour des utilisations ordinaire ou technique. L’étudiant découvrira en plus de sa structure fascinante, qu’en valeur absolue les propriétés (rigidité et résistance) du bois sont moindres comparées à d’autre</w:t>
      </w:r>
      <w:r>
        <w:rPr>
          <w:rFonts w:ascii="Cambria" w:hAnsi="Cambria"/>
          <w:color w:val="000000"/>
          <w:sz w:val="22"/>
          <w:szCs w:val="22"/>
        </w:rPr>
        <w:t>s</w:t>
      </w:r>
      <w:r w:rsidRPr="00543A5F">
        <w:rPr>
          <w:rFonts w:ascii="Cambria" w:hAnsi="Cambria"/>
          <w:color w:val="000000"/>
          <w:sz w:val="22"/>
          <w:szCs w:val="22"/>
        </w:rPr>
        <w:t xml:space="preserve"> matériaux, mais en terme</w:t>
      </w:r>
      <w:r>
        <w:rPr>
          <w:rFonts w:ascii="Cambria" w:hAnsi="Cambria"/>
          <w:color w:val="000000"/>
          <w:sz w:val="22"/>
          <w:szCs w:val="22"/>
        </w:rPr>
        <w:t>s</w:t>
      </w:r>
      <w:r w:rsidRPr="00543A5F">
        <w:rPr>
          <w:rFonts w:ascii="Cambria" w:hAnsi="Cambria"/>
          <w:color w:val="000000"/>
          <w:sz w:val="22"/>
          <w:szCs w:val="22"/>
        </w:rPr>
        <w:t xml:space="preserve"> de propriétés spécifique</w:t>
      </w:r>
      <w:r>
        <w:rPr>
          <w:rFonts w:ascii="Cambria" w:hAnsi="Cambria"/>
          <w:color w:val="000000"/>
          <w:sz w:val="22"/>
          <w:szCs w:val="22"/>
        </w:rPr>
        <w:t>s</w:t>
      </w:r>
      <w:r w:rsidRPr="00543A5F">
        <w:rPr>
          <w:rFonts w:ascii="Cambria" w:hAnsi="Cambria"/>
          <w:color w:val="000000"/>
          <w:sz w:val="22"/>
          <w:szCs w:val="22"/>
        </w:rPr>
        <w:t xml:space="preserve"> le bois a des propriétés comparable</w:t>
      </w:r>
      <w:r>
        <w:rPr>
          <w:rFonts w:ascii="Cambria" w:hAnsi="Cambria"/>
          <w:color w:val="000000"/>
          <w:sz w:val="22"/>
          <w:szCs w:val="22"/>
        </w:rPr>
        <w:t>s qui</w:t>
      </w:r>
      <w:r w:rsidRPr="00543A5F">
        <w:rPr>
          <w:rFonts w:ascii="Cambria" w:hAnsi="Cambria"/>
          <w:color w:val="000000"/>
          <w:sz w:val="22"/>
          <w:szCs w:val="22"/>
        </w:rPr>
        <w:t xml:space="preserve"> dépasse</w:t>
      </w:r>
      <w:r>
        <w:rPr>
          <w:rFonts w:ascii="Cambria" w:hAnsi="Cambria"/>
          <w:color w:val="000000"/>
          <w:sz w:val="22"/>
          <w:szCs w:val="22"/>
        </w:rPr>
        <w:t xml:space="preserve">nt même </w:t>
      </w:r>
      <w:r w:rsidRPr="00543A5F">
        <w:rPr>
          <w:rFonts w:ascii="Cambria" w:hAnsi="Cambria"/>
          <w:color w:val="000000"/>
          <w:sz w:val="22"/>
          <w:szCs w:val="22"/>
        </w:rPr>
        <w:t>quel</w:t>
      </w:r>
      <w:r>
        <w:rPr>
          <w:rFonts w:ascii="Cambria" w:hAnsi="Cambria"/>
          <w:color w:val="000000"/>
          <w:sz w:val="22"/>
          <w:szCs w:val="22"/>
        </w:rPr>
        <w:t>qu</w:t>
      </w:r>
      <w:r w:rsidRPr="00543A5F">
        <w:rPr>
          <w:rFonts w:ascii="Cambria" w:hAnsi="Cambria"/>
          <w:color w:val="000000"/>
          <w:sz w:val="22"/>
          <w:szCs w:val="22"/>
        </w:rPr>
        <w:t>es métaux, c’est pour cette raison que les premiers avions étaient fabriqués en bois</w:t>
      </w:r>
      <w:r>
        <w:rPr>
          <w:rFonts w:ascii="Cambria" w:hAnsi="Cambria"/>
          <w:color w:val="000000"/>
          <w:sz w:val="22"/>
          <w:szCs w:val="22"/>
        </w:rPr>
        <w:t>. Deuxièmement les mousses ; là-</w:t>
      </w:r>
      <w:r w:rsidRPr="00543A5F">
        <w:rPr>
          <w:rFonts w:ascii="Cambria" w:hAnsi="Cambria"/>
          <w:color w:val="000000"/>
          <w:sz w:val="22"/>
          <w:szCs w:val="22"/>
        </w:rPr>
        <w:t>aussi l’étudiant apprendra que la mousse offre des caractéristiques idéales pour l’emballage par exemple, ou en l’associant à d’autres matériaux composites donne des structures sandwichs pour atteindre des caractéristiques spécifiques sans égales.</w:t>
      </w:r>
    </w:p>
    <w:p w:rsidR="007E782C" w:rsidRDefault="007E782C" w:rsidP="007E782C">
      <w:pPr>
        <w:jc w:val="both"/>
        <w:rPr>
          <w:rFonts w:ascii="Cambria" w:hAnsi="Cambria" w:cs="Arial"/>
        </w:rPr>
      </w:pPr>
    </w:p>
    <w:p w:rsidR="007E782C" w:rsidRDefault="007E782C" w:rsidP="007E782C">
      <w:pPr>
        <w:jc w:val="both"/>
        <w:rPr>
          <w:rFonts w:ascii="Cambria" w:hAnsi="Cambria" w:cs="Calibri"/>
          <w:i/>
          <w:u w:val="thick" w:color="F79646"/>
        </w:rPr>
      </w:pPr>
      <w:r>
        <w:rPr>
          <w:rFonts w:ascii="Cambria" w:hAnsi="Cambria" w:cs="Calibri"/>
          <w:b/>
          <w:u w:val="thick" w:color="F79646"/>
        </w:rPr>
        <w:t xml:space="preserve">Connaissances préalables recommandées: </w:t>
      </w:r>
    </w:p>
    <w:p w:rsidR="007E782C" w:rsidRPr="00496C87" w:rsidRDefault="007E782C" w:rsidP="007E782C">
      <w:pPr>
        <w:jc w:val="both"/>
        <w:rPr>
          <w:rFonts w:ascii="Cambria" w:eastAsia="Times New Roman" w:hAnsi="Cambria"/>
          <w:color w:val="000000"/>
          <w:sz w:val="22"/>
          <w:szCs w:val="22"/>
          <w:lang w:eastAsia="fr-FR"/>
        </w:rPr>
      </w:pPr>
      <w:r w:rsidRPr="00496C87">
        <w:rPr>
          <w:rFonts w:ascii="Cambria" w:eastAsia="Times New Roman" w:hAnsi="Cambria"/>
          <w:color w:val="000000"/>
          <w:sz w:val="22"/>
          <w:szCs w:val="22"/>
          <w:lang w:eastAsia="fr-FR"/>
        </w:rPr>
        <w:t>Structure de la matière S1, Sciences des Matériaux S4, Mécanique des milieux continus S5.</w:t>
      </w:r>
    </w:p>
    <w:p w:rsidR="007E782C" w:rsidRDefault="007E782C" w:rsidP="007E782C">
      <w:pPr>
        <w:jc w:val="both"/>
        <w:rPr>
          <w:rFonts w:ascii="Cambria" w:hAnsi="Cambria" w:cs="Calibri"/>
          <w:b/>
          <w:u w:val="thick" w:color="F79646"/>
        </w:rPr>
      </w:pPr>
    </w:p>
    <w:p w:rsidR="007E782C" w:rsidRDefault="007E782C" w:rsidP="007E782C">
      <w:pPr>
        <w:jc w:val="both"/>
        <w:rPr>
          <w:rFonts w:ascii="Cambria" w:hAnsi="Cambria" w:cs="Calibri"/>
          <w:b/>
          <w:u w:val="thick" w:color="F79646"/>
        </w:rPr>
      </w:pPr>
      <w:r>
        <w:rPr>
          <w:rFonts w:ascii="Cambria" w:hAnsi="Cambria" w:cs="Calibri"/>
          <w:b/>
          <w:u w:val="thick" w:color="F79646"/>
        </w:rPr>
        <w:t>Contenu de la matière:</w:t>
      </w:r>
    </w:p>
    <w:p w:rsidR="007E782C" w:rsidRDefault="007E782C" w:rsidP="007E782C"/>
    <w:p w:rsidR="007E782C" w:rsidRPr="00543A5F" w:rsidRDefault="007E782C" w:rsidP="007E782C">
      <w:pPr>
        <w:rPr>
          <w:rFonts w:ascii="Cambria" w:hAnsi="Cambria"/>
          <w:b/>
          <w:bCs/>
          <w:sz w:val="22"/>
          <w:szCs w:val="22"/>
        </w:rPr>
      </w:pPr>
      <w:r w:rsidRPr="00543A5F">
        <w:rPr>
          <w:rFonts w:ascii="Cambria" w:hAnsi="Cambria"/>
          <w:b/>
          <w:bCs/>
          <w:sz w:val="22"/>
          <w:szCs w:val="22"/>
        </w:rPr>
        <w:t>Chapitre 1</w:t>
      </w:r>
      <w:r>
        <w:rPr>
          <w:rFonts w:ascii="Cambria" w:hAnsi="Cambria"/>
          <w:b/>
          <w:bCs/>
          <w:sz w:val="22"/>
          <w:szCs w:val="22"/>
        </w:rPr>
        <w:t>.</w:t>
      </w:r>
      <w:r w:rsidRPr="00543A5F">
        <w:rPr>
          <w:rFonts w:ascii="Cambria" w:hAnsi="Cambria"/>
          <w:b/>
          <w:bCs/>
          <w:sz w:val="22"/>
          <w:szCs w:val="22"/>
        </w:rPr>
        <w:t xml:space="preserve"> Structure du bois</w:t>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Pr>
          <w:rFonts w:ascii="Cambria" w:hAnsi="Cambria"/>
          <w:b/>
          <w:bCs/>
          <w:sz w:val="22"/>
          <w:szCs w:val="22"/>
        </w:rPr>
        <w:t xml:space="preserve">            (1</w:t>
      </w:r>
      <w:r w:rsidRPr="00543A5F">
        <w:rPr>
          <w:rFonts w:ascii="Cambria" w:hAnsi="Cambria"/>
          <w:b/>
          <w:bCs/>
          <w:sz w:val="22"/>
          <w:szCs w:val="22"/>
        </w:rPr>
        <w:t xml:space="preserve"> semaine)</w:t>
      </w:r>
    </w:p>
    <w:p w:rsidR="007E782C" w:rsidRPr="00543A5F" w:rsidRDefault="007E782C" w:rsidP="007E782C">
      <w:pPr>
        <w:jc w:val="both"/>
        <w:rPr>
          <w:rFonts w:ascii="Cambria" w:hAnsi="Cambria"/>
          <w:sz w:val="22"/>
          <w:szCs w:val="22"/>
        </w:rPr>
      </w:pPr>
      <w:r w:rsidRPr="00543A5F">
        <w:rPr>
          <w:rFonts w:ascii="Cambria" w:hAnsi="Cambria"/>
          <w:sz w:val="22"/>
          <w:szCs w:val="22"/>
        </w:rPr>
        <w:t>Types de bois; Résineux (gymnospermes)</w:t>
      </w:r>
      <w:r>
        <w:rPr>
          <w:rFonts w:ascii="Cambria" w:hAnsi="Cambria"/>
          <w:sz w:val="22"/>
          <w:szCs w:val="22"/>
        </w:rPr>
        <w:t xml:space="preserve"> et</w:t>
      </w:r>
      <w:r w:rsidRPr="00543A5F">
        <w:rPr>
          <w:rFonts w:ascii="Cambria" w:hAnsi="Cambria"/>
          <w:sz w:val="22"/>
          <w:szCs w:val="22"/>
        </w:rPr>
        <w:t xml:space="preserve"> Feuillus (angiospermes);Structure</w:t>
      </w:r>
      <w:r>
        <w:rPr>
          <w:rFonts w:ascii="Cambria" w:hAnsi="Cambria"/>
          <w:sz w:val="22"/>
          <w:szCs w:val="22"/>
        </w:rPr>
        <w:t xml:space="preserve"> macroscopique du bois en coupe</w:t>
      </w:r>
      <w:r w:rsidRPr="00543A5F">
        <w:rPr>
          <w:rFonts w:ascii="Cambria" w:hAnsi="Cambria"/>
          <w:sz w:val="22"/>
          <w:szCs w:val="22"/>
        </w:rPr>
        <w:t xml:space="preserve">; axial, radial et tangentielle: </w:t>
      </w:r>
      <w:r w:rsidRPr="00543A5F">
        <w:rPr>
          <w:rFonts w:ascii="Cambria" w:eastAsia="Times New Roman" w:hAnsi="Cambria"/>
          <w:sz w:val="22"/>
          <w:szCs w:val="22"/>
          <w:lang w:eastAsia="en-US"/>
        </w:rPr>
        <w:t>Écorce</w:t>
      </w:r>
      <w:r w:rsidRPr="00543A5F">
        <w:rPr>
          <w:rFonts w:ascii="Cambria" w:hAnsi="Cambria"/>
          <w:sz w:val="22"/>
          <w:szCs w:val="22"/>
        </w:rPr>
        <w:t>;</w:t>
      </w:r>
      <w:r w:rsidRPr="00543A5F">
        <w:rPr>
          <w:rFonts w:ascii="Cambria" w:eastAsia="Times New Roman" w:hAnsi="Cambria"/>
          <w:sz w:val="22"/>
          <w:szCs w:val="22"/>
          <w:lang w:eastAsia="en-US"/>
        </w:rPr>
        <w:t xml:space="preserve"> Liber</w:t>
      </w:r>
      <w:r w:rsidRPr="00543A5F">
        <w:rPr>
          <w:rFonts w:ascii="Cambria" w:hAnsi="Cambria"/>
          <w:sz w:val="22"/>
          <w:szCs w:val="22"/>
        </w:rPr>
        <w:t>;</w:t>
      </w:r>
      <w:r w:rsidRPr="00543A5F">
        <w:rPr>
          <w:rFonts w:ascii="Cambria" w:eastAsia="Times New Roman" w:hAnsi="Cambria"/>
          <w:sz w:val="22"/>
          <w:szCs w:val="22"/>
          <w:lang w:eastAsia="en-US"/>
        </w:rPr>
        <w:t>Cambium</w:t>
      </w:r>
      <w:r w:rsidRPr="00543A5F">
        <w:rPr>
          <w:rFonts w:ascii="Cambria" w:hAnsi="Cambria"/>
          <w:sz w:val="22"/>
          <w:szCs w:val="22"/>
        </w:rPr>
        <w:t>;</w:t>
      </w:r>
      <w:r w:rsidRPr="00543A5F">
        <w:rPr>
          <w:rFonts w:ascii="Cambria" w:eastAsia="Times New Roman" w:hAnsi="Cambria"/>
          <w:sz w:val="22"/>
          <w:szCs w:val="22"/>
          <w:lang w:eastAsia="en-US"/>
        </w:rPr>
        <w:t xml:space="preserve"> Aubier</w:t>
      </w:r>
      <w:r w:rsidRPr="00543A5F">
        <w:rPr>
          <w:rFonts w:ascii="Cambria" w:hAnsi="Cambria"/>
          <w:sz w:val="22"/>
          <w:szCs w:val="22"/>
        </w:rPr>
        <w:t>;</w:t>
      </w:r>
      <w:r w:rsidRPr="00543A5F">
        <w:rPr>
          <w:rFonts w:ascii="Cambria" w:eastAsia="Times New Roman" w:hAnsi="Cambria"/>
          <w:sz w:val="22"/>
          <w:szCs w:val="22"/>
          <w:lang w:eastAsia="en-US"/>
        </w:rPr>
        <w:t xml:space="preserve"> Duramen</w:t>
      </w:r>
      <w:r>
        <w:rPr>
          <w:rFonts w:ascii="Cambria" w:eastAsia="Times New Roman" w:hAnsi="Cambria"/>
          <w:sz w:val="22"/>
          <w:szCs w:val="22"/>
          <w:lang w:eastAsia="en-US"/>
        </w:rPr>
        <w:t> ;</w:t>
      </w:r>
      <w:r w:rsidRPr="00543A5F">
        <w:rPr>
          <w:rFonts w:ascii="Cambria" w:eastAsia="Times New Roman" w:hAnsi="Cambria"/>
          <w:sz w:val="22"/>
          <w:szCs w:val="22"/>
          <w:lang w:eastAsia="en-US"/>
        </w:rPr>
        <w:t xml:space="preserve"> Moelle.</w:t>
      </w:r>
    </w:p>
    <w:p w:rsidR="007E782C" w:rsidRPr="00543A5F" w:rsidRDefault="007E782C" w:rsidP="007E782C">
      <w:pPr>
        <w:rPr>
          <w:rFonts w:ascii="Cambria" w:hAnsi="Cambria"/>
          <w:sz w:val="22"/>
          <w:szCs w:val="22"/>
        </w:rPr>
      </w:pPr>
    </w:p>
    <w:p w:rsidR="007E782C" w:rsidRPr="00543A5F" w:rsidRDefault="007E782C" w:rsidP="007E782C">
      <w:pPr>
        <w:rPr>
          <w:rFonts w:ascii="Cambria" w:hAnsi="Cambria"/>
          <w:b/>
          <w:bCs/>
          <w:sz w:val="22"/>
          <w:szCs w:val="22"/>
        </w:rPr>
      </w:pPr>
      <w:r w:rsidRPr="00543A5F">
        <w:rPr>
          <w:rFonts w:ascii="Cambria" w:hAnsi="Cambria"/>
          <w:b/>
          <w:bCs/>
          <w:sz w:val="22"/>
          <w:szCs w:val="22"/>
        </w:rPr>
        <w:t>Chapitre 2</w:t>
      </w:r>
      <w:r>
        <w:rPr>
          <w:rFonts w:ascii="Cambria" w:hAnsi="Cambria"/>
          <w:b/>
          <w:bCs/>
          <w:sz w:val="22"/>
          <w:szCs w:val="22"/>
        </w:rPr>
        <w:t>.</w:t>
      </w:r>
      <w:r w:rsidRPr="00543A5F">
        <w:rPr>
          <w:rFonts w:ascii="Cambria" w:hAnsi="Cambria"/>
          <w:b/>
          <w:bCs/>
          <w:sz w:val="22"/>
          <w:szCs w:val="22"/>
        </w:rPr>
        <w:t xml:space="preserve"> Structure microscopique du bois </w:t>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t>(1 semaine)</w:t>
      </w:r>
    </w:p>
    <w:p w:rsidR="007E782C" w:rsidRPr="00543A5F" w:rsidRDefault="007E782C" w:rsidP="007E782C">
      <w:pPr>
        <w:jc w:val="both"/>
        <w:rPr>
          <w:rFonts w:ascii="Cambria" w:hAnsi="Cambria"/>
          <w:sz w:val="22"/>
          <w:szCs w:val="22"/>
        </w:rPr>
      </w:pPr>
      <w:r w:rsidRPr="00543A5F">
        <w:rPr>
          <w:rFonts w:ascii="Cambria" w:hAnsi="Cambria"/>
          <w:sz w:val="22"/>
          <w:szCs w:val="22"/>
        </w:rPr>
        <w:t>Plan ligneux typique des résineux et des feuillus;Structure d’une cellule fibreuse du bois; Représentation des différentes couches de la paroi cellulaire. Couche intercellulaire, couche primaire, couche secondaire.</w:t>
      </w:r>
    </w:p>
    <w:p w:rsidR="007E782C" w:rsidRPr="00543A5F" w:rsidRDefault="007E782C" w:rsidP="007E782C">
      <w:pPr>
        <w:ind w:left="708"/>
        <w:rPr>
          <w:rFonts w:ascii="Cambria" w:hAnsi="Cambria"/>
          <w:sz w:val="22"/>
          <w:szCs w:val="22"/>
        </w:rPr>
      </w:pPr>
    </w:p>
    <w:p w:rsidR="007E782C" w:rsidRPr="00543A5F" w:rsidRDefault="007E782C" w:rsidP="007E782C">
      <w:pPr>
        <w:rPr>
          <w:rFonts w:ascii="Cambria" w:hAnsi="Cambria"/>
          <w:b/>
          <w:bCs/>
          <w:sz w:val="22"/>
          <w:szCs w:val="22"/>
        </w:rPr>
      </w:pPr>
      <w:r w:rsidRPr="00543A5F">
        <w:rPr>
          <w:rFonts w:ascii="Cambria" w:hAnsi="Cambria"/>
          <w:b/>
          <w:bCs/>
          <w:sz w:val="22"/>
          <w:szCs w:val="22"/>
        </w:rPr>
        <w:t>Chapitre 3</w:t>
      </w:r>
      <w:r>
        <w:rPr>
          <w:rFonts w:ascii="Cambria" w:hAnsi="Cambria"/>
          <w:b/>
          <w:bCs/>
          <w:sz w:val="22"/>
          <w:szCs w:val="22"/>
        </w:rPr>
        <w:t>.</w:t>
      </w:r>
      <w:r w:rsidRPr="00543A5F">
        <w:rPr>
          <w:rFonts w:ascii="Cambria" w:hAnsi="Cambria"/>
          <w:b/>
          <w:bCs/>
          <w:sz w:val="22"/>
          <w:szCs w:val="22"/>
        </w:rPr>
        <w:t xml:space="preserve"> Composition chimique du bois</w:t>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Pr>
          <w:rFonts w:ascii="Cambria" w:hAnsi="Cambria"/>
          <w:b/>
          <w:bCs/>
          <w:sz w:val="22"/>
          <w:szCs w:val="22"/>
        </w:rPr>
        <w:tab/>
      </w:r>
      <w:r w:rsidRPr="00543A5F">
        <w:rPr>
          <w:rFonts w:ascii="Cambria" w:hAnsi="Cambria"/>
          <w:b/>
          <w:bCs/>
          <w:sz w:val="22"/>
          <w:szCs w:val="22"/>
        </w:rPr>
        <w:tab/>
        <w:t>(3 semaines)</w:t>
      </w:r>
    </w:p>
    <w:p w:rsidR="007E782C" w:rsidRPr="00543A5F" w:rsidRDefault="007E782C" w:rsidP="007E782C">
      <w:pPr>
        <w:jc w:val="both"/>
        <w:rPr>
          <w:rFonts w:ascii="Cambria" w:hAnsi="Cambria"/>
          <w:sz w:val="22"/>
          <w:szCs w:val="22"/>
        </w:rPr>
      </w:pPr>
      <w:r>
        <w:rPr>
          <w:rFonts w:ascii="Cambria" w:hAnsi="Cambria"/>
          <w:sz w:val="22"/>
          <w:szCs w:val="22"/>
        </w:rPr>
        <w:t>Constituants chimiques du bois</w:t>
      </w:r>
      <w:r w:rsidRPr="00543A5F">
        <w:rPr>
          <w:rFonts w:ascii="Cambria" w:hAnsi="Cambria"/>
          <w:sz w:val="22"/>
          <w:szCs w:val="22"/>
        </w:rPr>
        <w:t>; Cellulose, Lignine, Hémicellulose, eau, autres</w:t>
      </w:r>
      <w:r>
        <w:rPr>
          <w:rFonts w:ascii="Cambria" w:hAnsi="Cambria"/>
          <w:sz w:val="22"/>
          <w:szCs w:val="22"/>
        </w:rPr>
        <w:t>. La cellulose</w:t>
      </w:r>
      <w:r w:rsidRPr="00543A5F">
        <w:rPr>
          <w:rFonts w:ascii="Cambria" w:hAnsi="Cambria"/>
          <w:sz w:val="22"/>
          <w:szCs w:val="22"/>
        </w:rPr>
        <w:t>; Structure chimique. Proportion dans le bois. Disposition. Rôle</w:t>
      </w:r>
      <w:r>
        <w:rPr>
          <w:rFonts w:ascii="Cambria" w:hAnsi="Cambria"/>
          <w:sz w:val="22"/>
          <w:szCs w:val="22"/>
        </w:rPr>
        <w:t>. Hémicellulose</w:t>
      </w:r>
      <w:r w:rsidRPr="00543A5F">
        <w:rPr>
          <w:rFonts w:ascii="Cambria" w:hAnsi="Cambria"/>
          <w:sz w:val="22"/>
          <w:szCs w:val="22"/>
        </w:rPr>
        <w:t>; Structure chimique; Proportion dans le bois. Disposition. Rôle</w:t>
      </w:r>
      <w:r>
        <w:rPr>
          <w:rFonts w:ascii="Cambria" w:hAnsi="Cambria"/>
          <w:sz w:val="22"/>
          <w:szCs w:val="22"/>
        </w:rPr>
        <w:t>. Lignine</w:t>
      </w:r>
      <w:r w:rsidRPr="00543A5F">
        <w:rPr>
          <w:rFonts w:ascii="Cambria" w:hAnsi="Cambria"/>
          <w:sz w:val="22"/>
          <w:szCs w:val="22"/>
        </w:rPr>
        <w:t>; Structure chimique; Proportion dans le bois. Disposition; Rôle.</w:t>
      </w:r>
    </w:p>
    <w:p w:rsidR="007E782C" w:rsidRPr="00543A5F" w:rsidRDefault="007E782C" w:rsidP="007E782C">
      <w:pPr>
        <w:jc w:val="both"/>
        <w:rPr>
          <w:rFonts w:ascii="Cambria" w:hAnsi="Cambria"/>
          <w:sz w:val="22"/>
          <w:szCs w:val="22"/>
        </w:rPr>
      </w:pPr>
      <w:r w:rsidRPr="00543A5F">
        <w:rPr>
          <w:rFonts w:ascii="Cambria" w:hAnsi="Cambria"/>
          <w:sz w:val="22"/>
          <w:szCs w:val="22"/>
        </w:rPr>
        <w:t>Interaction entre cellulose; lignine et hémicellulose dans la paroi cellulaire du bois.</w:t>
      </w:r>
    </w:p>
    <w:p w:rsidR="007E782C" w:rsidRPr="00543A5F" w:rsidRDefault="007E782C" w:rsidP="007E782C">
      <w:pPr>
        <w:jc w:val="both"/>
        <w:rPr>
          <w:rFonts w:ascii="Cambria" w:hAnsi="Cambria"/>
          <w:sz w:val="22"/>
          <w:szCs w:val="22"/>
        </w:rPr>
      </w:pPr>
    </w:p>
    <w:p w:rsidR="007E782C" w:rsidRPr="00543A5F" w:rsidRDefault="007E782C" w:rsidP="007E782C">
      <w:pPr>
        <w:rPr>
          <w:rFonts w:ascii="Cambria" w:hAnsi="Cambria"/>
          <w:b/>
          <w:bCs/>
          <w:sz w:val="22"/>
          <w:szCs w:val="22"/>
        </w:rPr>
      </w:pPr>
      <w:r w:rsidRPr="00543A5F">
        <w:rPr>
          <w:rFonts w:ascii="Cambria" w:hAnsi="Cambria"/>
          <w:b/>
          <w:bCs/>
          <w:sz w:val="22"/>
          <w:szCs w:val="22"/>
        </w:rPr>
        <w:t>Chapitre 4</w:t>
      </w:r>
      <w:r>
        <w:rPr>
          <w:rFonts w:ascii="Cambria" w:hAnsi="Cambria"/>
          <w:b/>
          <w:bCs/>
          <w:sz w:val="22"/>
          <w:szCs w:val="22"/>
        </w:rPr>
        <w:t>.</w:t>
      </w:r>
      <w:r w:rsidRPr="00543A5F">
        <w:rPr>
          <w:rFonts w:ascii="Cambria" w:hAnsi="Cambria"/>
          <w:b/>
          <w:bCs/>
          <w:sz w:val="22"/>
          <w:szCs w:val="22"/>
        </w:rPr>
        <w:t xml:space="preserve"> Propriétés mécanique du bois</w:t>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Pr>
          <w:rFonts w:ascii="Cambria" w:hAnsi="Cambria"/>
          <w:b/>
          <w:bCs/>
          <w:sz w:val="22"/>
          <w:szCs w:val="22"/>
        </w:rPr>
        <w:tab/>
      </w:r>
      <w:r w:rsidRPr="00543A5F">
        <w:rPr>
          <w:rFonts w:ascii="Cambria" w:hAnsi="Cambria"/>
          <w:b/>
          <w:bCs/>
          <w:sz w:val="22"/>
          <w:szCs w:val="22"/>
        </w:rPr>
        <w:tab/>
        <w:t xml:space="preserve"> (3 semaines)</w:t>
      </w:r>
    </w:p>
    <w:p w:rsidR="007E782C" w:rsidRPr="00543A5F" w:rsidRDefault="007E782C" w:rsidP="007E782C">
      <w:pPr>
        <w:jc w:val="both"/>
        <w:rPr>
          <w:rFonts w:ascii="Cambria" w:hAnsi="Cambria"/>
          <w:sz w:val="22"/>
          <w:szCs w:val="22"/>
        </w:rPr>
      </w:pPr>
      <w:r w:rsidRPr="00543A5F">
        <w:rPr>
          <w:rFonts w:ascii="Cambria" w:hAnsi="Cambria"/>
          <w:sz w:val="22"/>
          <w:szCs w:val="22"/>
        </w:rPr>
        <w:t>L’anisotropie du bois;Module d’Young du bois ; Effet de l’anisotropie.</w:t>
      </w:r>
      <w:r>
        <w:rPr>
          <w:rFonts w:ascii="Cambria" w:hAnsi="Cambria"/>
          <w:sz w:val="22"/>
          <w:szCs w:val="22"/>
        </w:rPr>
        <w:t xml:space="preserve"> Effet de la densité (humidité). Ténacité du bois</w:t>
      </w:r>
      <w:r w:rsidRPr="00543A5F">
        <w:rPr>
          <w:rFonts w:ascii="Cambria" w:hAnsi="Cambria"/>
          <w:sz w:val="22"/>
          <w:szCs w:val="22"/>
        </w:rPr>
        <w:t>; Effet de l’anisotropie</w:t>
      </w:r>
      <w:r>
        <w:rPr>
          <w:rFonts w:ascii="Cambria" w:hAnsi="Cambria"/>
          <w:sz w:val="22"/>
          <w:szCs w:val="22"/>
        </w:rPr>
        <w:t> ;</w:t>
      </w:r>
      <w:r w:rsidRPr="00543A5F">
        <w:rPr>
          <w:rFonts w:ascii="Cambria" w:hAnsi="Cambria"/>
          <w:sz w:val="22"/>
          <w:szCs w:val="22"/>
        </w:rPr>
        <w:t xml:space="preserve"> Effet de la densité (humidité)</w:t>
      </w:r>
      <w:r>
        <w:rPr>
          <w:rFonts w:ascii="Cambria" w:hAnsi="Cambria"/>
          <w:sz w:val="22"/>
          <w:szCs w:val="22"/>
        </w:rPr>
        <w:t>.</w:t>
      </w:r>
      <w:r w:rsidRPr="00543A5F">
        <w:rPr>
          <w:rFonts w:ascii="Cambria" w:hAnsi="Cambria"/>
          <w:sz w:val="22"/>
          <w:szCs w:val="22"/>
        </w:rPr>
        <w:t>Propriétés du bois comparé aux autres matériaux (Propriétés absolue et propriétés/masse volumique)</w:t>
      </w:r>
      <w:r>
        <w:rPr>
          <w:rFonts w:ascii="Cambria" w:hAnsi="Cambria"/>
          <w:sz w:val="22"/>
          <w:szCs w:val="22"/>
        </w:rPr>
        <w:t>.</w:t>
      </w:r>
    </w:p>
    <w:p w:rsidR="007E782C" w:rsidRPr="00543A5F" w:rsidRDefault="007E782C" w:rsidP="007E782C">
      <w:pPr>
        <w:jc w:val="both"/>
        <w:rPr>
          <w:rFonts w:ascii="Cambria" w:hAnsi="Cambria"/>
          <w:sz w:val="22"/>
          <w:szCs w:val="22"/>
        </w:rPr>
      </w:pPr>
    </w:p>
    <w:p w:rsidR="007E782C" w:rsidRPr="00543A5F" w:rsidRDefault="007E782C" w:rsidP="007E782C">
      <w:pPr>
        <w:rPr>
          <w:rFonts w:ascii="Cambria" w:hAnsi="Cambria"/>
          <w:b/>
          <w:bCs/>
          <w:sz w:val="22"/>
          <w:szCs w:val="22"/>
        </w:rPr>
      </w:pPr>
      <w:r w:rsidRPr="00543A5F">
        <w:rPr>
          <w:rFonts w:ascii="Cambria" w:hAnsi="Cambria"/>
          <w:b/>
          <w:bCs/>
          <w:sz w:val="22"/>
          <w:szCs w:val="22"/>
        </w:rPr>
        <w:t>Chapitre 5</w:t>
      </w:r>
      <w:r>
        <w:rPr>
          <w:rFonts w:ascii="Cambria" w:hAnsi="Cambria"/>
          <w:b/>
          <w:bCs/>
          <w:sz w:val="22"/>
          <w:szCs w:val="22"/>
        </w:rPr>
        <w:t>.</w:t>
      </w:r>
      <w:r w:rsidRPr="00543A5F">
        <w:rPr>
          <w:rFonts w:ascii="Cambria" w:hAnsi="Cambria"/>
          <w:b/>
          <w:bCs/>
          <w:sz w:val="22"/>
          <w:szCs w:val="22"/>
        </w:rPr>
        <w:t xml:space="preserve"> Bois modifiées</w:t>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t xml:space="preserve"> (2 semaines)</w:t>
      </w:r>
    </w:p>
    <w:p w:rsidR="007E782C" w:rsidRPr="00543A5F" w:rsidRDefault="007E782C" w:rsidP="007E782C">
      <w:pPr>
        <w:rPr>
          <w:rFonts w:ascii="Cambria" w:hAnsi="Cambria"/>
          <w:sz w:val="22"/>
          <w:szCs w:val="22"/>
        </w:rPr>
      </w:pPr>
      <w:r w:rsidRPr="00543A5F">
        <w:rPr>
          <w:rFonts w:ascii="Cambria" w:hAnsi="Cambria"/>
          <w:sz w:val="22"/>
          <w:szCs w:val="22"/>
        </w:rPr>
        <w:t>Bois Lamellés-collés;Bois contre-plaqués;Panneaux de particules;Panneaux de fibres</w:t>
      </w:r>
      <w:r>
        <w:rPr>
          <w:rFonts w:ascii="Cambria" w:hAnsi="Cambria"/>
          <w:sz w:val="22"/>
          <w:szCs w:val="22"/>
        </w:rPr>
        <w:t>.</w:t>
      </w:r>
    </w:p>
    <w:p w:rsidR="007E782C" w:rsidRPr="00543A5F" w:rsidRDefault="007E782C" w:rsidP="007E782C">
      <w:pPr>
        <w:rPr>
          <w:rFonts w:ascii="Cambria" w:hAnsi="Cambria"/>
          <w:sz w:val="22"/>
          <w:szCs w:val="22"/>
        </w:rPr>
      </w:pPr>
    </w:p>
    <w:p w:rsidR="007E782C" w:rsidRPr="00543A5F" w:rsidRDefault="007E782C" w:rsidP="007E782C">
      <w:pPr>
        <w:rPr>
          <w:rFonts w:ascii="Cambria" w:hAnsi="Cambria"/>
          <w:b/>
          <w:bCs/>
          <w:sz w:val="22"/>
          <w:szCs w:val="22"/>
        </w:rPr>
      </w:pPr>
      <w:r w:rsidRPr="00543A5F">
        <w:rPr>
          <w:rFonts w:ascii="Cambria" w:hAnsi="Cambria"/>
          <w:b/>
          <w:bCs/>
          <w:sz w:val="22"/>
          <w:szCs w:val="22"/>
        </w:rPr>
        <w:t>Chapitre 6</w:t>
      </w:r>
      <w:r>
        <w:rPr>
          <w:rFonts w:ascii="Cambria" w:hAnsi="Cambria"/>
          <w:b/>
          <w:bCs/>
          <w:sz w:val="22"/>
          <w:szCs w:val="22"/>
        </w:rPr>
        <w:t>.</w:t>
      </w:r>
      <w:r w:rsidRPr="00543A5F">
        <w:rPr>
          <w:rFonts w:ascii="Cambria" w:hAnsi="Cambria"/>
          <w:b/>
          <w:bCs/>
          <w:sz w:val="22"/>
          <w:szCs w:val="22"/>
        </w:rPr>
        <w:t xml:space="preserve"> Mousses ou solides cellulaires</w:t>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Pr>
          <w:rFonts w:ascii="Cambria" w:hAnsi="Cambria"/>
          <w:b/>
          <w:bCs/>
          <w:sz w:val="22"/>
          <w:szCs w:val="22"/>
        </w:rPr>
        <w:tab/>
      </w:r>
      <w:r w:rsidRPr="00543A5F">
        <w:rPr>
          <w:rFonts w:ascii="Cambria" w:hAnsi="Cambria"/>
          <w:b/>
          <w:bCs/>
          <w:sz w:val="22"/>
          <w:szCs w:val="22"/>
        </w:rPr>
        <w:tab/>
        <w:t xml:space="preserve"> (3 semaines)</w:t>
      </w:r>
    </w:p>
    <w:p w:rsidR="007E782C" w:rsidRDefault="007E782C" w:rsidP="007E782C">
      <w:pPr>
        <w:jc w:val="both"/>
        <w:rPr>
          <w:rFonts w:ascii="Cambria" w:hAnsi="Cambria"/>
          <w:sz w:val="22"/>
          <w:szCs w:val="22"/>
        </w:rPr>
      </w:pPr>
      <w:r w:rsidRPr="00543A5F">
        <w:rPr>
          <w:rFonts w:ascii="Cambria" w:hAnsi="Cambria"/>
          <w:sz w:val="22"/>
          <w:szCs w:val="22"/>
        </w:rPr>
        <w:t>Les mousses naturelles; Le bois, l’os, le liège</w:t>
      </w:r>
      <w:r>
        <w:rPr>
          <w:rFonts w:ascii="Cambria" w:hAnsi="Cambria"/>
          <w:sz w:val="22"/>
          <w:szCs w:val="22"/>
        </w:rPr>
        <w:t>. Les mousses synthétiques</w:t>
      </w:r>
      <w:r w:rsidRPr="00543A5F">
        <w:rPr>
          <w:rFonts w:ascii="Cambria" w:hAnsi="Cambria"/>
          <w:sz w:val="22"/>
          <w:szCs w:val="22"/>
        </w:rPr>
        <w:t>; Polymères expansés;Modes d’obtention des mousses expansés;Utilisation des mousses expansés;Représentation de la structure cellulaire des mousses; cellules polyédrique</w:t>
      </w:r>
      <w:r>
        <w:rPr>
          <w:rFonts w:ascii="Cambria" w:hAnsi="Cambria"/>
          <w:sz w:val="22"/>
          <w:szCs w:val="22"/>
        </w:rPr>
        <w:t>s</w:t>
      </w:r>
      <w:r w:rsidRPr="00543A5F">
        <w:rPr>
          <w:rFonts w:ascii="Cambria" w:hAnsi="Cambria"/>
          <w:sz w:val="22"/>
          <w:szCs w:val="22"/>
        </w:rPr>
        <w:t xml:space="preserve"> ouvertes </w:t>
      </w:r>
      <w:r>
        <w:rPr>
          <w:rFonts w:ascii="Cambria" w:hAnsi="Cambria"/>
          <w:sz w:val="22"/>
          <w:szCs w:val="22"/>
        </w:rPr>
        <w:t>ou cellules polyédriques fermées</w:t>
      </w:r>
      <w:r w:rsidRPr="00543A5F">
        <w:rPr>
          <w:rFonts w:ascii="Cambria" w:hAnsi="Cambria"/>
          <w:sz w:val="22"/>
          <w:szCs w:val="22"/>
        </w:rPr>
        <w:t>;Exemple d’utilisation de la mousse.</w:t>
      </w:r>
    </w:p>
    <w:p w:rsidR="007E782C" w:rsidRPr="00543A5F" w:rsidRDefault="007E782C" w:rsidP="007E782C">
      <w:pPr>
        <w:jc w:val="both"/>
        <w:rPr>
          <w:rFonts w:ascii="Cambria" w:hAnsi="Cambria"/>
          <w:sz w:val="22"/>
          <w:szCs w:val="22"/>
        </w:rPr>
      </w:pPr>
    </w:p>
    <w:p w:rsidR="007E782C" w:rsidRPr="00543A5F" w:rsidRDefault="007E782C" w:rsidP="007E782C">
      <w:pPr>
        <w:ind w:firstLine="708"/>
        <w:rPr>
          <w:rFonts w:ascii="Cambria" w:hAnsi="Cambria"/>
          <w:sz w:val="22"/>
          <w:szCs w:val="22"/>
        </w:rPr>
      </w:pPr>
    </w:p>
    <w:p w:rsidR="007E782C" w:rsidRPr="00543A5F" w:rsidRDefault="007E782C" w:rsidP="007E782C">
      <w:pPr>
        <w:rPr>
          <w:rFonts w:ascii="Cambria" w:hAnsi="Cambria"/>
          <w:b/>
          <w:bCs/>
          <w:sz w:val="22"/>
          <w:szCs w:val="22"/>
        </w:rPr>
      </w:pPr>
      <w:r w:rsidRPr="00543A5F">
        <w:rPr>
          <w:rFonts w:ascii="Cambria" w:hAnsi="Cambria"/>
          <w:b/>
          <w:bCs/>
          <w:sz w:val="22"/>
          <w:szCs w:val="22"/>
        </w:rPr>
        <w:t>Chapitre 7</w:t>
      </w:r>
      <w:r>
        <w:rPr>
          <w:rFonts w:ascii="Cambria" w:hAnsi="Cambria"/>
          <w:b/>
          <w:bCs/>
          <w:sz w:val="22"/>
          <w:szCs w:val="22"/>
        </w:rPr>
        <w:t>.</w:t>
      </w:r>
      <w:r w:rsidRPr="00543A5F">
        <w:rPr>
          <w:rFonts w:ascii="Cambria" w:hAnsi="Cambria"/>
          <w:b/>
          <w:bCs/>
          <w:sz w:val="22"/>
          <w:szCs w:val="22"/>
        </w:rPr>
        <w:t xml:space="preserve"> Propriétés mécanique des mousses</w:t>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sidRPr="00543A5F">
        <w:rPr>
          <w:rFonts w:ascii="Cambria" w:hAnsi="Cambria"/>
          <w:b/>
          <w:bCs/>
          <w:sz w:val="22"/>
          <w:szCs w:val="22"/>
        </w:rPr>
        <w:tab/>
      </w:r>
      <w:r>
        <w:rPr>
          <w:rFonts w:ascii="Cambria" w:hAnsi="Cambria"/>
          <w:b/>
          <w:bCs/>
          <w:sz w:val="22"/>
          <w:szCs w:val="22"/>
        </w:rPr>
        <w:tab/>
      </w:r>
      <w:r w:rsidRPr="00543A5F">
        <w:rPr>
          <w:rFonts w:ascii="Cambria" w:hAnsi="Cambria"/>
          <w:b/>
          <w:bCs/>
          <w:sz w:val="22"/>
          <w:szCs w:val="22"/>
        </w:rPr>
        <w:t xml:space="preserve"> (2 semaines)</w:t>
      </w:r>
    </w:p>
    <w:p w:rsidR="007E782C" w:rsidRPr="00543A5F" w:rsidRDefault="007E782C" w:rsidP="007E782C">
      <w:pPr>
        <w:jc w:val="both"/>
        <w:rPr>
          <w:rFonts w:ascii="Cambria" w:hAnsi="Cambria"/>
          <w:sz w:val="22"/>
          <w:szCs w:val="22"/>
        </w:rPr>
      </w:pPr>
      <w:r w:rsidRPr="00543A5F">
        <w:rPr>
          <w:rFonts w:ascii="Cambria" w:hAnsi="Cambria"/>
          <w:sz w:val="22"/>
          <w:szCs w:val="22"/>
        </w:rPr>
        <w:t>Courbe type contrainte/déformat</w:t>
      </w:r>
      <w:r>
        <w:rPr>
          <w:rFonts w:ascii="Cambria" w:hAnsi="Cambria"/>
          <w:sz w:val="22"/>
          <w:szCs w:val="22"/>
        </w:rPr>
        <w:t>ion en compression d’une mousse</w:t>
      </w:r>
      <w:r w:rsidRPr="00543A5F">
        <w:rPr>
          <w:rFonts w:ascii="Cambria" w:hAnsi="Cambria"/>
          <w:sz w:val="22"/>
          <w:szCs w:val="22"/>
        </w:rPr>
        <w:t>; interprétation;Effet de la densité de la mousse sur ses propriétés;Expression du module de la mou</w:t>
      </w:r>
      <w:r>
        <w:rPr>
          <w:rFonts w:ascii="Cambria" w:hAnsi="Cambria"/>
          <w:sz w:val="22"/>
          <w:szCs w:val="22"/>
        </w:rPr>
        <w:t>s</w:t>
      </w:r>
      <w:r w:rsidRPr="00543A5F">
        <w:rPr>
          <w:rFonts w:ascii="Cambria" w:hAnsi="Cambria"/>
          <w:sz w:val="22"/>
          <w:szCs w:val="22"/>
        </w:rPr>
        <w:t>se en fonction des propriétés du polymère solide;Expression de la contrainte d’effondrement élastique de la mou</w:t>
      </w:r>
      <w:r>
        <w:rPr>
          <w:rFonts w:ascii="Cambria" w:hAnsi="Cambria"/>
          <w:sz w:val="22"/>
          <w:szCs w:val="22"/>
        </w:rPr>
        <w:t>s</w:t>
      </w:r>
      <w:r w:rsidRPr="00543A5F">
        <w:rPr>
          <w:rFonts w:ascii="Cambria" w:hAnsi="Cambria"/>
          <w:sz w:val="22"/>
          <w:szCs w:val="22"/>
        </w:rPr>
        <w:t>se en fonction des propriétés du polymère solide;Expression de la contrainte d’effondrement plastique de la mou</w:t>
      </w:r>
      <w:r>
        <w:rPr>
          <w:rFonts w:ascii="Cambria" w:hAnsi="Cambria"/>
          <w:sz w:val="22"/>
          <w:szCs w:val="22"/>
        </w:rPr>
        <w:t>s</w:t>
      </w:r>
      <w:r w:rsidRPr="00543A5F">
        <w:rPr>
          <w:rFonts w:ascii="Cambria" w:hAnsi="Cambria"/>
          <w:sz w:val="22"/>
          <w:szCs w:val="22"/>
        </w:rPr>
        <w:t>se en fonction des propriétés du polymère solide.</w:t>
      </w:r>
    </w:p>
    <w:p w:rsidR="007E782C" w:rsidRDefault="007E782C" w:rsidP="007E782C">
      <w:pPr>
        <w:spacing w:line="276" w:lineRule="auto"/>
        <w:jc w:val="both"/>
        <w:rPr>
          <w:rFonts w:ascii="Cambria" w:hAnsi="Cambria" w:cs="Arial"/>
          <w:b/>
          <w:u w:val="thick" w:color="F79646"/>
        </w:rPr>
      </w:pPr>
    </w:p>
    <w:p w:rsidR="007E782C" w:rsidRDefault="007E782C" w:rsidP="007E782C">
      <w:pPr>
        <w:spacing w:line="276" w:lineRule="auto"/>
        <w:jc w:val="both"/>
        <w:rPr>
          <w:rFonts w:ascii="Cambria" w:hAnsi="Cambria" w:cs="Arial"/>
          <w:bCs/>
        </w:rPr>
      </w:pPr>
      <w:r>
        <w:rPr>
          <w:rFonts w:ascii="Cambria" w:hAnsi="Cambria" w:cs="Arial"/>
          <w:b/>
          <w:u w:val="thick" w:color="F79646"/>
        </w:rPr>
        <w:t>Mode d’évaluation:</w:t>
      </w:r>
    </w:p>
    <w:p w:rsidR="007E782C" w:rsidRPr="007E0408" w:rsidRDefault="00727513" w:rsidP="007E782C">
      <w:pPr>
        <w:spacing w:line="276" w:lineRule="auto"/>
        <w:jc w:val="both"/>
        <w:rPr>
          <w:rFonts w:ascii="Cambria" w:hAnsi="Cambria" w:cs="Arial"/>
          <w:sz w:val="22"/>
          <w:szCs w:val="22"/>
        </w:rPr>
      </w:pPr>
      <w:r>
        <w:rPr>
          <w:rFonts w:ascii="Cambria" w:hAnsi="Cambria" w:cs="Arial"/>
          <w:sz w:val="22"/>
          <w:szCs w:val="22"/>
        </w:rPr>
        <w:t>Examen: 10</w:t>
      </w:r>
      <w:r w:rsidR="007E782C" w:rsidRPr="007E0408">
        <w:rPr>
          <w:rFonts w:ascii="Cambria" w:hAnsi="Cambria" w:cs="Arial"/>
          <w:sz w:val="22"/>
          <w:szCs w:val="22"/>
        </w:rPr>
        <w:t>0%.</w:t>
      </w:r>
    </w:p>
    <w:p w:rsidR="007E782C" w:rsidRPr="007E0408" w:rsidRDefault="007E782C" w:rsidP="007E782C">
      <w:pPr>
        <w:spacing w:line="276" w:lineRule="auto"/>
        <w:jc w:val="both"/>
        <w:rPr>
          <w:rFonts w:ascii="Cambria" w:hAnsi="Cambria" w:cs="Arial"/>
          <w:b/>
          <w:sz w:val="22"/>
          <w:szCs w:val="22"/>
        </w:rPr>
      </w:pPr>
    </w:p>
    <w:p w:rsidR="007E782C" w:rsidRDefault="007E782C" w:rsidP="007E782C">
      <w:pPr>
        <w:spacing w:after="240"/>
        <w:jc w:val="both"/>
        <w:rPr>
          <w:rFonts w:ascii="Cambria" w:hAnsi="Cambria" w:cs="Arial"/>
          <w:iCs/>
          <w:u w:val="thick" w:color="F79646"/>
        </w:rPr>
      </w:pPr>
      <w:r>
        <w:rPr>
          <w:rFonts w:ascii="Cambria" w:hAnsi="Cambria" w:cs="Arial"/>
          <w:b/>
          <w:u w:val="thick" w:color="F79646"/>
        </w:rPr>
        <w:t>Références bibliographiques</w:t>
      </w:r>
      <w:r>
        <w:rPr>
          <w:rFonts w:ascii="Cambria" w:hAnsi="Cambria" w:cs="Arial"/>
          <w:iCs/>
          <w:u w:val="thick" w:color="F79646"/>
        </w:rPr>
        <w:t>:</w:t>
      </w:r>
    </w:p>
    <w:p w:rsidR="007E782C" w:rsidRDefault="007E782C" w:rsidP="00E15F79">
      <w:pPr>
        <w:pStyle w:val="Paragraphedeliste"/>
        <w:numPr>
          <w:ilvl w:val="0"/>
          <w:numId w:val="19"/>
        </w:numPr>
        <w:ind w:left="567" w:hanging="283"/>
        <w:rPr>
          <w:rFonts w:ascii="Cambria" w:hAnsi="Cambria"/>
          <w:sz w:val="20"/>
          <w:szCs w:val="20"/>
        </w:rPr>
      </w:pPr>
      <w:r w:rsidRPr="00496C87">
        <w:rPr>
          <w:rFonts w:ascii="Cambria" w:hAnsi="Cambria"/>
          <w:sz w:val="20"/>
          <w:szCs w:val="20"/>
        </w:rPr>
        <w:t xml:space="preserve">D. Guitard, </w:t>
      </w:r>
      <w:r>
        <w:rPr>
          <w:rFonts w:ascii="Cambria" w:hAnsi="Cambria"/>
          <w:sz w:val="20"/>
          <w:szCs w:val="20"/>
        </w:rPr>
        <w:t>"</w:t>
      </w:r>
      <w:r w:rsidRPr="00496C87">
        <w:rPr>
          <w:rFonts w:ascii="Cambria" w:hAnsi="Cambria"/>
          <w:sz w:val="20"/>
          <w:szCs w:val="20"/>
        </w:rPr>
        <w:t>Mécanique du matériau bois et composites, Cépadues Ed.</w:t>
      </w:r>
    </w:p>
    <w:p w:rsidR="007E782C" w:rsidRPr="00496C87" w:rsidRDefault="007E782C" w:rsidP="00E15F79">
      <w:pPr>
        <w:pStyle w:val="Paragraphedeliste"/>
        <w:numPr>
          <w:ilvl w:val="0"/>
          <w:numId w:val="19"/>
        </w:numPr>
        <w:ind w:left="567" w:hanging="283"/>
        <w:rPr>
          <w:rFonts w:ascii="Cambria" w:hAnsi="Cambria"/>
          <w:sz w:val="20"/>
          <w:szCs w:val="20"/>
        </w:rPr>
      </w:pPr>
      <w:r w:rsidRPr="00A002E4">
        <w:rPr>
          <w:rFonts w:ascii="Cambria" w:hAnsi="Cambria"/>
          <w:sz w:val="20"/>
          <w:szCs w:val="20"/>
        </w:rPr>
        <w:t>M.F. Ashby. "Matériaux. 2. Microstructure et mise en œuvre", Dunod</w:t>
      </w:r>
    </w:p>
    <w:p w:rsidR="007E782C" w:rsidRPr="00496C87" w:rsidRDefault="007E782C" w:rsidP="00E15F79">
      <w:pPr>
        <w:pStyle w:val="Paragraphedeliste"/>
        <w:numPr>
          <w:ilvl w:val="0"/>
          <w:numId w:val="19"/>
        </w:numPr>
        <w:ind w:left="567" w:hanging="283"/>
        <w:rPr>
          <w:rFonts w:ascii="Cambria" w:hAnsi="Cambria"/>
          <w:sz w:val="20"/>
          <w:szCs w:val="20"/>
          <w:lang w:val="en-US"/>
        </w:rPr>
      </w:pPr>
      <w:r w:rsidRPr="00496C87">
        <w:rPr>
          <w:rFonts w:ascii="Cambria" w:hAnsi="Cambria"/>
          <w:sz w:val="20"/>
          <w:szCs w:val="20"/>
          <w:lang w:val="en-US"/>
        </w:rPr>
        <w:t xml:space="preserve">J. Bodig, B.A. Jayne, </w:t>
      </w:r>
      <w:r>
        <w:rPr>
          <w:rFonts w:ascii="Cambria" w:hAnsi="Cambria"/>
          <w:sz w:val="20"/>
          <w:szCs w:val="20"/>
          <w:lang w:val="en-US"/>
        </w:rPr>
        <w:t>"</w:t>
      </w:r>
      <w:r w:rsidRPr="00496C87">
        <w:rPr>
          <w:rFonts w:ascii="Cambria" w:hAnsi="Cambria"/>
          <w:sz w:val="20"/>
          <w:szCs w:val="20"/>
          <w:lang w:val="en-US"/>
        </w:rPr>
        <w:t>Mechanics of Wood and Wood composites</w:t>
      </w:r>
      <w:r>
        <w:rPr>
          <w:rFonts w:ascii="Cambria" w:hAnsi="Cambria"/>
          <w:sz w:val="20"/>
          <w:szCs w:val="20"/>
          <w:lang w:val="en-US"/>
        </w:rPr>
        <w:t>"</w:t>
      </w:r>
      <w:r w:rsidRPr="00496C87">
        <w:rPr>
          <w:rFonts w:ascii="Cambria" w:hAnsi="Cambria"/>
          <w:sz w:val="20"/>
          <w:szCs w:val="20"/>
          <w:lang w:val="en-US"/>
        </w:rPr>
        <w:t>, Van Nostrand Reinhold.</w:t>
      </w:r>
    </w:p>
    <w:p w:rsidR="007E782C" w:rsidRPr="00496C87" w:rsidRDefault="007E782C" w:rsidP="00E15F79">
      <w:pPr>
        <w:pStyle w:val="Paragraphedeliste"/>
        <w:numPr>
          <w:ilvl w:val="0"/>
          <w:numId w:val="19"/>
        </w:numPr>
        <w:ind w:left="567" w:hanging="283"/>
        <w:rPr>
          <w:rFonts w:ascii="Cambria" w:hAnsi="Cambria"/>
          <w:sz w:val="20"/>
          <w:szCs w:val="20"/>
          <w:lang w:val="en-US"/>
        </w:rPr>
      </w:pPr>
      <w:r w:rsidRPr="00496C87">
        <w:rPr>
          <w:rFonts w:ascii="Cambria" w:hAnsi="Cambria"/>
          <w:sz w:val="20"/>
          <w:szCs w:val="20"/>
          <w:lang w:val="en-US"/>
        </w:rPr>
        <w:t xml:space="preserve">J.M. Dinwoodie, </w:t>
      </w:r>
      <w:r>
        <w:rPr>
          <w:rFonts w:ascii="Cambria" w:hAnsi="Cambria"/>
          <w:sz w:val="20"/>
          <w:szCs w:val="20"/>
          <w:lang w:val="en-US"/>
        </w:rPr>
        <w:t>"Timber, its Na</w:t>
      </w:r>
      <w:r w:rsidRPr="00496C87">
        <w:rPr>
          <w:rFonts w:ascii="Cambria" w:hAnsi="Cambria"/>
          <w:sz w:val="20"/>
          <w:szCs w:val="20"/>
          <w:lang w:val="en-US"/>
        </w:rPr>
        <w:t>ure and behavior</w:t>
      </w:r>
      <w:r>
        <w:rPr>
          <w:rFonts w:ascii="Cambria" w:hAnsi="Cambria"/>
          <w:sz w:val="20"/>
          <w:szCs w:val="20"/>
          <w:lang w:val="en-US"/>
        </w:rPr>
        <w:t>"</w:t>
      </w:r>
      <w:r w:rsidRPr="00496C87">
        <w:rPr>
          <w:rFonts w:ascii="Cambria" w:hAnsi="Cambria"/>
          <w:sz w:val="20"/>
          <w:szCs w:val="20"/>
          <w:lang w:val="en-US"/>
        </w:rPr>
        <w:t>, Van Nostrand Reinhold.</w:t>
      </w:r>
    </w:p>
    <w:p w:rsidR="007E782C" w:rsidRPr="00496C87" w:rsidRDefault="007E782C" w:rsidP="00E15F79">
      <w:pPr>
        <w:pStyle w:val="Paragraphedeliste"/>
        <w:numPr>
          <w:ilvl w:val="0"/>
          <w:numId w:val="19"/>
        </w:numPr>
        <w:ind w:left="567" w:hanging="283"/>
        <w:rPr>
          <w:rFonts w:ascii="Cambria" w:hAnsi="Cambria"/>
          <w:sz w:val="20"/>
          <w:szCs w:val="20"/>
          <w:lang w:val="en-US"/>
        </w:rPr>
      </w:pPr>
      <w:r w:rsidRPr="00496C87">
        <w:rPr>
          <w:rFonts w:ascii="Cambria" w:hAnsi="Cambria"/>
          <w:sz w:val="20"/>
          <w:szCs w:val="20"/>
          <w:lang w:val="en-US"/>
        </w:rPr>
        <w:t>H.E. Desch, Timber, its Structure, Proprieties, and utilization</w:t>
      </w:r>
      <w:r>
        <w:rPr>
          <w:rFonts w:ascii="Cambria" w:hAnsi="Cambria"/>
          <w:sz w:val="20"/>
          <w:szCs w:val="20"/>
          <w:lang w:val="en-US"/>
        </w:rPr>
        <w:t>"</w:t>
      </w:r>
      <w:r w:rsidRPr="00496C87">
        <w:rPr>
          <w:rFonts w:ascii="Cambria" w:hAnsi="Cambria"/>
          <w:sz w:val="20"/>
          <w:szCs w:val="20"/>
          <w:lang w:val="en-US"/>
        </w:rPr>
        <w:t>. Macmillan.</w:t>
      </w:r>
    </w:p>
    <w:p w:rsidR="007E782C" w:rsidRPr="00496C87" w:rsidRDefault="007E782C" w:rsidP="00E15F79">
      <w:pPr>
        <w:pStyle w:val="Paragraphedeliste"/>
        <w:numPr>
          <w:ilvl w:val="0"/>
          <w:numId w:val="19"/>
        </w:numPr>
        <w:ind w:left="567" w:hanging="283"/>
        <w:rPr>
          <w:rFonts w:ascii="Cambria" w:hAnsi="Cambria"/>
          <w:sz w:val="20"/>
          <w:szCs w:val="20"/>
        </w:rPr>
      </w:pPr>
      <w:r w:rsidRPr="00496C87">
        <w:rPr>
          <w:rFonts w:ascii="Cambria" w:hAnsi="Cambria"/>
          <w:sz w:val="20"/>
          <w:szCs w:val="20"/>
        </w:rPr>
        <w:t xml:space="preserve">D. Gay, </w:t>
      </w:r>
      <w:r>
        <w:rPr>
          <w:rFonts w:ascii="Cambria" w:hAnsi="Cambria"/>
          <w:sz w:val="20"/>
          <w:szCs w:val="20"/>
        </w:rPr>
        <w:t>"</w:t>
      </w:r>
      <w:r w:rsidRPr="00496C87">
        <w:rPr>
          <w:rFonts w:ascii="Cambria" w:hAnsi="Cambria"/>
          <w:sz w:val="20"/>
          <w:szCs w:val="20"/>
        </w:rPr>
        <w:t>Matériaux composites</w:t>
      </w:r>
      <w:r>
        <w:rPr>
          <w:rFonts w:ascii="Cambria" w:hAnsi="Cambria"/>
          <w:sz w:val="20"/>
          <w:szCs w:val="20"/>
        </w:rPr>
        <w:t>"</w:t>
      </w:r>
      <w:r w:rsidRPr="00496C87">
        <w:rPr>
          <w:rFonts w:ascii="Cambria" w:hAnsi="Cambria"/>
          <w:sz w:val="20"/>
          <w:szCs w:val="20"/>
        </w:rPr>
        <w:t>, Hermès.</w:t>
      </w:r>
    </w:p>
    <w:p w:rsidR="007E782C" w:rsidRPr="00496C87" w:rsidRDefault="007E782C" w:rsidP="00E15F79">
      <w:pPr>
        <w:pStyle w:val="Paragraphedeliste"/>
        <w:numPr>
          <w:ilvl w:val="0"/>
          <w:numId w:val="19"/>
        </w:numPr>
        <w:ind w:left="567" w:hanging="283"/>
        <w:rPr>
          <w:rFonts w:ascii="Cambria" w:hAnsi="Cambria"/>
          <w:sz w:val="20"/>
          <w:szCs w:val="20"/>
          <w:lang w:val="en-US"/>
        </w:rPr>
      </w:pPr>
      <w:r w:rsidRPr="00496C87">
        <w:rPr>
          <w:rFonts w:ascii="Cambria" w:hAnsi="Cambria"/>
          <w:sz w:val="20"/>
          <w:szCs w:val="20"/>
          <w:lang w:val="en-US"/>
        </w:rPr>
        <w:t xml:space="preserve">N.C. Hillyard, </w:t>
      </w:r>
      <w:r>
        <w:rPr>
          <w:rFonts w:ascii="Cambria" w:hAnsi="Cambria"/>
          <w:sz w:val="20"/>
          <w:szCs w:val="20"/>
          <w:lang w:val="en-US"/>
        </w:rPr>
        <w:t>"</w:t>
      </w:r>
      <w:r w:rsidRPr="00496C87">
        <w:rPr>
          <w:rFonts w:ascii="Cambria" w:hAnsi="Cambria"/>
          <w:sz w:val="20"/>
          <w:szCs w:val="20"/>
          <w:lang w:val="en-US"/>
        </w:rPr>
        <w:t>Mechanics of Cellular Plastics</w:t>
      </w:r>
      <w:r>
        <w:rPr>
          <w:rFonts w:ascii="Cambria" w:hAnsi="Cambria"/>
          <w:sz w:val="20"/>
          <w:szCs w:val="20"/>
          <w:lang w:val="en-US"/>
        </w:rPr>
        <w:t>"</w:t>
      </w:r>
      <w:r w:rsidRPr="00496C87">
        <w:rPr>
          <w:rFonts w:ascii="Cambria" w:hAnsi="Cambria"/>
          <w:sz w:val="20"/>
          <w:szCs w:val="20"/>
          <w:lang w:val="en-US"/>
        </w:rPr>
        <w:t xml:space="preserve"> Ap. Sc. Publishers.</w:t>
      </w:r>
    </w:p>
    <w:p w:rsidR="007E782C" w:rsidRPr="00496C87" w:rsidRDefault="007E782C" w:rsidP="00E15F79">
      <w:pPr>
        <w:pStyle w:val="Paragraphedeliste"/>
        <w:numPr>
          <w:ilvl w:val="0"/>
          <w:numId w:val="19"/>
        </w:numPr>
        <w:ind w:left="567" w:hanging="283"/>
        <w:rPr>
          <w:rFonts w:ascii="Cambria" w:hAnsi="Cambria"/>
          <w:sz w:val="20"/>
          <w:szCs w:val="20"/>
          <w:lang w:val="en-US"/>
        </w:rPr>
      </w:pPr>
      <w:r w:rsidRPr="00496C87">
        <w:rPr>
          <w:rFonts w:ascii="Cambria" w:hAnsi="Cambria"/>
          <w:sz w:val="20"/>
          <w:szCs w:val="20"/>
          <w:lang w:val="en-US"/>
        </w:rPr>
        <w:t xml:space="preserve">M. Grayson, </w:t>
      </w:r>
      <w:r>
        <w:rPr>
          <w:rFonts w:ascii="Cambria" w:hAnsi="Cambria"/>
          <w:sz w:val="20"/>
          <w:szCs w:val="20"/>
          <w:lang w:val="en-US"/>
        </w:rPr>
        <w:t>"</w:t>
      </w:r>
      <w:r w:rsidRPr="00496C87">
        <w:rPr>
          <w:rFonts w:ascii="Cambria" w:hAnsi="Cambria"/>
          <w:sz w:val="20"/>
          <w:szCs w:val="20"/>
          <w:lang w:val="en-US"/>
        </w:rPr>
        <w:t>Encyclopedia of Composite Materials and Components</w:t>
      </w:r>
      <w:r>
        <w:rPr>
          <w:rFonts w:ascii="Cambria" w:hAnsi="Cambria"/>
          <w:sz w:val="20"/>
          <w:szCs w:val="20"/>
          <w:lang w:val="en-US"/>
        </w:rPr>
        <w:t>"</w:t>
      </w:r>
      <w:r w:rsidRPr="00496C87">
        <w:rPr>
          <w:rFonts w:ascii="Cambria" w:hAnsi="Cambria"/>
          <w:sz w:val="20"/>
          <w:szCs w:val="20"/>
          <w:lang w:val="en-US"/>
        </w:rPr>
        <w:t>.</w:t>
      </w:r>
    </w:p>
    <w:p w:rsidR="007E782C" w:rsidRDefault="007E782C" w:rsidP="007E782C">
      <w:pPr>
        <w:rPr>
          <w:lang w:val="en-US"/>
        </w:rPr>
      </w:pPr>
    </w:p>
    <w:p w:rsidR="007E782C" w:rsidRDefault="007E782C" w:rsidP="007E782C">
      <w:pPr>
        <w:spacing w:line="276" w:lineRule="auto"/>
        <w:jc w:val="both"/>
        <w:rPr>
          <w:rFonts w:ascii="Cambria" w:hAnsi="Cambria" w:cs="Arial"/>
          <w:iCs/>
          <w:u w:val="thick" w:color="F79646"/>
          <w:lang w:val="en-GB"/>
        </w:rPr>
        <w:sectPr w:rsidR="007E782C"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7E782C" w:rsidRPr="0004157D" w:rsidRDefault="007E782C" w:rsidP="007E782C">
      <w:pPr>
        <w:pBdr>
          <w:top w:val="single" w:sz="12" w:space="1" w:color="auto"/>
          <w:left w:val="single" w:sz="12" w:space="4" w:color="auto"/>
          <w:bottom w:val="single" w:sz="12" w:space="0"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Semestre</w:t>
      </w:r>
      <w:r w:rsidRPr="0004157D">
        <w:rPr>
          <w:rFonts w:ascii="Cambria" w:hAnsi="Cambria" w:cs="Calibri"/>
          <w:b/>
          <w:bCs/>
          <w:iCs/>
        </w:rPr>
        <w:t>: 6</w:t>
      </w:r>
    </w:p>
    <w:p w:rsidR="007E782C" w:rsidRDefault="007E782C" w:rsidP="007E782C">
      <w:pPr>
        <w:pBdr>
          <w:top w:val="single" w:sz="12" w:space="1" w:color="auto"/>
          <w:left w:val="single" w:sz="12" w:space="4" w:color="auto"/>
          <w:bottom w:val="single" w:sz="12" w:space="0"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 xml:space="preserve">Unité d’enseignement: UEF </w:t>
      </w:r>
      <w:r w:rsidRPr="00496C87">
        <w:rPr>
          <w:rFonts w:ascii="Cambria" w:hAnsi="Cambria" w:cs="Calibri"/>
          <w:b/>
          <w:bCs/>
          <w:iCs/>
        </w:rPr>
        <w:t>3.2.2</w:t>
      </w:r>
    </w:p>
    <w:p w:rsidR="007E782C" w:rsidRPr="00496C87" w:rsidRDefault="007E782C" w:rsidP="007E782C">
      <w:pPr>
        <w:pBdr>
          <w:top w:val="single" w:sz="12" w:space="1" w:color="auto"/>
          <w:left w:val="single" w:sz="12" w:space="4" w:color="auto"/>
          <w:bottom w:val="single" w:sz="12" w:space="0"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Matière 1:</w:t>
      </w:r>
      <w:r w:rsidRPr="00496C87">
        <w:rPr>
          <w:rFonts w:ascii="Cambria" w:hAnsi="Cambria" w:cs="Calibri"/>
          <w:b/>
          <w:bCs/>
          <w:iCs/>
        </w:rPr>
        <w:t xml:space="preserve"> Rhéologie des matériaux</w:t>
      </w:r>
    </w:p>
    <w:p w:rsidR="007E782C" w:rsidRDefault="007E782C" w:rsidP="007E782C">
      <w:pPr>
        <w:pBdr>
          <w:top w:val="single" w:sz="12" w:space="1" w:color="auto"/>
          <w:left w:val="single" w:sz="12" w:space="4" w:color="auto"/>
          <w:bottom w:val="single" w:sz="12" w:space="0" w:color="auto"/>
          <w:right w:val="single" w:sz="12" w:space="4" w:color="auto"/>
        </w:pBdr>
        <w:shd w:val="clear" w:color="auto" w:fill="DAEEF3"/>
        <w:spacing w:line="276" w:lineRule="auto"/>
        <w:jc w:val="both"/>
        <w:rPr>
          <w:rFonts w:ascii="Cambria" w:hAnsi="Cambria" w:cs="Calibri"/>
          <w:b/>
          <w:bCs/>
          <w:iCs/>
        </w:rPr>
      </w:pPr>
      <w:r w:rsidRPr="00496C87">
        <w:rPr>
          <w:rFonts w:ascii="Cambria" w:hAnsi="Cambria" w:cs="Calibri"/>
          <w:b/>
          <w:bCs/>
          <w:iCs/>
        </w:rPr>
        <w:t>VHS: 45h (</w:t>
      </w:r>
      <w:r>
        <w:rPr>
          <w:rFonts w:ascii="Cambria" w:hAnsi="Cambria" w:cs="Calibri"/>
          <w:b/>
          <w:bCs/>
          <w:iCs/>
        </w:rPr>
        <w:t>Cours: 1h</w:t>
      </w:r>
      <w:r w:rsidRPr="00496C87">
        <w:rPr>
          <w:rFonts w:ascii="Cambria" w:hAnsi="Cambria" w:cs="Calibri"/>
          <w:b/>
          <w:bCs/>
          <w:iCs/>
        </w:rPr>
        <w:t>30, TD: 1h30)</w:t>
      </w:r>
    </w:p>
    <w:p w:rsidR="007E782C" w:rsidRDefault="007E782C" w:rsidP="007E782C">
      <w:pPr>
        <w:pBdr>
          <w:top w:val="single" w:sz="12" w:space="1" w:color="auto"/>
          <w:left w:val="single" w:sz="12" w:space="4" w:color="auto"/>
          <w:bottom w:val="single" w:sz="12" w:space="0"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 4</w:t>
      </w:r>
    </w:p>
    <w:p w:rsidR="007E782C" w:rsidRDefault="007E782C" w:rsidP="007E782C">
      <w:pPr>
        <w:pBdr>
          <w:top w:val="single" w:sz="12" w:space="1" w:color="auto"/>
          <w:left w:val="single" w:sz="12" w:space="4" w:color="auto"/>
          <w:bottom w:val="single" w:sz="12" w:space="0"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 2</w:t>
      </w:r>
    </w:p>
    <w:p w:rsidR="007E782C" w:rsidRDefault="007E782C" w:rsidP="007E782C">
      <w:pPr>
        <w:jc w:val="both"/>
        <w:rPr>
          <w:rFonts w:ascii="Cambria" w:hAnsi="Cambria" w:cs="Calibri"/>
          <w:b/>
        </w:rPr>
      </w:pPr>
    </w:p>
    <w:p w:rsidR="007E782C" w:rsidRDefault="007E782C" w:rsidP="007E782C">
      <w:pPr>
        <w:jc w:val="both"/>
        <w:rPr>
          <w:rFonts w:ascii="Cambria" w:hAnsi="Cambria" w:cs="Calibri"/>
          <w:i/>
          <w:u w:val="thick" w:color="F79646"/>
        </w:rPr>
      </w:pPr>
      <w:r>
        <w:rPr>
          <w:rFonts w:ascii="Cambria" w:hAnsi="Cambria" w:cs="Calibri"/>
          <w:b/>
          <w:u w:val="thick" w:color="F79646"/>
        </w:rPr>
        <w:t>Objectifs de l’enseignement:</w:t>
      </w:r>
    </w:p>
    <w:p w:rsidR="007E782C" w:rsidRPr="00FE6A97" w:rsidRDefault="007E782C" w:rsidP="007E782C">
      <w:pPr>
        <w:jc w:val="both"/>
        <w:rPr>
          <w:rFonts w:ascii="Cambria" w:eastAsia="Times New Roman" w:hAnsi="Cambria"/>
          <w:color w:val="000000"/>
          <w:sz w:val="22"/>
          <w:szCs w:val="22"/>
          <w:lang w:eastAsia="fr-FR"/>
        </w:rPr>
      </w:pPr>
      <w:r w:rsidRPr="00496C87">
        <w:rPr>
          <w:rFonts w:ascii="Cambria" w:eastAsia="Times New Roman" w:hAnsi="Cambria"/>
          <w:color w:val="000000"/>
          <w:sz w:val="22"/>
          <w:szCs w:val="22"/>
          <w:lang w:eastAsia="fr-FR"/>
        </w:rPr>
        <w:t>La matière rhéologie programmée en S6 vient en complément à la matière mécanique des milieux continus enseignée en S5, cette dernière traite l’élasticité et la plasticité des matériaux. Car tous les matériaux</w:t>
      </w:r>
      <w:r>
        <w:rPr>
          <w:rFonts w:ascii="Cambria" w:eastAsia="Times New Roman" w:hAnsi="Cambria"/>
          <w:color w:val="000000"/>
          <w:sz w:val="22"/>
          <w:szCs w:val="22"/>
          <w:lang w:eastAsia="fr-FR"/>
        </w:rPr>
        <w:t>,</w:t>
      </w:r>
      <w:r w:rsidRPr="00496C87">
        <w:rPr>
          <w:rFonts w:ascii="Cambria" w:eastAsia="Times New Roman" w:hAnsi="Cambria"/>
          <w:color w:val="000000"/>
          <w:sz w:val="22"/>
          <w:szCs w:val="22"/>
          <w:lang w:eastAsia="fr-FR"/>
        </w:rPr>
        <w:t xml:space="preserve"> au-delà d’une certaine température</w:t>
      </w:r>
      <w:r>
        <w:rPr>
          <w:rFonts w:ascii="Cambria" w:eastAsia="Times New Roman" w:hAnsi="Cambria"/>
          <w:color w:val="000000"/>
          <w:sz w:val="22"/>
          <w:szCs w:val="22"/>
          <w:lang w:eastAsia="fr-FR"/>
        </w:rPr>
        <w:t>,</w:t>
      </w:r>
      <w:r w:rsidRPr="00496C87">
        <w:rPr>
          <w:rFonts w:ascii="Cambria" w:eastAsia="Times New Roman" w:hAnsi="Cambria"/>
          <w:color w:val="000000"/>
          <w:sz w:val="22"/>
          <w:szCs w:val="22"/>
          <w:lang w:eastAsia="fr-FR"/>
        </w:rPr>
        <w:t xml:space="preserve"> acquièrent un comportement dépendant du temps. Ceci impose le recours aux lois de la </w:t>
      </w:r>
      <w:r>
        <w:rPr>
          <w:rFonts w:ascii="Cambria" w:eastAsia="Times New Roman" w:hAnsi="Cambria"/>
          <w:color w:val="000000"/>
          <w:sz w:val="22"/>
          <w:szCs w:val="22"/>
          <w:lang w:eastAsia="fr-FR"/>
        </w:rPr>
        <w:t>rhéologie pour représenter l</w:t>
      </w:r>
      <w:r w:rsidRPr="00FE6A97">
        <w:rPr>
          <w:rFonts w:ascii="Cambria" w:eastAsia="Times New Roman" w:hAnsi="Cambria"/>
          <w:color w:val="000000"/>
          <w:sz w:val="22"/>
          <w:szCs w:val="22"/>
          <w:lang w:eastAsia="fr-FR"/>
        </w:rPr>
        <w:t>e</w:t>
      </w:r>
      <w:r>
        <w:rPr>
          <w:rFonts w:ascii="Cambria" w:eastAsia="Times New Roman" w:hAnsi="Cambria"/>
          <w:color w:val="000000"/>
          <w:sz w:val="22"/>
          <w:szCs w:val="22"/>
          <w:lang w:eastAsia="fr-FR"/>
        </w:rPr>
        <w:t>ur</w:t>
      </w:r>
      <w:r w:rsidRPr="00FE6A97">
        <w:rPr>
          <w:rFonts w:ascii="Cambria" w:eastAsia="Times New Roman" w:hAnsi="Cambria"/>
          <w:color w:val="000000"/>
          <w:sz w:val="22"/>
          <w:szCs w:val="22"/>
          <w:lang w:eastAsia="fr-FR"/>
        </w:rPr>
        <w:t>s comportements. D’autre part, la mise en forme d’une grande partie des matéri</w:t>
      </w:r>
      <w:r>
        <w:rPr>
          <w:rFonts w:ascii="Cambria" w:eastAsia="Times New Roman" w:hAnsi="Cambria"/>
          <w:color w:val="000000"/>
          <w:sz w:val="22"/>
          <w:szCs w:val="22"/>
          <w:lang w:eastAsia="fr-FR"/>
        </w:rPr>
        <w:t>aux se fait à l’état fluide, là-</w:t>
      </w:r>
      <w:r w:rsidRPr="00FE6A97">
        <w:rPr>
          <w:rFonts w:ascii="Cambria" w:eastAsia="Times New Roman" w:hAnsi="Cambria"/>
          <w:color w:val="000000"/>
          <w:sz w:val="22"/>
          <w:szCs w:val="22"/>
          <w:lang w:eastAsia="fr-FR"/>
        </w:rPr>
        <w:t>aussi les lois rhéologiques se trouvent indispensable</w:t>
      </w:r>
      <w:r>
        <w:rPr>
          <w:rFonts w:ascii="Cambria" w:eastAsia="Times New Roman" w:hAnsi="Cambria"/>
          <w:color w:val="000000"/>
          <w:sz w:val="22"/>
          <w:szCs w:val="22"/>
          <w:lang w:eastAsia="fr-FR"/>
        </w:rPr>
        <w:t>s</w:t>
      </w:r>
      <w:r w:rsidRPr="00FE6A97">
        <w:rPr>
          <w:rFonts w:ascii="Cambria" w:eastAsia="Times New Roman" w:hAnsi="Cambria"/>
          <w:color w:val="000000"/>
          <w:sz w:val="22"/>
          <w:szCs w:val="22"/>
          <w:lang w:eastAsia="fr-FR"/>
        </w:rPr>
        <w:t xml:space="preserve">. </w:t>
      </w:r>
    </w:p>
    <w:p w:rsidR="007E782C" w:rsidRPr="00FE6A97" w:rsidRDefault="007E782C" w:rsidP="007E782C">
      <w:pPr>
        <w:jc w:val="both"/>
        <w:rPr>
          <w:rFonts w:ascii="Cambria" w:eastAsia="Times New Roman" w:hAnsi="Cambria"/>
          <w:color w:val="000000"/>
          <w:sz w:val="22"/>
          <w:szCs w:val="22"/>
          <w:lang w:eastAsia="fr-FR"/>
        </w:rPr>
      </w:pPr>
      <w:r w:rsidRPr="00FE6A97">
        <w:rPr>
          <w:rFonts w:ascii="Cambria" w:eastAsia="Times New Roman" w:hAnsi="Cambria"/>
          <w:color w:val="000000"/>
          <w:sz w:val="22"/>
          <w:szCs w:val="22"/>
          <w:lang w:eastAsia="fr-FR"/>
        </w:rPr>
        <w:t xml:space="preserve">La matière rhéologie est l’occasion permettant à l’étudiant de prendre connaissance du comportement fonction du temps des matériaux. </w:t>
      </w:r>
      <w:r>
        <w:rPr>
          <w:rFonts w:ascii="Cambria" w:eastAsia="Times New Roman" w:hAnsi="Cambria"/>
          <w:color w:val="000000"/>
          <w:sz w:val="22"/>
          <w:szCs w:val="22"/>
          <w:lang w:eastAsia="fr-FR"/>
        </w:rPr>
        <w:t>Elle est donnée en deux parties</w:t>
      </w:r>
      <w:r w:rsidRPr="00FE6A97">
        <w:rPr>
          <w:rFonts w:ascii="Cambria" w:eastAsia="Times New Roman" w:hAnsi="Cambria"/>
          <w:color w:val="000000"/>
          <w:sz w:val="22"/>
          <w:szCs w:val="22"/>
          <w:lang w:eastAsia="fr-FR"/>
        </w:rPr>
        <w:t xml:space="preserve">; la première traite la rhéologie à l’état solide alors que la deuxième partie considère la rhéologie à l’état liquide des matériaux. </w:t>
      </w:r>
    </w:p>
    <w:p w:rsidR="007E782C" w:rsidRPr="007A768C" w:rsidRDefault="007E782C" w:rsidP="007E782C">
      <w:pPr>
        <w:jc w:val="both"/>
        <w:rPr>
          <w:rFonts w:ascii="Cambria" w:eastAsia="Times New Roman" w:hAnsi="Cambria"/>
          <w:color w:val="000000"/>
          <w:sz w:val="22"/>
          <w:szCs w:val="22"/>
          <w:highlight w:val="yellow"/>
          <w:lang w:eastAsia="fr-FR"/>
        </w:rPr>
      </w:pPr>
    </w:p>
    <w:p w:rsidR="007E782C" w:rsidRPr="00FE6A97" w:rsidRDefault="007E782C" w:rsidP="007E782C">
      <w:pPr>
        <w:jc w:val="both"/>
        <w:rPr>
          <w:rFonts w:ascii="Cambria" w:hAnsi="Cambria" w:cs="Calibri"/>
          <w:i/>
          <w:u w:val="thick" w:color="F79646"/>
        </w:rPr>
      </w:pPr>
      <w:r w:rsidRPr="00FE6A97">
        <w:rPr>
          <w:rFonts w:ascii="Cambria" w:hAnsi="Cambria" w:cs="Calibri"/>
          <w:b/>
          <w:u w:val="thick" w:color="F79646"/>
        </w:rPr>
        <w:t xml:space="preserve">Connaissances préalables recommandées: </w:t>
      </w:r>
    </w:p>
    <w:p w:rsidR="007E782C" w:rsidRPr="00FE6A97" w:rsidRDefault="007E782C" w:rsidP="007E782C">
      <w:pPr>
        <w:jc w:val="both"/>
        <w:rPr>
          <w:rFonts w:ascii="Cambria" w:eastAsia="Times New Roman" w:hAnsi="Cambria"/>
          <w:color w:val="000000"/>
          <w:sz w:val="22"/>
          <w:szCs w:val="22"/>
          <w:lang w:eastAsia="fr-FR"/>
        </w:rPr>
      </w:pPr>
      <w:r w:rsidRPr="00FE6A97">
        <w:rPr>
          <w:rFonts w:ascii="Cambria" w:eastAsia="Times New Roman" w:hAnsi="Cambria"/>
          <w:color w:val="000000"/>
          <w:sz w:val="22"/>
          <w:szCs w:val="22"/>
          <w:lang w:eastAsia="fr-FR"/>
        </w:rPr>
        <w:t>Mécanique des milieux continus S5, Résistance des matériaux S4.</w:t>
      </w:r>
    </w:p>
    <w:p w:rsidR="007E782C" w:rsidRPr="00FE6A97" w:rsidRDefault="007E782C" w:rsidP="007E782C">
      <w:pPr>
        <w:jc w:val="both"/>
        <w:rPr>
          <w:rFonts w:ascii="Cambria" w:hAnsi="Cambria" w:cs="Calibri"/>
          <w:b/>
          <w:u w:val="thick" w:color="F79646"/>
        </w:rPr>
      </w:pPr>
    </w:p>
    <w:p w:rsidR="007E782C" w:rsidRPr="00FE6A97" w:rsidRDefault="007E782C" w:rsidP="007E782C">
      <w:pPr>
        <w:spacing w:after="120" w:line="276" w:lineRule="auto"/>
        <w:jc w:val="both"/>
        <w:rPr>
          <w:rFonts w:ascii="Cambria" w:hAnsi="Cambria" w:cs="Calibri"/>
          <w:b/>
          <w:u w:val="thick" w:color="F79646"/>
        </w:rPr>
      </w:pPr>
      <w:r w:rsidRPr="00FE6A97">
        <w:rPr>
          <w:rFonts w:ascii="Cambria" w:hAnsi="Cambria" w:cs="Calibri"/>
          <w:b/>
          <w:u w:val="thick" w:color="F79646"/>
        </w:rPr>
        <w:t>Contenu de la matière:</w:t>
      </w:r>
    </w:p>
    <w:p w:rsidR="007E782C" w:rsidRPr="00FE6A97" w:rsidRDefault="007E782C" w:rsidP="007E782C">
      <w:pPr>
        <w:tabs>
          <w:tab w:val="right" w:pos="0"/>
        </w:tabs>
        <w:spacing w:before="120" w:after="120"/>
        <w:jc w:val="center"/>
        <w:rPr>
          <w:rFonts w:ascii="Cambria" w:hAnsi="Cambria"/>
          <w:b/>
          <w:bCs/>
          <w:sz w:val="22"/>
          <w:szCs w:val="22"/>
        </w:rPr>
      </w:pPr>
      <w:r w:rsidRPr="00FE6A97">
        <w:rPr>
          <w:rFonts w:ascii="Cambria" w:hAnsi="Cambria"/>
          <w:b/>
          <w:bCs/>
          <w:sz w:val="22"/>
          <w:szCs w:val="22"/>
        </w:rPr>
        <w:t>Partie A</w:t>
      </w:r>
      <w:r>
        <w:rPr>
          <w:rFonts w:ascii="Cambria" w:hAnsi="Cambria"/>
          <w:b/>
          <w:bCs/>
          <w:sz w:val="22"/>
          <w:szCs w:val="22"/>
        </w:rPr>
        <w:t>.</w:t>
      </w:r>
      <w:r w:rsidRPr="00FE6A97">
        <w:rPr>
          <w:rFonts w:ascii="Cambria" w:hAnsi="Cambria"/>
          <w:b/>
          <w:bCs/>
          <w:sz w:val="22"/>
          <w:szCs w:val="22"/>
        </w:rPr>
        <w:t xml:space="preserve"> Rhéologie des corps solides</w:t>
      </w:r>
    </w:p>
    <w:p w:rsidR="007E782C" w:rsidRPr="00FE6A97" w:rsidRDefault="007E782C" w:rsidP="007E782C">
      <w:pPr>
        <w:tabs>
          <w:tab w:val="right" w:pos="9638"/>
        </w:tabs>
        <w:rPr>
          <w:rFonts w:ascii="Cambria" w:hAnsi="Cambria"/>
          <w:b/>
          <w:bCs/>
          <w:sz w:val="20"/>
          <w:szCs w:val="20"/>
        </w:rPr>
      </w:pPr>
      <w:r>
        <w:rPr>
          <w:rFonts w:ascii="Cambria" w:hAnsi="Cambria"/>
          <w:b/>
          <w:bCs/>
          <w:sz w:val="22"/>
          <w:szCs w:val="22"/>
        </w:rPr>
        <w:t>Chapitre 1. Introduction</w:t>
      </w:r>
      <w:r>
        <w:rPr>
          <w:rFonts w:ascii="Cambria" w:hAnsi="Cambria"/>
          <w:b/>
          <w:bCs/>
          <w:sz w:val="22"/>
          <w:szCs w:val="22"/>
        </w:rPr>
        <w:tab/>
      </w:r>
      <w:r w:rsidRPr="000225E8">
        <w:rPr>
          <w:rFonts w:ascii="Cambria" w:hAnsi="Cambria"/>
          <w:b/>
          <w:bCs/>
          <w:sz w:val="22"/>
          <w:szCs w:val="22"/>
        </w:rPr>
        <w:t>(1 Semaine)</w:t>
      </w:r>
    </w:p>
    <w:p w:rsidR="007E782C" w:rsidRPr="00496C87" w:rsidRDefault="007E782C" w:rsidP="007E782C">
      <w:pPr>
        <w:jc w:val="both"/>
        <w:rPr>
          <w:rFonts w:ascii="Cambria" w:hAnsi="Cambria"/>
          <w:sz w:val="22"/>
          <w:szCs w:val="22"/>
        </w:rPr>
      </w:pPr>
      <w:r w:rsidRPr="00FE6A97">
        <w:rPr>
          <w:rFonts w:ascii="Cambria" w:hAnsi="Cambria"/>
          <w:sz w:val="22"/>
          <w:szCs w:val="22"/>
        </w:rPr>
        <w:t>Définitions; Matériaux et conditions imposant l’utilisation des lois rhéologiques pour l</w:t>
      </w:r>
      <w:r>
        <w:rPr>
          <w:rFonts w:ascii="Cambria" w:hAnsi="Cambria"/>
          <w:sz w:val="22"/>
          <w:szCs w:val="22"/>
        </w:rPr>
        <w:t>a représentation du</w:t>
      </w:r>
      <w:r w:rsidRPr="00FE6A97">
        <w:rPr>
          <w:rFonts w:ascii="Cambria" w:hAnsi="Cambria"/>
          <w:sz w:val="22"/>
          <w:szCs w:val="22"/>
        </w:rPr>
        <w:t xml:space="preserve"> comportement de</w:t>
      </w:r>
      <w:r>
        <w:rPr>
          <w:rFonts w:ascii="Cambria" w:hAnsi="Cambria"/>
          <w:sz w:val="22"/>
          <w:szCs w:val="22"/>
        </w:rPr>
        <w:t>s</w:t>
      </w:r>
      <w:r w:rsidRPr="00FE6A97">
        <w:rPr>
          <w:rFonts w:ascii="Cambria" w:hAnsi="Cambria"/>
          <w:sz w:val="22"/>
          <w:szCs w:val="22"/>
        </w:rPr>
        <w:t xml:space="preserve"> matériaux;La contrainte normale et la contrainte de cisaillement. La déformation conventionnelle; La déformation réelle. La déformation de cisaillement. Le module de rigidité et de souplesse d’un matériau. Le fluage. La relaxation; La recouvrance; Définitions des éléments (c</w:t>
      </w:r>
      <w:r>
        <w:rPr>
          <w:rFonts w:ascii="Cambria" w:hAnsi="Cambria"/>
          <w:sz w:val="22"/>
          <w:szCs w:val="22"/>
        </w:rPr>
        <w:t>orps) rhéologiques fondamentaux</w:t>
      </w:r>
      <w:r w:rsidRPr="00FE6A97">
        <w:rPr>
          <w:rFonts w:ascii="Cambria" w:hAnsi="Cambria"/>
          <w:sz w:val="22"/>
          <w:szCs w:val="22"/>
        </w:rPr>
        <w:t xml:space="preserve"> et leurs comportements respectifs;Le solide Euclidien ou solide indéformable;Le solide Hookéen ou ressort linéaire; Le fluide Pascalien ou fluide parfait; Le solide parfaitement pastique de St-Venant;Le fluide Newtonien</w:t>
      </w:r>
      <w:r>
        <w:rPr>
          <w:rFonts w:ascii="Cambria" w:hAnsi="Cambria"/>
          <w:sz w:val="22"/>
          <w:szCs w:val="22"/>
        </w:rPr>
        <w:t>.</w:t>
      </w:r>
    </w:p>
    <w:p w:rsidR="007E782C" w:rsidRPr="00496C87" w:rsidRDefault="007E782C" w:rsidP="007E782C">
      <w:pPr>
        <w:rPr>
          <w:rFonts w:ascii="Cambria" w:hAnsi="Cambria"/>
          <w:sz w:val="22"/>
          <w:szCs w:val="22"/>
        </w:rPr>
      </w:pPr>
    </w:p>
    <w:p w:rsidR="007E782C" w:rsidRPr="00496C87" w:rsidRDefault="007E782C" w:rsidP="007E782C">
      <w:pPr>
        <w:rPr>
          <w:rFonts w:ascii="Cambria" w:hAnsi="Cambria"/>
          <w:b/>
          <w:bCs/>
          <w:sz w:val="22"/>
          <w:szCs w:val="22"/>
        </w:rPr>
      </w:pPr>
      <w:r w:rsidRPr="00496C87">
        <w:rPr>
          <w:rFonts w:ascii="Cambria" w:hAnsi="Cambria"/>
          <w:b/>
          <w:bCs/>
          <w:sz w:val="22"/>
          <w:szCs w:val="22"/>
        </w:rPr>
        <w:t>Chapitre 2. Comportement viscoélastique linéaire sous un chargement statique uniaxial</w:t>
      </w:r>
    </w:p>
    <w:p w:rsidR="007E782C" w:rsidRPr="000225E8" w:rsidRDefault="007E782C" w:rsidP="007E782C">
      <w:pPr>
        <w:tabs>
          <w:tab w:val="right" w:pos="9638"/>
        </w:tabs>
        <w:rPr>
          <w:rFonts w:ascii="Cambria" w:hAnsi="Cambria"/>
          <w:b/>
          <w:bCs/>
          <w:sz w:val="22"/>
          <w:szCs w:val="22"/>
        </w:rPr>
      </w:pPr>
      <w:r w:rsidRPr="00496C87">
        <w:rPr>
          <w:rFonts w:ascii="Cambria" w:hAnsi="Cambria"/>
          <w:b/>
          <w:bCs/>
          <w:sz w:val="22"/>
          <w:szCs w:val="22"/>
        </w:rPr>
        <w:tab/>
      </w:r>
      <w:r w:rsidRPr="000225E8">
        <w:rPr>
          <w:rFonts w:ascii="Cambria" w:hAnsi="Cambria"/>
          <w:b/>
          <w:bCs/>
          <w:sz w:val="22"/>
          <w:szCs w:val="22"/>
        </w:rPr>
        <w:t>(3 Semaines)</w:t>
      </w:r>
    </w:p>
    <w:p w:rsidR="007E782C" w:rsidRPr="00496C87" w:rsidRDefault="007E782C" w:rsidP="007E782C">
      <w:pPr>
        <w:jc w:val="both"/>
        <w:rPr>
          <w:rFonts w:ascii="Cambria" w:hAnsi="Cambria"/>
          <w:sz w:val="22"/>
          <w:szCs w:val="22"/>
        </w:rPr>
      </w:pPr>
      <w:r w:rsidRPr="00496C87">
        <w:rPr>
          <w:rFonts w:ascii="Cambria" w:hAnsi="Cambria"/>
          <w:sz w:val="22"/>
          <w:szCs w:val="22"/>
        </w:rPr>
        <w:t>Défin</w:t>
      </w:r>
      <w:r>
        <w:rPr>
          <w:rFonts w:ascii="Cambria" w:hAnsi="Cambria"/>
          <w:sz w:val="22"/>
          <w:szCs w:val="22"/>
        </w:rPr>
        <w:t>ition des modèles</w:t>
      </w:r>
      <w:r w:rsidRPr="00496C87">
        <w:rPr>
          <w:rFonts w:ascii="Cambria" w:hAnsi="Cambria"/>
          <w:sz w:val="22"/>
          <w:szCs w:val="22"/>
        </w:rPr>
        <w:t>; Fluide de Maxwell. Solide de Kelvin-Voigt. Solide à trois param</w:t>
      </w:r>
      <w:r>
        <w:rPr>
          <w:rFonts w:ascii="Cambria" w:hAnsi="Cambria"/>
          <w:sz w:val="22"/>
          <w:szCs w:val="22"/>
        </w:rPr>
        <w:t>ètres (Kelvin-Voigt généralisé)</w:t>
      </w:r>
      <w:r w:rsidRPr="00543A5F">
        <w:rPr>
          <w:rFonts w:ascii="Cambria" w:hAnsi="Cambria"/>
          <w:sz w:val="22"/>
          <w:szCs w:val="22"/>
        </w:rPr>
        <w:t>;</w:t>
      </w:r>
      <w:r w:rsidRPr="00496C87">
        <w:rPr>
          <w:rFonts w:ascii="Cambria" w:hAnsi="Cambria"/>
          <w:sz w:val="22"/>
          <w:szCs w:val="22"/>
        </w:rPr>
        <w:t xml:space="preserve">Réponse </w:t>
      </w:r>
      <w:r>
        <w:rPr>
          <w:rFonts w:ascii="Cambria" w:hAnsi="Cambria"/>
          <w:sz w:val="22"/>
          <w:szCs w:val="22"/>
        </w:rPr>
        <w:t>des trois modèles aux essais de</w:t>
      </w:r>
      <w:r w:rsidRPr="00496C87">
        <w:rPr>
          <w:rFonts w:ascii="Cambria" w:hAnsi="Cambria"/>
          <w:sz w:val="22"/>
          <w:szCs w:val="22"/>
        </w:rPr>
        <w:t>; Fluage</w:t>
      </w:r>
      <w:r w:rsidRPr="00543A5F">
        <w:rPr>
          <w:rFonts w:ascii="Cambria" w:hAnsi="Cambria"/>
          <w:sz w:val="22"/>
          <w:szCs w:val="22"/>
        </w:rPr>
        <w:t>;</w:t>
      </w:r>
      <w:r w:rsidRPr="00496C87">
        <w:rPr>
          <w:rFonts w:ascii="Cambria" w:hAnsi="Cambria"/>
          <w:sz w:val="22"/>
          <w:szCs w:val="22"/>
        </w:rPr>
        <w:t xml:space="preserve"> Recouvrance</w:t>
      </w:r>
      <w:r w:rsidRPr="00543A5F">
        <w:rPr>
          <w:rFonts w:ascii="Cambria" w:hAnsi="Cambria"/>
          <w:sz w:val="22"/>
          <w:szCs w:val="22"/>
        </w:rPr>
        <w:t>;</w:t>
      </w:r>
      <w:r w:rsidRPr="00496C87">
        <w:rPr>
          <w:rFonts w:ascii="Cambria" w:hAnsi="Cambria"/>
          <w:sz w:val="22"/>
          <w:szCs w:val="22"/>
        </w:rPr>
        <w:t xml:space="preserve"> Relaxation</w:t>
      </w:r>
      <w:r w:rsidRPr="00543A5F">
        <w:rPr>
          <w:rFonts w:ascii="Cambria" w:hAnsi="Cambria"/>
          <w:sz w:val="22"/>
          <w:szCs w:val="22"/>
        </w:rPr>
        <w:t>;</w:t>
      </w:r>
      <w:r w:rsidRPr="00496C87">
        <w:rPr>
          <w:rFonts w:ascii="Cambria" w:hAnsi="Cambria"/>
          <w:sz w:val="22"/>
          <w:szCs w:val="22"/>
        </w:rPr>
        <w:t xml:space="preserve"> Effacement</w:t>
      </w:r>
      <w:r>
        <w:rPr>
          <w:rFonts w:ascii="Cambria" w:hAnsi="Cambria"/>
          <w:sz w:val="22"/>
          <w:szCs w:val="22"/>
        </w:rPr>
        <w:t> ;</w:t>
      </w:r>
      <w:r w:rsidRPr="00496C87">
        <w:rPr>
          <w:rFonts w:ascii="Cambria" w:hAnsi="Cambria"/>
          <w:sz w:val="22"/>
          <w:szCs w:val="22"/>
        </w:rPr>
        <w:t xml:space="preserve"> Traction</w:t>
      </w:r>
      <w:r>
        <w:rPr>
          <w:rFonts w:ascii="Cambria" w:hAnsi="Cambria"/>
          <w:sz w:val="22"/>
          <w:szCs w:val="22"/>
        </w:rPr>
        <w:t xml:space="preserve">. </w:t>
      </w:r>
      <w:r w:rsidRPr="00496C87">
        <w:rPr>
          <w:rFonts w:ascii="Cambria" w:hAnsi="Cambria"/>
          <w:sz w:val="22"/>
          <w:szCs w:val="22"/>
        </w:rPr>
        <w:t>La souplesse de fluage, le module de relaxation et le temps caractéristique.</w:t>
      </w:r>
    </w:p>
    <w:p w:rsidR="007E782C" w:rsidRPr="00496C87" w:rsidRDefault="007E782C" w:rsidP="007E782C">
      <w:pPr>
        <w:rPr>
          <w:rFonts w:ascii="Cambria" w:hAnsi="Cambria"/>
          <w:sz w:val="22"/>
          <w:szCs w:val="22"/>
        </w:rPr>
      </w:pPr>
    </w:p>
    <w:p w:rsidR="007E782C" w:rsidRPr="00FE6A97" w:rsidRDefault="007E782C" w:rsidP="007E782C">
      <w:pPr>
        <w:tabs>
          <w:tab w:val="right" w:pos="9638"/>
        </w:tabs>
        <w:rPr>
          <w:rFonts w:ascii="Cambria" w:hAnsi="Cambria"/>
          <w:b/>
          <w:bCs/>
          <w:sz w:val="20"/>
          <w:szCs w:val="20"/>
        </w:rPr>
      </w:pPr>
      <w:r w:rsidRPr="00496C87">
        <w:rPr>
          <w:rFonts w:ascii="Cambria" w:hAnsi="Cambria"/>
          <w:b/>
          <w:bCs/>
          <w:sz w:val="22"/>
          <w:szCs w:val="22"/>
        </w:rPr>
        <w:t xml:space="preserve">Chapitre 3. Comportement viscoélastique sous un chargement cyclique </w:t>
      </w:r>
      <w:r>
        <w:rPr>
          <w:rFonts w:ascii="Cambria" w:hAnsi="Cambria"/>
          <w:b/>
          <w:bCs/>
          <w:sz w:val="22"/>
          <w:szCs w:val="22"/>
        </w:rPr>
        <w:tab/>
      </w:r>
      <w:r w:rsidRPr="000225E8">
        <w:rPr>
          <w:rFonts w:ascii="Cambria" w:hAnsi="Cambria"/>
          <w:b/>
          <w:bCs/>
          <w:sz w:val="22"/>
          <w:szCs w:val="22"/>
        </w:rPr>
        <w:t>(2Semaines)</w:t>
      </w:r>
    </w:p>
    <w:p w:rsidR="007E782C" w:rsidRPr="00496C87" w:rsidRDefault="007E782C" w:rsidP="007E782C">
      <w:pPr>
        <w:jc w:val="both"/>
        <w:rPr>
          <w:rFonts w:ascii="Cambria" w:hAnsi="Cambria"/>
          <w:sz w:val="22"/>
          <w:szCs w:val="22"/>
        </w:rPr>
      </w:pPr>
      <w:r w:rsidRPr="00496C87">
        <w:rPr>
          <w:rFonts w:ascii="Cambria" w:hAnsi="Cambria"/>
          <w:sz w:val="22"/>
          <w:szCs w:val="22"/>
        </w:rPr>
        <w:t>Réponse des modèles</w:t>
      </w:r>
      <w:r>
        <w:rPr>
          <w:rFonts w:ascii="Cambria" w:hAnsi="Cambria"/>
          <w:sz w:val="22"/>
          <w:szCs w:val="22"/>
        </w:rPr>
        <w:t xml:space="preserve"> viscoélastiques aux vibrations</w:t>
      </w:r>
      <w:r w:rsidRPr="00496C87">
        <w:rPr>
          <w:rFonts w:ascii="Cambria" w:hAnsi="Cambria"/>
          <w:sz w:val="22"/>
          <w:szCs w:val="22"/>
        </w:rPr>
        <w:t>; Modèle de Maxwell. Modèle de Kelvin.</w:t>
      </w:r>
    </w:p>
    <w:p w:rsidR="007E782C" w:rsidRDefault="007E782C" w:rsidP="007E782C">
      <w:pPr>
        <w:rPr>
          <w:rFonts w:ascii="Cambria" w:hAnsi="Cambria"/>
          <w:b/>
          <w:bCs/>
          <w:sz w:val="22"/>
          <w:szCs w:val="22"/>
        </w:rPr>
      </w:pPr>
    </w:p>
    <w:p w:rsidR="007E782C" w:rsidRPr="00496C87" w:rsidRDefault="007E782C" w:rsidP="007E782C">
      <w:pPr>
        <w:rPr>
          <w:rFonts w:ascii="Cambria" w:hAnsi="Cambria"/>
          <w:b/>
          <w:bCs/>
          <w:sz w:val="22"/>
          <w:szCs w:val="22"/>
        </w:rPr>
      </w:pPr>
      <w:r w:rsidRPr="00496C87">
        <w:rPr>
          <w:rFonts w:ascii="Cambria" w:hAnsi="Cambria"/>
          <w:b/>
          <w:bCs/>
          <w:sz w:val="22"/>
          <w:szCs w:val="22"/>
        </w:rPr>
        <w:t>Chapitre 4</w:t>
      </w:r>
      <w:r>
        <w:rPr>
          <w:rFonts w:ascii="Cambria" w:hAnsi="Cambria"/>
          <w:b/>
          <w:bCs/>
          <w:sz w:val="22"/>
          <w:szCs w:val="22"/>
        </w:rPr>
        <w:t>.</w:t>
      </w:r>
      <w:r w:rsidRPr="00496C87">
        <w:rPr>
          <w:rFonts w:ascii="Cambria" w:hAnsi="Cambria"/>
          <w:b/>
          <w:bCs/>
          <w:sz w:val="22"/>
          <w:szCs w:val="22"/>
        </w:rPr>
        <w:t xml:space="preserve"> Principe de superposition de Boltzmann</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sidRPr="004A5C31">
        <w:rPr>
          <w:rFonts w:ascii="Cambria" w:hAnsi="Cambria"/>
          <w:b/>
          <w:bCs/>
          <w:sz w:val="22"/>
          <w:szCs w:val="22"/>
        </w:rPr>
        <w:t>(1 Semaine)</w:t>
      </w:r>
    </w:p>
    <w:p w:rsidR="007E782C" w:rsidRPr="00496C87" w:rsidRDefault="007E782C" w:rsidP="007E782C">
      <w:pPr>
        <w:rPr>
          <w:rFonts w:ascii="Cambria" w:hAnsi="Cambria"/>
          <w:b/>
          <w:bCs/>
          <w:sz w:val="22"/>
          <w:szCs w:val="22"/>
        </w:rPr>
      </w:pPr>
    </w:p>
    <w:p w:rsidR="007E782C" w:rsidRPr="00496C87" w:rsidRDefault="007E782C" w:rsidP="007E782C">
      <w:pPr>
        <w:tabs>
          <w:tab w:val="right" w:pos="0"/>
        </w:tabs>
        <w:spacing w:before="120" w:after="120"/>
        <w:jc w:val="center"/>
        <w:rPr>
          <w:rFonts w:ascii="Cambria" w:hAnsi="Cambria"/>
          <w:b/>
          <w:bCs/>
          <w:sz w:val="22"/>
          <w:szCs w:val="22"/>
        </w:rPr>
      </w:pPr>
      <w:r>
        <w:rPr>
          <w:rFonts w:ascii="Cambria" w:hAnsi="Cambria"/>
          <w:b/>
          <w:bCs/>
          <w:sz w:val="22"/>
          <w:szCs w:val="22"/>
        </w:rPr>
        <w:t>Partie B.</w:t>
      </w:r>
      <w:r w:rsidRPr="00496C87">
        <w:rPr>
          <w:rFonts w:ascii="Cambria" w:hAnsi="Cambria"/>
          <w:b/>
          <w:bCs/>
          <w:sz w:val="22"/>
          <w:szCs w:val="22"/>
        </w:rPr>
        <w:t xml:space="preserve"> Rhéologie des fluides</w:t>
      </w:r>
    </w:p>
    <w:p w:rsidR="007E782C" w:rsidRPr="00FE6A97" w:rsidRDefault="007E782C" w:rsidP="007E782C">
      <w:pPr>
        <w:tabs>
          <w:tab w:val="right" w:pos="9638"/>
        </w:tabs>
        <w:rPr>
          <w:rFonts w:ascii="Cambria" w:hAnsi="Cambria"/>
          <w:b/>
          <w:bCs/>
          <w:sz w:val="20"/>
          <w:szCs w:val="20"/>
        </w:rPr>
      </w:pPr>
      <w:r>
        <w:rPr>
          <w:rFonts w:ascii="Cambria" w:hAnsi="Cambria"/>
          <w:b/>
          <w:bCs/>
          <w:sz w:val="22"/>
          <w:szCs w:val="22"/>
        </w:rPr>
        <w:t xml:space="preserve">Chapitre 5. </w:t>
      </w:r>
      <w:r w:rsidRPr="00496C87">
        <w:rPr>
          <w:rFonts w:ascii="Cambria" w:hAnsi="Cambria"/>
          <w:b/>
          <w:bCs/>
          <w:sz w:val="22"/>
          <w:szCs w:val="22"/>
        </w:rPr>
        <w:t xml:space="preserve">La viscosité d’un fluide </w:t>
      </w:r>
      <w:r w:rsidRPr="00496C87">
        <w:rPr>
          <w:rFonts w:ascii="Cambria" w:hAnsi="Cambria"/>
          <w:b/>
          <w:bCs/>
          <w:sz w:val="22"/>
          <w:szCs w:val="22"/>
        </w:rPr>
        <w:tab/>
      </w:r>
      <w:r w:rsidRPr="004A5C31">
        <w:rPr>
          <w:rFonts w:ascii="Cambria" w:hAnsi="Cambria"/>
          <w:b/>
          <w:bCs/>
          <w:sz w:val="22"/>
          <w:szCs w:val="22"/>
        </w:rPr>
        <w:t>(2 Semaines)</w:t>
      </w:r>
    </w:p>
    <w:p w:rsidR="007E782C" w:rsidRPr="00496C87" w:rsidRDefault="007E782C" w:rsidP="007E782C">
      <w:pPr>
        <w:rPr>
          <w:rFonts w:ascii="Cambria" w:hAnsi="Cambria"/>
          <w:sz w:val="22"/>
          <w:szCs w:val="22"/>
        </w:rPr>
      </w:pPr>
      <w:r w:rsidRPr="00496C87">
        <w:rPr>
          <w:rFonts w:ascii="Cambria" w:hAnsi="Cambria"/>
          <w:sz w:val="22"/>
          <w:szCs w:val="22"/>
        </w:rPr>
        <w:t>Fluides newtoniens</w:t>
      </w:r>
      <w:r w:rsidRPr="00543A5F">
        <w:rPr>
          <w:rFonts w:ascii="Cambria" w:hAnsi="Cambria"/>
          <w:sz w:val="22"/>
          <w:szCs w:val="22"/>
        </w:rPr>
        <w:t>;</w:t>
      </w:r>
      <w:r w:rsidRPr="00496C87">
        <w:rPr>
          <w:rFonts w:ascii="Cambria" w:hAnsi="Cambria"/>
          <w:sz w:val="22"/>
          <w:szCs w:val="22"/>
        </w:rPr>
        <w:t>Fluides non-newtoniens</w:t>
      </w:r>
      <w:r w:rsidRPr="00543A5F">
        <w:rPr>
          <w:rFonts w:ascii="Cambria" w:hAnsi="Cambria"/>
          <w:sz w:val="22"/>
          <w:szCs w:val="22"/>
        </w:rPr>
        <w:t>;</w:t>
      </w:r>
      <w:r w:rsidRPr="00496C87">
        <w:rPr>
          <w:rFonts w:ascii="Cambria" w:hAnsi="Cambria"/>
          <w:sz w:val="22"/>
          <w:szCs w:val="22"/>
        </w:rPr>
        <w:t>Le corps de Bingham</w:t>
      </w:r>
      <w:r w:rsidRPr="00543A5F">
        <w:rPr>
          <w:rFonts w:ascii="Cambria" w:hAnsi="Cambria"/>
          <w:sz w:val="22"/>
          <w:szCs w:val="22"/>
        </w:rPr>
        <w:t>;</w:t>
      </w:r>
      <w:r w:rsidRPr="00496C87">
        <w:rPr>
          <w:rFonts w:ascii="Cambria" w:hAnsi="Cambria"/>
          <w:sz w:val="22"/>
          <w:szCs w:val="22"/>
        </w:rPr>
        <w:t xml:space="preserve"> Les fluides pseudo-plastiques</w:t>
      </w:r>
      <w:r w:rsidRPr="00543A5F">
        <w:rPr>
          <w:rFonts w:ascii="Cambria" w:hAnsi="Cambria"/>
          <w:sz w:val="22"/>
          <w:szCs w:val="22"/>
        </w:rPr>
        <w:t>;</w:t>
      </w:r>
      <w:r>
        <w:rPr>
          <w:rFonts w:ascii="Cambria" w:hAnsi="Cambria"/>
          <w:sz w:val="22"/>
          <w:szCs w:val="22"/>
        </w:rPr>
        <w:t xml:space="preserve"> Les fluides dilatants.</w:t>
      </w:r>
    </w:p>
    <w:p w:rsidR="007E782C" w:rsidRPr="00496C87" w:rsidRDefault="007E782C" w:rsidP="007E782C">
      <w:pPr>
        <w:rPr>
          <w:rFonts w:ascii="Cambria" w:hAnsi="Cambria"/>
          <w:sz w:val="22"/>
          <w:szCs w:val="22"/>
        </w:rPr>
      </w:pPr>
    </w:p>
    <w:p w:rsidR="007E782C" w:rsidRPr="00FE6A97" w:rsidRDefault="007E782C" w:rsidP="007E782C">
      <w:pPr>
        <w:tabs>
          <w:tab w:val="right" w:pos="9638"/>
        </w:tabs>
        <w:rPr>
          <w:rFonts w:ascii="Cambria" w:hAnsi="Cambria"/>
          <w:b/>
          <w:bCs/>
          <w:sz w:val="20"/>
          <w:szCs w:val="20"/>
        </w:rPr>
      </w:pPr>
      <w:r>
        <w:rPr>
          <w:rFonts w:ascii="Cambria" w:hAnsi="Cambria"/>
          <w:b/>
          <w:bCs/>
          <w:sz w:val="22"/>
          <w:szCs w:val="22"/>
        </w:rPr>
        <w:t xml:space="preserve">Chapitre 6. </w:t>
      </w:r>
      <w:r w:rsidRPr="00496C87">
        <w:rPr>
          <w:rFonts w:ascii="Cambria" w:hAnsi="Cambria"/>
          <w:b/>
          <w:bCs/>
          <w:sz w:val="22"/>
          <w:szCs w:val="22"/>
        </w:rPr>
        <w:t xml:space="preserve">Modèles rhéologie des fluides </w:t>
      </w:r>
      <w:r w:rsidRPr="00496C87">
        <w:rPr>
          <w:rFonts w:ascii="Cambria" w:hAnsi="Cambria"/>
          <w:b/>
          <w:bCs/>
          <w:sz w:val="22"/>
          <w:szCs w:val="22"/>
        </w:rPr>
        <w:tab/>
      </w:r>
      <w:r w:rsidRPr="004A5C31">
        <w:rPr>
          <w:rFonts w:ascii="Cambria" w:hAnsi="Cambria"/>
          <w:b/>
          <w:bCs/>
          <w:sz w:val="22"/>
          <w:szCs w:val="22"/>
        </w:rPr>
        <w:t>(3 Semaines</w:t>
      </w:r>
      <w:r w:rsidRPr="00FE6A97">
        <w:rPr>
          <w:rFonts w:ascii="Cambria" w:hAnsi="Cambria"/>
          <w:b/>
          <w:bCs/>
          <w:sz w:val="20"/>
          <w:szCs w:val="20"/>
        </w:rPr>
        <w:t>)</w:t>
      </w:r>
    </w:p>
    <w:p w:rsidR="007E782C" w:rsidRPr="00496C87" w:rsidRDefault="007E782C" w:rsidP="007E782C">
      <w:pPr>
        <w:jc w:val="both"/>
        <w:rPr>
          <w:rFonts w:ascii="Cambria" w:hAnsi="Cambria"/>
          <w:sz w:val="22"/>
          <w:szCs w:val="22"/>
        </w:rPr>
      </w:pPr>
      <w:r w:rsidRPr="00496C87">
        <w:rPr>
          <w:rFonts w:ascii="Cambria" w:hAnsi="Cambria"/>
          <w:sz w:val="22"/>
          <w:szCs w:val="22"/>
        </w:rPr>
        <w:t>Variation de la viscosi</w:t>
      </w:r>
      <w:r>
        <w:rPr>
          <w:rFonts w:ascii="Cambria" w:hAnsi="Cambria"/>
          <w:sz w:val="22"/>
          <w:szCs w:val="22"/>
        </w:rPr>
        <w:t>té avec le taux de cisaillement</w:t>
      </w:r>
      <w:r w:rsidRPr="00496C87">
        <w:rPr>
          <w:rFonts w:ascii="Cambria" w:hAnsi="Cambria"/>
          <w:sz w:val="22"/>
          <w:szCs w:val="22"/>
        </w:rPr>
        <w:t>; Fluide Newtonien</w:t>
      </w:r>
      <w:r>
        <w:rPr>
          <w:rFonts w:ascii="Cambria" w:hAnsi="Cambria"/>
          <w:sz w:val="22"/>
          <w:szCs w:val="22"/>
        </w:rPr>
        <w:t> ;</w:t>
      </w:r>
      <w:r w:rsidRPr="00496C87">
        <w:rPr>
          <w:rFonts w:ascii="Cambria" w:hAnsi="Cambria"/>
          <w:sz w:val="22"/>
          <w:szCs w:val="22"/>
        </w:rPr>
        <w:t xml:space="preserve"> Pseudo-plastique</w:t>
      </w:r>
      <w:r w:rsidRPr="00543A5F">
        <w:rPr>
          <w:rFonts w:ascii="Cambria" w:hAnsi="Cambria"/>
          <w:sz w:val="22"/>
          <w:szCs w:val="22"/>
        </w:rPr>
        <w:t>;</w:t>
      </w:r>
      <w:r w:rsidRPr="00496C87">
        <w:rPr>
          <w:rFonts w:ascii="Cambria" w:hAnsi="Cambria"/>
          <w:sz w:val="22"/>
          <w:szCs w:val="22"/>
        </w:rPr>
        <w:t xml:space="preserve"> Dilatant</w:t>
      </w:r>
      <w:r>
        <w:rPr>
          <w:rFonts w:ascii="Cambria" w:hAnsi="Cambria"/>
          <w:sz w:val="22"/>
          <w:szCs w:val="22"/>
        </w:rPr>
        <w:t xml:space="preserve">. </w:t>
      </w:r>
      <w:r w:rsidRPr="00496C87">
        <w:rPr>
          <w:rFonts w:ascii="Cambria" w:hAnsi="Cambria"/>
          <w:sz w:val="22"/>
          <w:szCs w:val="22"/>
        </w:rPr>
        <w:t>Variation type de la viscosité d’un fluide pseudo-plastique (un polymère fondu) en fonction du taux de cisaillement</w:t>
      </w:r>
      <w:r w:rsidRPr="00543A5F">
        <w:rPr>
          <w:rFonts w:ascii="Cambria" w:hAnsi="Cambria"/>
          <w:sz w:val="22"/>
          <w:szCs w:val="22"/>
        </w:rPr>
        <w:t>;</w:t>
      </w:r>
      <w:r w:rsidRPr="00496C87">
        <w:rPr>
          <w:rFonts w:ascii="Cambria" w:hAnsi="Cambria"/>
          <w:sz w:val="22"/>
          <w:szCs w:val="22"/>
        </w:rPr>
        <w:t>Modèle de la loi de puissance pour la viscosité.</w:t>
      </w:r>
    </w:p>
    <w:p w:rsidR="007E782C" w:rsidRPr="00496C87" w:rsidRDefault="007E782C" w:rsidP="007E782C">
      <w:pPr>
        <w:tabs>
          <w:tab w:val="right" w:pos="9638"/>
        </w:tabs>
        <w:rPr>
          <w:rFonts w:ascii="Cambria" w:hAnsi="Cambria"/>
          <w:b/>
          <w:bCs/>
          <w:sz w:val="22"/>
          <w:szCs w:val="22"/>
        </w:rPr>
      </w:pPr>
      <w:r w:rsidRPr="00496C87">
        <w:rPr>
          <w:rFonts w:ascii="Cambria" w:hAnsi="Cambria"/>
          <w:b/>
          <w:bCs/>
          <w:sz w:val="22"/>
          <w:szCs w:val="22"/>
        </w:rPr>
        <w:t xml:space="preserve">Chapitre 7 Étude de cas </w:t>
      </w:r>
      <w:r w:rsidRPr="00496C87">
        <w:rPr>
          <w:rFonts w:ascii="Cambria" w:hAnsi="Cambria"/>
          <w:b/>
          <w:bCs/>
          <w:sz w:val="22"/>
          <w:szCs w:val="22"/>
        </w:rPr>
        <w:tab/>
      </w:r>
      <w:r w:rsidRPr="004A5C31">
        <w:rPr>
          <w:rFonts w:ascii="Cambria" w:hAnsi="Cambria"/>
          <w:b/>
          <w:bCs/>
          <w:sz w:val="22"/>
          <w:szCs w:val="22"/>
        </w:rPr>
        <w:t>(3 Semaines)</w:t>
      </w:r>
    </w:p>
    <w:p w:rsidR="007E782C" w:rsidRPr="00496C87" w:rsidRDefault="007E782C" w:rsidP="007E782C">
      <w:pPr>
        <w:jc w:val="both"/>
        <w:rPr>
          <w:rFonts w:ascii="Cambria" w:hAnsi="Cambria"/>
          <w:sz w:val="22"/>
          <w:szCs w:val="22"/>
        </w:rPr>
      </w:pPr>
      <w:r w:rsidRPr="00496C87">
        <w:rPr>
          <w:rFonts w:ascii="Cambria" w:hAnsi="Cambria"/>
          <w:sz w:val="22"/>
          <w:szCs w:val="22"/>
        </w:rPr>
        <w:t>Écoulement d’un flui</w:t>
      </w:r>
      <w:r>
        <w:rPr>
          <w:rFonts w:ascii="Cambria" w:hAnsi="Cambria"/>
          <w:sz w:val="22"/>
          <w:szCs w:val="22"/>
        </w:rPr>
        <w:t>de newtonien dans un capillaire</w:t>
      </w:r>
      <w:r w:rsidRPr="00543A5F">
        <w:rPr>
          <w:rFonts w:ascii="Cambria" w:hAnsi="Cambria"/>
          <w:sz w:val="22"/>
          <w:szCs w:val="22"/>
        </w:rPr>
        <w:t>;</w:t>
      </w:r>
      <w:r w:rsidRPr="00496C87">
        <w:rPr>
          <w:rFonts w:ascii="Cambria" w:hAnsi="Cambria"/>
          <w:sz w:val="22"/>
          <w:szCs w:val="22"/>
        </w:rPr>
        <w:t>Écoulement d’un fluide avec une viscosité obéissant à la loi de puissance dans un capillaire</w:t>
      </w:r>
      <w:r w:rsidRPr="00543A5F">
        <w:rPr>
          <w:rFonts w:ascii="Cambria" w:hAnsi="Cambria"/>
          <w:sz w:val="22"/>
          <w:szCs w:val="22"/>
        </w:rPr>
        <w:t>;</w:t>
      </w:r>
      <w:r w:rsidRPr="00496C87">
        <w:rPr>
          <w:rFonts w:ascii="Cambria" w:hAnsi="Cambria"/>
          <w:sz w:val="22"/>
          <w:szCs w:val="22"/>
        </w:rPr>
        <w:t>Écoulement d’un fluide newtonien entre deux plaques</w:t>
      </w:r>
      <w:r w:rsidRPr="00543A5F">
        <w:rPr>
          <w:rFonts w:ascii="Cambria" w:hAnsi="Cambria"/>
          <w:sz w:val="22"/>
          <w:szCs w:val="22"/>
        </w:rPr>
        <w:t>;</w:t>
      </w:r>
      <w:r w:rsidRPr="00496C87">
        <w:rPr>
          <w:rFonts w:ascii="Cambria" w:hAnsi="Cambria"/>
          <w:sz w:val="22"/>
          <w:szCs w:val="22"/>
        </w:rPr>
        <w:t>Écoulement d’un fluide avec une viscosité obéissant à la loi de puissance entre deux plaques.</w:t>
      </w:r>
    </w:p>
    <w:p w:rsidR="007E782C" w:rsidRPr="00496C87" w:rsidRDefault="007E782C" w:rsidP="007E782C">
      <w:pPr>
        <w:rPr>
          <w:rFonts w:ascii="Cambria" w:hAnsi="Cambria"/>
          <w:sz w:val="22"/>
          <w:szCs w:val="22"/>
        </w:rPr>
      </w:pPr>
      <w:r w:rsidRPr="00496C87">
        <w:rPr>
          <w:rFonts w:ascii="Cambria" w:hAnsi="Cambria"/>
          <w:sz w:val="22"/>
          <w:szCs w:val="22"/>
        </w:rPr>
        <w:tab/>
      </w:r>
    </w:p>
    <w:p w:rsidR="007E782C" w:rsidRDefault="007E782C" w:rsidP="007E782C">
      <w:pPr>
        <w:jc w:val="both"/>
        <w:rPr>
          <w:rFonts w:ascii="Cambria" w:hAnsi="Cambria" w:cs="Arial"/>
          <w:b/>
          <w:u w:val="thick" w:color="F79646"/>
        </w:rPr>
      </w:pPr>
    </w:p>
    <w:p w:rsidR="007E782C" w:rsidRDefault="007E782C" w:rsidP="007E782C">
      <w:pPr>
        <w:jc w:val="both"/>
        <w:rPr>
          <w:rFonts w:ascii="Cambria" w:hAnsi="Cambria" w:cs="Arial"/>
          <w:bCs/>
        </w:rPr>
      </w:pPr>
      <w:r>
        <w:rPr>
          <w:rFonts w:ascii="Cambria" w:hAnsi="Cambria" w:cs="Arial"/>
          <w:b/>
          <w:u w:val="thick" w:color="F79646"/>
        </w:rPr>
        <w:t>Mode d’évaluation:</w:t>
      </w:r>
    </w:p>
    <w:p w:rsidR="007E782C" w:rsidRPr="00FE6A97" w:rsidRDefault="007E782C" w:rsidP="007E782C">
      <w:pPr>
        <w:jc w:val="both"/>
        <w:rPr>
          <w:rFonts w:ascii="Cambria" w:hAnsi="Cambria" w:cs="Arial"/>
          <w:sz w:val="22"/>
          <w:szCs w:val="22"/>
        </w:rPr>
      </w:pPr>
      <w:r w:rsidRPr="00FE6A97">
        <w:rPr>
          <w:rFonts w:ascii="Cambria" w:hAnsi="Cambria" w:cs="Arial"/>
          <w:sz w:val="22"/>
          <w:szCs w:val="22"/>
        </w:rPr>
        <w:t>Contrôle continu: 40%; Examen : 60%.</w:t>
      </w:r>
    </w:p>
    <w:p w:rsidR="007E782C" w:rsidRDefault="007E782C" w:rsidP="007E782C">
      <w:pPr>
        <w:jc w:val="both"/>
        <w:rPr>
          <w:rFonts w:ascii="Cambria" w:hAnsi="Cambria" w:cs="Arial"/>
          <w:b/>
        </w:rPr>
      </w:pPr>
    </w:p>
    <w:p w:rsidR="007E782C" w:rsidRDefault="007E782C" w:rsidP="007E782C">
      <w:pPr>
        <w:spacing w:after="240"/>
        <w:jc w:val="both"/>
        <w:rPr>
          <w:rFonts w:ascii="Cambria" w:hAnsi="Cambria" w:cs="Arial"/>
          <w:iCs/>
          <w:u w:val="thick" w:color="F79646"/>
        </w:rPr>
      </w:pPr>
      <w:r>
        <w:rPr>
          <w:rFonts w:ascii="Cambria" w:hAnsi="Cambria" w:cs="Arial"/>
          <w:b/>
          <w:u w:val="thick" w:color="F79646"/>
        </w:rPr>
        <w:t>Références bibliographiques</w:t>
      </w:r>
      <w:r>
        <w:rPr>
          <w:rFonts w:ascii="Cambria" w:hAnsi="Cambria" w:cs="Arial"/>
          <w:iCs/>
          <w:u w:val="thick" w:color="F79646"/>
        </w:rPr>
        <w:t>:</w:t>
      </w:r>
    </w:p>
    <w:p w:rsidR="007E782C" w:rsidRPr="00852235" w:rsidRDefault="007E782C" w:rsidP="00E15F79">
      <w:pPr>
        <w:pStyle w:val="Paragraphedeliste"/>
        <w:numPr>
          <w:ilvl w:val="0"/>
          <w:numId w:val="29"/>
        </w:numPr>
        <w:ind w:left="567" w:hanging="436"/>
        <w:rPr>
          <w:rFonts w:asciiTheme="majorHAnsi" w:hAnsiTheme="majorHAnsi"/>
          <w:sz w:val="22"/>
          <w:szCs w:val="22"/>
        </w:rPr>
      </w:pPr>
      <w:r w:rsidRPr="00852235">
        <w:rPr>
          <w:rFonts w:asciiTheme="majorHAnsi" w:hAnsiTheme="majorHAnsi"/>
          <w:sz w:val="22"/>
          <w:szCs w:val="22"/>
        </w:rPr>
        <w:t>G. Couarraze, J.L. Grossiord, " Initiation à la rhéologie", Technique et documentation, Lavoisier, 3</w:t>
      </w:r>
      <w:r w:rsidRPr="00852235">
        <w:rPr>
          <w:rFonts w:asciiTheme="majorHAnsi" w:hAnsiTheme="majorHAnsi"/>
          <w:sz w:val="22"/>
          <w:szCs w:val="22"/>
          <w:vertAlign w:val="superscript"/>
        </w:rPr>
        <w:t xml:space="preserve">ème </w:t>
      </w:r>
      <w:r w:rsidRPr="00852235">
        <w:rPr>
          <w:rFonts w:asciiTheme="majorHAnsi" w:hAnsiTheme="majorHAnsi"/>
          <w:sz w:val="22"/>
          <w:szCs w:val="22"/>
        </w:rPr>
        <w:t>édition (2000).</w:t>
      </w:r>
    </w:p>
    <w:p w:rsidR="007E782C" w:rsidRPr="00852235" w:rsidRDefault="007E782C" w:rsidP="00E15F79">
      <w:pPr>
        <w:pStyle w:val="Paragraphedeliste"/>
        <w:numPr>
          <w:ilvl w:val="0"/>
          <w:numId w:val="29"/>
        </w:numPr>
        <w:ind w:left="567" w:hanging="436"/>
        <w:rPr>
          <w:rFonts w:asciiTheme="majorHAnsi" w:hAnsiTheme="majorHAnsi"/>
          <w:sz w:val="22"/>
          <w:szCs w:val="22"/>
        </w:rPr>
      </w:pPr>
      <w:r w:rsidRPr="00852235">
        <w:rPr>
          <w:rFonts w:asciiTheme="majorHAnsi" w:hAnsiTheme="majorHAnsi"/>
          <w:sz w:val="22"/>
          <w:szCs w:val="22"/>
        </w:rPr>
        <w:t>P. Coussot, J.L. Grossiort, "Comprendre la rhéologie", EDP Sciences (2001)</w:t>
      </w:r>
    </w:p>
    <w:p w:rsidR="007E782C" w:rsidRDefault="007E782C" w:rsidP="00E15F79">
      <w:pPr>
        <w:pStyle w:val="Paragraphedeliste"/>
        <w:numPr>
          <w:ilvl w:val="0"/>
          <w:numId w:val="29"/>
        </w:numPr>
        <w:ind w:left="567" w:hanging="425"/>
        <w:rPr>
          <w:rFonts w:asciiTheme="majorHAnsi" w:hAnsiTheme="majorHAnsi"/>
          <w:sz w:val="22"/>
          <w:szCs w:val="22"/>
        </w:rPr>
      </w:pPr>
      <w:r w:rsidRPr="00852235">
        <w:rPr>
          <w:rFonts w:asciiTheme="majorHAnsi" w:hAnsiTheme="majorHAnsi"/>
          <w:sz w:val="22"/>
          <w:szCs w:val="22"/>
        </w:rPr>
        <w:t>J.L. Grossiord, P. Coussot, "Comprendre la rhéologie - De la circulation du sang à la prise du béton</w:t>
      </w:r>
      <w:r>
        <w:rPr>
          <w:rFonts w:asciiTheme="majorHAnsi" w:hAnsiTheme="majorHAnsi"/>
          <w:sz w:val="22"/>
          <w:szCs w:val="22"/>
        </w:rPr>
        <w:t xml:space="preserve">, </w:t>
      </w:r>
      <w:r w:rsidRPr="004330B1">
        <w:rPr>
          <w:rFonts w:asciiTheme="majorHAnsi" w:hAnsiTheme="majorHAnsi"/>
          <w:sz w:val="22"/>
          <w:szCs w:val="22"/>
        </w:rPr>
        <w:t>EDP Sciences</w:t>
      </w:r>
    </w:p>
    <w:p w:rsidR="007E782C" w:rsidRPr="004330B1" w:rsidRDefault="007E782C" w:rsidP="00E15F79">
      <w:pPr>
        <w:pStyle w:val="Paragraphedeliste"/>
        <w:numPr>
          <w:ilvl w:val="0"/>
          <w:numId w:val="29"/>
        </w:numPr>
        <w:ind w:left="567" w:hanging="425"/>
        <w:rPr>
          <w:rFonts w:asciiTheme="majorHAnsi" w:hAnsiTheme="majorHAnsi"/>
          <w:sz w:val="22"/>
          <w:szCs w:val="22"/>
          <w:lang w:val="en-US"/>
        </w:rPr>
      </w:pPr>
      <w:r w:rsidRPr="004330B1">
        <w:rPr>
          <w:rFonts w:asciiTheme="majorHAnsi" w:hAnsiTheme="majorHAnsi"/>
          <w:sz w:val="22"/>
          <w:szCs w:val="22"/>
          <w:lang w:val="en-US"/>
        </w:rPr>
        <w:t>C. W. Macosko, "Rheology: Principles, Measurements, and Applications", Wil</w:t>
      </w:r>
      <w:r>
        <w:rPr>
          <w:rFonts w:asciiTheme="majorHAnsi" w:hAnsiTheme="majorHAnsi"/>
          <w:sz w:val="22"/>
          <w:szCs w:val="22"/>
          <w:lang w:val="en-US"/>
        </w:rPr>
        <w:t>e</w:t>
      </w:r>
      <w:r w:rsidRPr="004330B1">
        <w:rPr>
          <w:rFonts w:asciiTheme="majorHAnsi" w:hAnsiTheme="majorHAnsi"/>
          <w:sz w:val="22"/>
          <w:szCs w:val="22"/>
          <w:lang w:val="en-US"/>
        </w:rPr>
        <w:t>y</w:t>
      </w:r>
    </w:p>
    <w:p w:rsidR="007E782C" w:rsidRPr="004330B1" w:rsidRDefault="007E782C" w:rsidP="007E782C">
      <w:pPr>
        <w:rPr>
          <w:lang w:val="en-US"/>
        </w:rPr>
      </w:pPr>
    </w:p>
    <w:p w:rsidR="007E782C" w:rsidRPr="004330B1" w:rsidRDefault="007E782C" w:rsidP="007E782C">
      <w:pPr>
        <w:spacing w:line="276" w:lineRule="auto"/>
        <w:jc w:val="both"/>
        <w:rPr>
          <w:rFonts w:ascii="Cambria" w:hAnsi="Cambria" w:cs="Arial"/>
          <w:iCs/>
          <w:u w:val="thick" w:color="F79646"/>
          <w:lang w:val="en-US"/>
        </w:rPr>
      </w:pPr>
    </w:p>
    <w:p w:rsidR="007E782C" w:rsidRPr="004330B1" w:rsidRDefault="007E782C" w:rsidP="007E782C">
      <w:pPr>
        <w:spacing w:line="276" w:lineRule="auto"/>
        <w:jc w:val="both"/>
        <w:rPr>
          <w:rFonts w:ascii="Cambria" w:hAnsi="Cambria" w:cs="Arial"/>
          <w:iCs/>
          <w:u w:val="thick" w:color="F79646"/>
          <w:lang w:val="en-US"/>
        </w:rPr>
        <w:sectPr w:rsidR="007E782C" w:rsidRPr="004330B1"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7E782C" w:rsidRPr="0004157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Semestre</w:t>
      </w:r>
      <w:r w:rsidRPr="0004157D">
        <w:rPr>
          <w:rFonts w:ascii="Cambria" w:hAnsi="Cambria" w:cs="Calibri"/>
          <w:b/>
          <w:bCs/>
          <w:iCs/>
        </w:rPr>
        <w:t>: 6</w:t>
      </w:r>
    </w:p>
    <w:p w:rsidR="007E782C"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 xml:space="preserve">Unité d’enseignement: UEF </w:t>
      </w:r>
      <w:r w:rsidRPr="00496C87">
        <w:rPr>
          <w:rFonts w:ascii="Cambria" w:hAnsi="Cambria" w:cs="Calibri"/>
          <w:b/>
          <w:bCs/>
          <w:iCs/>
        </w:rPr>
        <w:t>3.2.2</w:t>
      </w:r>
    </w:p>
    <w:p w:rsidR="007E782C" w:rsidRPr="00496C87"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Matière 2:</w:t>
      </w:r>
      <w:r w:rsidRPr="00496C87">
        <w:rPr>
          <w:rFonts w:ascii="Cambria" w:hAnsi="Cambria" w:cs="Calibri"/>
          <w:b/>
          <w:bCs/>
          <w:iCs/>
        </w:rPr>
        <w:t xml:space="preserve"> Dégradation et protection des matériaux</w:t>
      </w:r>
    </w:p>
    <w:p w:rsidR="007E782C"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496C87">
        <w:rPr>
          <w:rFonts w:ascii="Cambria" w:hAnsi="Cambria" w:cs="Calibri"/>
          <w:b/>
          <w:bCs/>
          <w:iCs/>
        </w:rPr>
        <w:t>VHS: 45h (</w:t>
      </w:r>
      <w:r>
        <w:rPr>
          <w:rFonts w:ascii="Cambria" w:hAnsi="Cambria" w:cs="Calibri"/>
          <w:b/>
          <w:bCs/>
          <w:iCs/>
        </w:rPr>
        <w:t>C</w:t>
      </w:r>
      <w:r w:rsidRPr="00496C87">
        <w:rPr>
          <w:rFonts w:ascii="Cambria" w:hAnsi="Cambria" w:cs="Calibri"/>
          <w:b/>
          <w:bCs/>
          <w:iCs/>
        </w:rPr>
        <w:t>ours: 1h.30, TD: 1h30)</w:t>
      </w:r>
    </w:p>
    <w:p w:rsidR="007E782C"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 4</w:t>
      </w:r>
    </w:p>
    <w:p w:rsidR="007E782C"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Coefficient:2</w:t>
      </w:r>
    </w:p>
    <w:p w:rsidR="007E782C" w:rsidRDefault="007E782C" w:rsidP="007E782C">
      <w:pPr>
        <w:jc w:val="both"/>
        <w:rPr>
          <w:rFonts w:ascii="Cambria" w:hAnsi="Cambria" w:cs="Calibri"/>
          <w:b/>
        </w:rPr>
      </w:pPr>
    </w:p>
    <w:p w:rsidR="007E782C" w:rsidRDefault="007E782C" w:rsidP="007E782C">
      <w:pPr>
        <w:jc w:val="both"/>
        <w:rPr>
          <w:rFonts w:ascii="Cambria" w:hAnsi="Cambria" w:cs="Calibri"/>
          <w:i/>
          <w:u w:val="thick" w:color="F79646"/>
        </w:rPr>
      </w:pPr>
      <w:r>
        <w:rPr>
          <w:rFonts w:ascii="Cambria" w:hAnsi="Cambria" w:cs="Calibri"/>
          <w:b/>
          <w:u w:val="thick" w:color="F79646"/>
        </w:rPr>
        <w:t>Objectifs de l’enseignement:</w:t>
      </w:r>
    </w:p>
    <w:p w:rsidR="007E782C" w:rsidRPr="00496C87" w:rsidRDefault="007E782C" w:rsidP="007E782C">
      <w:pPr>
        <w:jc w:val="both"/>
        <w:rPr>
          <w:rFonts w:ascii="Cambria" w:eastAsia="Times New Roman" w:hAnsi="Cambria"/>
          <w:color w:val="000000"/>
          <w:sz w:val="22"/>
          <w:szCs w:val="22"/>
          <w:lang w:eastAsia="fr-FR"/>
        </w:rPr>
      </w:pPr>
      <w:r w:rsidRPr="00496C87">
        <w:rPr>
          <w:rFonts w:ascii="Cambria" w:eastAsia="Times New Roman" w:hAnsi="Cambria"/>
          <w:color w:val="000000"/>
          <w:sz w:val="22"/>
          <w:szCs w:val="22"/>
          <w:lang w:eastAsia="fr-FR"/>
        </w:rPr>
        <w:t xml:space="preserve">La présente matière illustre les différents modes de dégradation des matériaux. Il est commencé par la corrosion qui est le problème le plus </w:t>
      </w:r>
      <w:r>
        <w:rPr>
          <w:rFonts w:ascii="Cambria" w:eastAsia="Times New Roman" w:hAnsi="Cambria"/>
          <w:color w:val="000000"/>
          <w:sz w:val="22"/>
          <w:szCs w:val="22"/>
          <w:lang w:eastAsia="fr-FR"/>
        </w:rPr>
        <w:t>délicat pour la dégradation d</w:t>
      </w:r>
      <w:r w:rsidRPr="00496C87">
        <w:rPr>
          <w:rFonts w:ascii="Cambria" w:eastAsia="Times New Roman" w:hAnsi="Cambria"/>
          <w:color w:val="000000"/>
          <w:sz w:val="22"/>
          <w:szCs w:val="22"/>
          <w:lang w:eastAsia="fr-FR"/>
        </w:rPr>
        <w:t>es métaux, il est donné aussi les moyens de protection</w:t>
      </w:r>
      <w:r>
        <w:rPr>
          <w:rFonts w:ascii="Cambria" w:eastAsia="Times New Roman" w:hAnsi="Cambria"/>
          <w:color w:val="000000"/>
          <w:sz w:val="22"/>
          <w:szCs w:val="22"/>
          <w:lang w:eastAsia="fr-FR"/>
        </w:rPr>
        <w:t xml:space="preserve"> des matériaux</w:t>
      </w:r>
      <w:r w:rsidRPr="00496C87">
        <w:rPr>
          <w:rFonts w:ascii="Cambria" w:eastAsia="Times New Roman" w:hAnsi="Cambria"/>
          <w:color w:val="000000"/>
          <w:sz w:val="22"/>
          <w:szCs w:val="22"/>
          <w:lang w:eastAsia="fr-FR"/>
        </w:rPr>
        <w:t xml:space="preserve">.  </w:t>
      </w:r>
    </w:p>
    <w:p w:rsidR="007E782C" w:rsidRDefault="007E782C" w:rsidP="007E782C">
      <w:pPr>
        <w:jc w:val="both"/>
        <w:rPr>
          <w:rFonts w:ascii="Cambria" w:hAnsi="Cambria" w:cs="Arial"/>
        </w:rPr>
      </w:pPr>
    </w:p>
    <w:p w:rsidR="007E782C" w:rsidRDefault="007E782C" w:rsidP="007E782C">
      <w:pPr>
        <w:jc w:val="both"/>
        <w:rPr>
          <w:rFonts w:ascii="Cambria" w:hAnsi="Cambria" w:cs="Calibri"/>
          <w:i/>
          <w:u w:val="thick" w:color="F79646"/>
        </w:rPr>
      </w:pPr>
      <w:r>
        <w:rPr>
          <w:rFonts w:ascii="Cambria" w:hAnsi="Cambria" w:cs="Calibri"/>
          <w:b/>
          <w:u w:val="thick" w:color="F79646"/>
        </w:rPr>
        <w:t>Connaissances préalables recommandées:</w:t>
      </w:r>
      <w:r w:rsidR="00713DA7" w:rsidRPr="00713DA7">
        <w:rPr>
          <w:rFonts w:ascii="Cambria" w:hAnsi="Cambria" w:cs="Calibri"/>
          <w:bCs/>
        </w:rPr>
        <w:t>corrosion</w:t>
      </w:r>
    </w:p>
    <w:p w:rsidR="007E782C" w:rsidRDefault="007E782C" w:rsidP="007E782C">
      <w:pPr>
        <w:jc w:val="both"/>
        <w:rPr>
          <w:rFonts w:ascii="Cambria" w:hAnsi="Cambria" w:cs="Calibri"/>
          <w:b/>
          <w:u w:val="thick" w:color="F79646"/>
        </w:rPr>
      </w:pPr>
    </w:p>
    <w:p w:rsidR="007E782C" w:rsidRDefault="007E782C" w:rsidP="007E782C">
      <w:pPr>
        <w:spacing w:after="120" w:line="276" w:lineRule="auto"/>
        <w:jc w:val="both"/>
        <w:rPr>
          <w:rFonts w:ascii="Cambria" w:hAnsi="Cambria" w:cs="Calibri"/>
          <w:b/>
          <w:u w:val="thick" w:color="F79646"/>
        </w:rPr>
      </w:pPr>
      <w:r>
        <w:rPr>
          <w:rFonts w:ascii="Cambria" w:hAnsi="Cambria" w:cs="Calibri"/>
          <w:b/>
          <w:u w:val="thick" w:color="F79646"/>
        </w:rPr>
        <w:t>Contenu de la matière:</w:t>
      </w:r>
    </w:p>
    <w:p w:rsidR="007E782C" w:rsidRPr="003E26FC" w:rsidRDefault="007E782C" w:rsidP="007E782C">
      <w:pPr>
        <w:tabs>
          <w:tab w:val="right" w:pos="9638"/>
        </w:tabs>
        <w:jc w:val="both"/>
        <w:rPr>
          <w:rFonts w:ascii="Cambria" w:hAnsi="Cambria"/>
          <w:b/>
          <w:bCs/>
          <w:sz w:val="20"/>
          <w:szCs w:val="20"/>
        </w:rPr>
      </w:pPr>
      <w:r w:rsidRPr="003E26FC">
        <w:rPr>
          <w:rFonts w:ascii="Cambria" w:hAnsi="Cambria"/>
          <w:b/>
          <w:bCs/>
          <w:sz w:val="22"/>
          <w:szCs w:val="22"/>
        </w:rPr>
        <w:t>Chapitre 1</w:t>
      </w:r>
      <w:r>
        <w:rPr>
          <w:rFonts w:ascii="Cambria" w:hAnsi="Cambria"/>
          <w:b/>
          <w:bCs/>
          <w:sz w:val="22"/>
          <w:szCs w:val="22"/>
        </w:rPr>
        <w:t>.</w:t>
      </w:r>
      <w:r w:rsidRPr="003E26FC">
        <w:rPr>
          <w:rFonts w:ascii="Cambria" w:hAnsi="Cambria"/>
          <w:b/>
          <w:bCs/>
          <w:sz w:val="22"/>
          <w:szCs w:val="22"/>
        </w:rPr>
        <w:t xml:space="preserve"> Corrosion des métaux en milieu aqueux</w:t>
      </w:r>
      <w:r>
        <w:rPr>
          <w:rFonts w:ascii="Cambria" w:hAnsi="Cambria"/>
          <w:b/>
          <w:bCs/>
          <w:sz w:val="22"/>
          <w:szCs w:val="22"/>
        </w:rPr>
        <w:tab/>
      </w:r>
      <w:r w:rsidRPr="004A5C31">
        <w:rPr>
          <w:rFonts w:ascii="Cambria" w:hAnsi="Cambria"/>
          <w:b/>
          <w:bCs/>
          <w:sz w:val="22"/>
          <w:szCs w:val="22"/>
        </w:rPr>
        <w:t>(5 Semaines)</w:t>
      </w:r>
    </w:p>
    <w:p w:rsidR="007E782C" w:rsidRPr="003E26FC" w:rsidRDefault="007E782C" w:rsidP="007E782C">
      <w:pPr>
        <w:jc w:val="both"/>
        <w:rPr>
          <w:rFonts w:ascii="Cambria" w:hAnsi="Cambria"/>
          <w:sz w:val="22"/>
          <w:szCs w:val="22"/>
        </w:rPr>
      </w:pPr>
      <w:r w:rsidRPr="003E26FC">
        <w:rPr>
          <w:rFonts w:ascii="Cambria" w:hAnsi="Cambria"/>
          <w:sz w:val="22"/>
          <w:szCs w:val="22"/>
        </w:rPr>
        <w:t>Définitions ; Nature électrochimique de la corrosion</w:t>
      </w:r>
      <w:r w:rsidRPr="00543A5F">
        <w:rPr>
          <w:rFonts w:ascii="Cambria" w:hAnsi="Cambria"/>
          <w:sz w:val="22"/>
          <w:szCs w:val="22"/>
        </w:rPr>
        <w:t>;</w:t>
      </w:r>
      <w:r>
        <w:rPr>
          <w:rFonts w:ascii="Cambria" w:hAnsi="Cambria"/>
          <w:sz w:val="22"/>
          <w:szCs w:val="22"/>
        </w:rPr>
        <w:t xml:space="preserve"> Réactions anodique/cathodique</w:t>
      </w:r>
      <w:r w:rsidRPr="00543A5F">
        <w:rPr>
          <w:rFonts w:ascii="Cambria" w:hAnsi="Cambria"/>
          <w:sz w:val="22"/>
          <w:szCs w:val="22"/>
        </w:rPr>
        <w:t>;</w:t>
      </w:r>
      <w:r w:rsidRPr="003E26FC">
        <w:rPr>
          <w:rFonts w:ascii="Cambria" w:hAnsi="Cambria"/>
          <w:sz w:val="22"/>
          <w:szCs w:val="22"/>
        </w:rPr>
        <w:t>Les principales réactions cathodiques</w:t>
      </w:r>
      <w:r>
        <w:rPr>
          <w:rFonts w:ascii="Cambria" w:hAnsi="Cambria"/>
          <w:sz w:val="22"/>
          <w:szCs w:val="22"/>
        </w:rPr>
        <w:t>. Potentiels d’équilibre</w:t>
      </w:r>
      <w:r w:rsidRPr="003E26FC">
        <w:rPr>
          <w:rFonts w:ascii="Cambria" w:hAnsi="Cambria"/>
          <w:sz w:val="22"/>
          <w:szCs w:val="22"/>
        </w:rPr>
        <w:t>; Relation de Nerst</w:t>
      </w:r>
      <w:r w:rsidRPr="00543A5F">
        <w:rPr>
          <w:rFonts w:ascii="Cambria" w:hAnsi="Cambria"/>
          <w:sz w:val="22"/>
          <w:szCs w:val="22"/>
        </w:rPr>
        <w:t>;</w:t>
      </w:r>
      <w:r w:rsidRPr="003E26FC">
        <w:rPr>
          <w:rFonts w:ascii="Cambria" w:hAnsi="Cambria"/>
          <w:sz w:val="22"/>
          <w:szCs w:val="22"/>
        </w:rPr>
        <w:t xml:space="preserve"> Électrode d’hydrogène normale</w:t>
      </w:r>
      <w:r w:rsidRPr="00543A5F">
        <w:rPr>
          <w:rFonts w:ascii="Cambria" w:hAnsi="Cambria"/>
          <w:sz w:val="22"/>
          <w:szCs w:val="22"/>
        </w:rPr>
        <w:t>;</w:t>
      </w:r>
      <w:r w:rsidRPr="003E26FC">
        <w:rPr>
          <w:rFonts w:ascii="Cambria" w:hAnsi="Cambria"/>
          <w:sz w:val="22"/>
          <w:szCs w:val="22"/>
        </w:rPr>
        <w:t xml:space="preserve"> Loi de Nerst généralisée</w:t>
      </w:r>
      <w:r w:rsidRPr="00543A5F">
        <w:rPr>
          <w:rFonts w:ascii="Cambria" w:hAnsi="Cambria"/>
          <w:sz w:val="22"/>
          <w:szCs w:val="22"/>
        </w:rPr>
        <w:t>;</w:t>
      </w:r>
      <w:r>
        <w:rPr>
          <w:rFonts w:ascii="Cambria" w:hAnsi="Cambria"/>
          <w:sz w:val="22"/>
          <w:szCs w:val="22"/>
        </w:rPr>
        <w:t xml:space="preserve"> Cinétique de la corrosion</w:t>
      </w:r>
      <w:r w:rsidRPr="003E26FC">
        <w:rPr>
          <w:rFonts w:ascii="Cambria" w:hAnsi="Cambria"/>
          <w:sz w:val="22"/>
          <w:szCs w:val="22"/>
        </w:rPr>
        <w:t>; Loi de Faraday. Montage de mesure des courbes de polarisation anodique et cathodique</w:t>
      </w:r>
      <w:r w:rsidRPr="00543A5F">
        <w:rPr>
          <w:rFonts w:ascii="Cambria" w:hAnsi="Cambria"/>
          <w:sz w:val="22"/>
          <w:szCs w:val="22"/>
        </w:rPr>
        <w:t>;</w:t>
      </w:r>
      <w:r w:rsidRPr="003E26FC">
        <w:rPr>
          <w:rFonts w:ascii="Cambria" w:hAnsi="Cambria"/>
          <w:sz w:val="22"/>
          <w:szCs w:val="22"/>
        </w:rPr>
        <w:t>Courbe de polarisation; Courants seuil à la cathode et à l’anode</w:t>
      </w:r>
      <w:r w:rsidRPr="00543A5F">
        <w:rPr>
          <w:rFonts w:ascii="Cambria" w:hAnsi="Cambria"/>
          <w:sz w:val="22"/>
          <w:szCs w:val="22"/>
        </w:rPr>
        <w:t>;</w:t>
      </w:r>
      <w:r w:rsidRPr="003E26FC">
        <w:rPr>
          <w:rFonts w:ascii="Cambria" w:hAnsi="Cambria"/>
          <w:sz w:val="22"/>
          <w:szCs w:val="22"/>
        </w:rPr>
        <w:t xml:space="preserve"> Surtensions cathodique et anodique</w:t>
      </w:r>
      <w:r w:rsidRPr="00543A5F">
        <w:rPr>
          <w:rFonts w:ascii="Cambria" w:hAnsi="Cambria"/>
          <w:sz w:val="22"/>
          <w:szCs w:val="22"/>
        </w:rPr>
        <w:t>;</w:t>
      </w:r>
      <w:r w:rsidRPr="003E26FC">
        <w:rPr>
          <w:rFonts w:ascii="Cambria" w:hAnsi="Cambria"/>
          <w:sz w:val="22"/>
          <w:szCs w:val="22"/>
        </w:rPr>
        <w:t xml:space="preserve"> Loi de Tafel</w:t>
      </w:r>
      <w:r w:rsidRPr="00543A5F">
        <w:rPr>
          <w:rFonts w:ascii="Cambria" w:hAnsi="Cambria"/>
          <w:sz w:val="22"/>
          <w:szCs w:val="22"/>
        </w:rPr>
        <w:t>;</w:t>
      </w:r>
      <w:r w:rsidRPr="003E26FC">
        <w:rPr>
          <w:rFonts w:ascii="Cambria" w:hAnsi="Cambria"/>
          <w:sz w:val="22"/>
          <w:szCs w:val="22"/>
        </w:rPr>
        <w:t>Polarisation d’activation et Polarisation de diffusion</w:t>
      </w:r>
      <w:r w:rsidRPr="00543A5F">
        <w:rPr>
          <w:rFonts w:ascii="Cambria" w:hAnsi="Cambria"/>
          <w:sz w:val="22"/>
          <w:szCs w:val="22"/>
        </w:rPr>
        <w:t>;</w:t>
      </w:r>
    </w:p>
    <w:p w:rsidR="007E782C" w:rsidRPr="003E26FC" w:rsidRDefault="007E782C" w:rsidP="007E782C">
      <w:pPr>
        <w:jc w:val="both"/>
        <w:rPr>
          <w:rFonts w:ascii="Cambria" w:hAnsi="Cambria"/>
          <w:sz w:val="22"/>
          <w:szCs w:val="22"/>
        </w:rPr>
      </w:pPr>
      <w:r w:rsidRPr="003E26FC">
        <w:rPr>
          <w:rFonts w:ascii="Cambria" w:hAnsi="Cambria"/>
          <w:sz w:val="22"/>
          <w:szCs w:val="22"/>
        </w:rPr>
        <w:t>Passivation</w:t>
      </w:r>
      <w:r w:rsidRPr="00543A5F">
        <w:rPr>
          <w:rFonts w:ascii="Cambria" w:hAnsi="Cambria"/>
          <w:sz w:val="22"/>
          <w:szCs w:val="22"/>
        </w:rPr>
        <w:t>;</w:t>
      </w:r>
      <w:r>
        <w:rPr>
          <w:rFonts w:ascii="Cambria" w:hAnsi="Cambria"/>
          <w:sz w:val="22"/>
          <w:szCs w:val="22"/>
        </w:rPr>
        <w:t xml:space="preserve"> Mode de corrosion</w:t>
      </w:r>
      <w:r w:rsidRPr="003E26FC">
        <w:rPr>
          <w:rFonts w:ascii="Cambria" w:hAnsi="Cambria"/>
          <w:sz w:val="22"/>
          <w:szCs w:val="22"/>
        </w:rPr>
        <w:t>; Corrosion galvanique</w:t>
      </w:r>
      <w:r w:rsidRPr="00543A5F">
        <w:rPr>
          <w:rFonts w:ascii="Cambria" w:hAnsi="Cambria"/>
          <w:sz w:val="22"/>
          <w:szCs w:val="22"/>
        </w:rPr>
        <w:t>;</w:t>
      </w:r>
      <w:r w:rsidRPr="003E26FC">
        <w:rPr>
          <w:rFonts w:ascii="Cambria" w:hAnsi="Cambria"/>
          <w:sz w:val="22"/>
          <w:szCs w:val="22"/>
        </w:rPr>
        <w:t xml:space="preserve"> Facteurs métallurgique</w:t>
      </w:r>
      <w:r w:rsidRPr="00543A5F">
        <w:rPr>
          <w:rFonts w:ascii="Cambria" w:hAnsi="Cambria"/>
          <w:sz w:val="22"/>
          <w:szCs w:val="22"/>
        </w:rPr>
        <w:t>;</w:t>
      </w:r>
      <w:r w:rsidRPr="003E26FC">
        <w:rPr>
          <w:rFonts w:ascii="Cambria" w:hAnsi="Cambria"/>
          <w:sz w:val="22"/>
          <w:szCs w:val="22"/>
        </w:rPr>
        <w:t xml:space="preserve"> Effets de l’écrouissage et des contraintes.</w:t>
      </w:r>
    </w:p>
    <w:p w:rsidR="007E782C" w:rsidRDefault="007E782C" w:rsidP="007E782C">
      <w:pPr>
        <w:jc w:val="both"/>
        <w:rPr>
          <w:rFonts w:ascii="Cambria" w:hAnsi="Cambria"/>
          <w:b/>
          <w:bCs/>
          <w:sz w:val="22"/>
          <w:szCs w:val="22"/>
        </w:rPr>
      </w:pPr>
    </w:p>
    <w:p w:rsidR="007E782C" w:rsidRPr="003E26FC" w:rsidRDefault="007E782C" w:rsidP="007E782C">
      <w:pPr>
        <w:tabs>
          <w:tab w:val="right" w:pos="9638"/>
        </w:tabs>
        <w:jc w:val="both"/>
        <w:rPr>
          <w:rFonts w:ascii="Cambria" w:hAnsi="Cambria"/>
          <w:b/>
          <w:bCs/>
          <w:sz w:val="20"/>
          <w:szCs w:val="20"/>
        </w:rPr>
      </w:pPr>
      <w:r w:rsidRPr="003E26FC">
        <w:rPr>
          <w:rFonts w:ascii="Cambria" w:hAnsi="Cambria"/>
          <w:b/>
          <w:bCs/>
          <w:sz w:val="22"/>
          <w:szCs w:val="22"/>
        </w:rPr>
        <w:t>Chapitre 2</w:t>
      </w:r>
      <w:r>
        <w:rPr>
          <w:rFonts w:ascii="Cambria" w:hAnsi="Cambria"/>
          <w:b/>
          <w:bCs/>
          <w:sz w:val="22"/>
          <w:szCs w:val="22"/>
        </w:rPr>
        <w:t xml:space="preserve">. </w:t>
      </w:r>
      <w:r w:rsidRPr="003E26FC">
        <w:rPr>
          <w:rFonts w:ascii="Cambria" w:hAnsi="Cambria"/>
          <w:b/>
          <w:bCs/>
          <w:sz w:val="22"/>
          <w:szCs w:val="22"/>
        </w:rPr>
        <w:t>Protection contre la corrosion des métaux en milieu aqueux</w:t>
      </w:r>
      <w:r w:rsidRPr="003E26FC">
        <w:rPr>
          <w:rFonts w:ascii="Cambria" w:hAnsi="Cambria"/>
          <w:sz w:val="22"/>
          <w:szCs w:val="22"/>
        </w:rPr>
        <w:t>.</w:t>
      </w:r>
      <w:r w:rsidRPr="003E26FC">
        <w:rPr>
          <w:rFonts w:ascii="Cambria" w:hAnsi="Cambria"/>
          <w:sz w:val="22"/>
          <w:szCs w:val="22"/>
        </w:rPr>
        <w:tab/>
      </w:r>
      <w:r w:rsidRPr="004A5C31">
        <w:rPr>
          <w:rFonts w:ascii="Cambria" w:hAnsi="Cambria"/>
          <w:b/>
          <w:bCs/>
          <w:sz w:val="22"/>
          <w:szCs w:val="22"/>
        </w:rPr>
        <w:t>(2 Semaines)</w:t>
      </w:r>
    </w:p>
    <w:p w:rsidR="007E782C" w:rsidRPr="003E26FC" w:rsidRDefault="007E782C" w:rsidP="007E782C">
      <w:pPr>
        <w:jc w:val="both"/>
        <w:rPr>
          <w:rFonts w:ascii="Cambria" w:hAnsi="Cambria"/>
          <w:sz w:val="22"/>
          <w:szCs w:val="22"/>
        </w:rPr>
      </w:pPr>
      <w:r>
        <w:rPr>
          <w:rFonts w:ascii="Cambria" w:hAnsi="Cambria"/>
          <w:sz w:val="22"/>
          <w:szCs w:val="22"/>
        </w:rPr>
        <w:t>Protection électrochimique; P</w:t>
      </w:r>
      <w:r w:rsidRPr="003E26FC">
        <w:rPr>
          <w:rFonts w:ascii="Cambria" w:hAnsi="Cambria"/>
          <w:sz w:val="22"/>
          <w:szCs w:val="22"/>
        </w:rPr>
        <w:t>rotection cathodique</w:t>
      </w:r>
      <w:r w:rsidRPr="00543A5F">
        <w:rPr>
          <w:rFonts w:ascii="Cambria" w:hAnsi="Cambria"/>
          <w:sz w:val="22"/>
          <w:szCs w:val="22"/>
        </w:rPr>
        <w:t>;</w:t>
      </w:r>
      <w:r w:rsidRPr="003E26FC">
        <w:rPr>
          <w:rFonts w:ascii="Cambria" w:hAnsi="Cambria"/>
          <w:sz w:val="22"/>
          <w:szCs w:val="22"/>
        </w:rPr>
        <w:t>Protection anodique</w:t>
      </w:r>
      <w:r w:rsidRPr="00543A5F">
        <w:rPr>
          <w:rFonts w:ascii="Cambria" w:hAnsi="Cambria"/>
          <w:sz w:val="22"/>
          <w:szCs w:val="22"/>
        </w:rPr>
        <w:t>;</w:t>
      </w:r>
      <w:r w:rsidRPr="003E26FC">
        <w:rPr>
          <w:rFonts w:ascii="Cambria" w:hAnsi="Cambria"/>
          <w:sz w:val="22"/>
          <w:szCs w:val="22"/>
        </w:rPr>
        <w:t>Protection par revêtements et traitements des surfaces.</w:t>
      </w:r>
    </w:p>
    <w:p w:rsidR="007E782C" w:rsidRPr="003E26FC" w:rsidRDefault="007E782C" w:rsidP="007E782C">
      <w:pPr>
        <w:jc w:val="both"/>
        <w:rPr>
          <w:rFonts w:ascii="Cambria" w:hAnsi="Cambria"/>
          <w:sz w:val="22"/>
          <w:szCs w:val="22"/>
        </w:rPr>
      </w:pPr>
    </w:p>
    <w:p w:rsidR="007E782C" w:rsidRPr="003E26FC" w:rsidRDefault="007E782C" w:rsidP="007E782C">
      <w:pPr>
        <w:tabs>
          <w:tab w:val="right" w:pos="9638"/>
        </w:tabs>
        <w:jc w:val="both"/>
        <w:rPr>
          <w:rFonts w:ascii="Cambria" w:hAnsi="Cambria"/>
          <w:b/>
          <w:bCs/>
          <w:sz w:val="20"/>
          <w:szCs w:val="20"/>
        </w:rPr>
      </w:pPr>
      <w:r w:rsidRPr="003E26FC">
        <w:rPr>
          <w:rFonts w:ascii="Cambria" w:hAnsi="Cambria"/>
          <w:b/>
          <w:bCs/>
          <w:sz w:val="22"/>
          <w:szCs w:val="22"/>
        </w:rPr>
        <w:t>Chapitre 3</w:t>
      </w:r>
      <w:r>
        <w:rPr>
          <w:rFonts w:ascii="Cambria" w:hAnsi="Cambria"/>
          <w:b/>
          <w:bCs/>
          <w:sz w:val="22"/>
          <w:szCs w:val="22"/>
        </w:rPr>
        <w:t xml:space="preserve">. </w:t>
      </w:r>
      <w:r w:rsidRPr="003E26FC">
        <w:rPr>
          <w:rFonts w:ascii="Cambria" w:hAnsi="Cambria"/>
          <w:b/>
          <w:bCs/>
          <w:sz w:val="22"/>
          <w:szCs w:val="22"/>
        </w:rPr>
        <w:t>Oxydatio</w:t>
      </w:r>
      <w:r>
        <w:rPr>
          <w:rFonts w:ascii="Cambria" w:hAnsi="Cambria"/>
          <w:b/>
          <w:bCs/>
          <w:sz w:val="22"/>
          <w:szCs w:val="22"/>
        </w:rPr>
        <w:t>n sèche des métaux et alliages</w:t>
      </w:r>
      <w:r>
        <w:rPr>
          <w:rFonts w:ascii="Cambria" w:hAnsi="Cambria"/>
          <w:b/>
          <w:bCs/>
          <w:sz w:val="22"/>
          <w:szCs w:val="22"/>
        </w:rPr>
        <w:tab/>
      </w:r>
      <w:r w:rsidRPr="004A5C31">
        <w:rPr>
          <w:rFonts w:ascii="Cambria" w:hAnsi="Cambria"/>
          <w:b/>
          <w:bCs/>
          <w:sz w:val="22"/>
          <w:szCs w:val="22"/>
        </w:rPr>
        <w:t>(2 Semaines)</w:t>
      </w:r>
    </w:p>
    <w:p w:rsidR="007E782C" w:rsidRPr="003E26FC" w:rsidRDefault="007E782C" w:rsidP="007E782C">
      <w:pPr>
        <w:jc w:val="both"/>
        <w:rPr>
          <w:rFonts w:ascii="Cambria" w:hAnsi="Cambria"/>
          <w:sz w:val="22"/>
          <w:szCs w:val="22"/>
        </w:rPr>
      </w:pPr>
      <w:r w:rsidRPr="003E26FC">
        <w:rPr>
          <w:rFonts w:ascii="Cambria" w:hAnsi="Cambria"/>
          <w:sz w:val="22"/>
          <w:szCs w:val="22"/>
        </w:rPr>
        <w:t>Aspect thermodynamique</w:t>
      </w:r>
      <w:r w:rsidRPr="00543A5F">
        <w:rPr>
          <w:rFonts w:ascii="Cambria" w:hAnsi="Cambria"/>
          <w:sz w:val="22"/>
          <w:szCs w:val="22"/>
        </w:rPr>
        <w:t>;</w:t>
      </w:r>
      <w:r w:rsidRPr="003E26FC">
        <w:rPr>
          <w:rFonts w:ascii="Cambria" w:hAnsi="Cambria"/>
          <w:sz w:val="22"/>
          <w:szCs w:val="22"/>
        </w:rPr>
        <w:t>Processus de formation de la couche d’oxyde</w:t>
      </w:r>
      <w:r w:rsidRPr="00543A5F">
        <w:rPr>
          <w:rFonts w:ascii="Cambria" w:hAnsi="Cambria"/>
          <w:sz w:val="22"/>
          <w:szCs w:val="22"/>
        </w:rPr>
        <w:t>;</w:t>
      </w:r>
      <w:r w:rsidRPr="003E26FC">
        <w:rPr>
          <w:rFonts w:ascii="Cambria" w:hAnsi="Cambria"/>
          <w:sz w:val="22"/>
          <w:szCs w:val="22"/>
        </w:rPr>
        <w:t>Cinétique de l’oxydation</w:t>
      </w:r>
      <w:r w:rsidRPr="00543A5F">
        <w:rPr>
          <w:rFonts w:ascii="Cambria" w:hAnsi="Cambria"/>
          <w:sz w:val="22"/>
          <w:szCs w:val="22"/>
        </w:rPr>
        <w:t>;</w:t>
      </w:r>
      <w:r w:rsidRPr="003E26FC">
        <w:rPr>
          <w:rFonts w:ascii="Cambria" w:hAnsi="Cambria"/>
          <w:sz w:val="22"/>
          <w:szCs w:val="22"/>
        </w:rPr>
        <w:t>Mode de protection.</w:t>
      </w:r>
    </w:p>
    <w:p w:rsidR="007E782C" w:rsidRPr="003E26FC" w:rsidRDefault="007E782C" w:rsidP="007E782C">
      <w:pPr>
        <w:jc w:val="both"/>
        <w:rPr>
          <w:rFonts w:ascii="Cambria" w:hAnsi="Cambria"/>
          <w:sz w:val="22"/>
          <w:szCs w:val="22"/>
        </w:rPr>
      </w:pPr>
    </w:p>
    <w:p w:rsidR="007E782C" w:rsidRPr="003E26FC" w:rsidRDefault="007E782C" w:rsidP="007E782C">
      <w:pPr>
        <w:tabs>
          <w:tab w:val="right" w:pos="9638"/>
        </w:tabs>
        <w:jc w:val="both"/>
        <w:rPr>
          <w:rFonts w:ascii="Cambria" w:hAnsi="Cambria"/>
          <w:b/>
          <w:bCs/>
          <w:sz w:val="20"/>
          <w:szCs w:val="20"/>
        </w:rPr>
      </w:pPr>
      <w:r w:rsidRPr="003E26FC">
        <w:rPr>
          <w:rFonts w:ascii="Cambria" w:hAnsi="Cambria"/>
          <w:b/>
          <w:bCs/>
          <w:sz w:val="22"/>
          <w:szCs w:val="22"/>
        </w:rPr>
        <w:t>Chapitre 4</w:t>
      </w:r>
      <w:r>
        <w:rPr>
          <w:rFonts w:ascii="Cambria" w:hAnsi="Cambria"/>
          <w:b/>
          <w:bCs/>
          <w:sz w:val="22"/>
          <w:szCs w:val="22"/>
        </w:rPr>
        <w:t>.</w:t>
      </w:r>
      <w:r w:rsidRPr="003E26FC">
        <w:rPr>
          <w:rFonts w:ascii="Cambria" w:hAnsi="Cambria"/>
          <w:b/>
          <w:bCs/>
          <w:sz w:val="22"/>
          <w:szCs w:val="22"/>
        </w:rPr>
        <w:t xml:space="preserve"> Dégradation des matières plastiques</w:t>
      </w:r>
      <w:r w:rsidRPr="003E26FC">
        <w:rPr>
          <w:rFonts w:ascii="Cambria" w:hAnsi="Cambria"/>
          <w:b/>
          <w:bCs/>
          <w:sz w:val="22"/>
          <w:szCs w:val="22"/>
        </w:rPr>
        <w:tab/>
      </w:r>
      <w:r w:rsidRPr="004A5C31">
        <w:rPr>
          <w:rFonts w:ascii="Cambria" w:hAnsi="Cambria"/>
          <w:b/>
          <w:bCs/>
          <w:sz w:val="22"/>
          <w:szCs w:val="22"/>
        </w:rPr>
        <w:t>(3 Semaines)</w:t>
      </w:r>
    </w:p>
    <w:p w:rsidR="007E782C" w:rsidRPr="003E26FC" w:rsidRDefault="007E782C" w:rsidP="007E782C">
      <w:pPr>
        <w:jc w:val="both"/>
        <w:rPr>
          <w:rFonts w:ascii="Cambria" w:hAnsi="Cambria"/>
          <w:sz w:val="22"/>
          <w:szCs w:val="22"/>
        </w:rPr>
      </w:pPr>
      <w:r>
        <w:rPr>
          <w:rFonts w:ascii="Cambria" w:hAnsi="Cambria"/>
          <w:sz w:val="22"/>
          <w:szCs w:val="22"/>
        </w:rPr>
        <w:t>Vieillissement physique</w:t>
      </w:r>
      <w:r w:rsidRPr="003E26FC">
        <w:rPr>
          <w:rFonts w:ascii="Cambria" w:hAnsi="Cambria"/>
          <w:sz w:val="22"/>
          <w:szCs w:val="22"/>
        </w:rPr>
        <w:t>; Migration des plastifiants. Action des solvants</w:t>
      </w:r>
      <w:r w:rsidRPr="00543A5F">
        <w:rPr>
          <w:rFonts w:ascii="Cambria" w:hAnsi="Cambria"/>
          <w:sz w:val="22"/>
          <w:szCs w:val="22"/>
        </w:rPr>
        <w:t>;</w:t>
      </w:r>
      <w:r w:rsidRPr="003E26FC">
        <w:rPr>
          <w:rFonts w:ascii="Cambria" w:hAnsi="Cambria"/>
          <w:sz w:val="22"/>
          <w:szCs w:val="22"/>
        </w:rPr>
        <w:t>Fissuration sous contrainte en milieu tensioactif</w:t>
      </w:r>
      <w:r w:rsidRPr="00543A5F">
        <w:rPr>
          <w:rFonts w:ascii="Cambria" w:hAnsi="Cambria"/>
          <w:sz w:val="22"/>
          <w:szCs w:val="22"/>
        </w:rPr>
        <w:t>;</w:t>
      </w:r>
      <w:r w:rsidRPr="003E26FC">
        <w:rPr>
          <w:rFonts w:ascii="Cambria" w:hAnsi="Cambria"/>
          <w:sz w:val="22"/>
          <w:szCs w:val="22"/>
        </w:rPr>
        <w:t>Vieillis</w:t>
      </w:r>
      <w:r>
        <w:rPr>
          <w:rFonts w:ascii="Cambria" w:hAnsi="Cambria"/>
          <w:sz w:val="22"/>
          <w:szCs w:val="22"/>
        </w:rPr>
        <w:t>sement et dégradation chimiques</w:t>
      </w:r>
      <w:r w:rsidRPr="003E26FC">
        <w:rPr>
          <w:rFonts w:ascii="Cambria" w:hAnsi="Cambria"/>
          <w:sz w:val="22"/>
          <w:szCs w:val="22"/>
        </w:rPr>
        <w:t xml:space="preserve">; </w:t>
      </w:r>
      <w:r>
        <w:rPr>
          <w:rFonts w:ascii="Cambria" w:hAnsi="Cambria"/>
          <w:sz w:val="22"/>
          <w:szCs w:val="22"/>
        </w:rPr>
        <w:t>O</w:t>
      </w:r>
      <w:r w:rsidRPr="003E26FC">
        <w:rPr>
          <w:rFonts w:ascii="Cambria" w:hAnsi="Cambria"/>
          <w:sz w:val="22"/>
          <w:szCs w:val="22"/>
        </w:rPr>
        <w:t>xydation</w:t>
      </w:r>
      <w:r w:rsidRPr="00543A5F">
        <w:rPr>
          <w:rFonts w:ascii="Cambria" w:hAnsi="Cambria"/>
          <w:sz w:val="22"/>
          <w:szCs w:val="22"/>
        </w:rPr>
        <w:t>;</w:t>
      </w:r>
      <w:r>
        <w:rPr>
          <w:rFonts w:ascii="Cambria" w:hAnsi="Cambria"/>
          <w:sz w:val="22"/>
          <w:szCs w:val="22"/>
        </w:rPr>
        <w:t xml:space="preserve"> Photo-</w:t>
      </w:r>
      <w:r w:rsidRPr="003E26FC">
        <w:rPr>
          <w:rFonts w:ascii="Cambria" w:hAnsi="Cambria"/>
          <w:sz w:val="22"/>
          <w:szCs w:val="22"/>
        </w:rPr>
        <w:t>dégradation</w:t>
      </w:r>
      <w:r w:rsidRPr="00543A5F">
        <w:rPr>
          <w:rFonts w:ascii="Cambria" w:hAnsi="Cambria"/>
          <w:sz w:val="22"/>
          <w:szCs w:val="22"/>
        </w:rPr>
        <w:t>;</w:t>
      </w:r>
      <w:r w:rsidRPr="003E26FC">
        <w:rPr>
          <w:rFonts w:ascii="Cambria" w:hAnsi="Cambria"/>
          <w:sz w:val="22"/>
          <w:szCs w:val="22"/>
        </w:rPr>
        <w:t xml:space="preserve"> Dégradation thermique.</w:t>
      </w:r>
    </w:p>
    <w:p w:rsidR="007E782C" w:rsidRPr="003E26FC" w:rsidRDefault="007E782C" w:rsidP="007E782C">
      <w:pPr>
        <w:jc w:val="both"/>
        <w:rPr>
          <w:rFonts w:ascii="Cambria" w:hAnsi="Cambria"/>
          <w:sz w:val="22"/>
          <w:szCs w:val="22"/>
        </w:rPr>
      </w:pPr>
      <w:r w:rsidRPr="003E26FC">
        <w:rPr>
          <w:rFonts w:ascii="Cambria" w:hAnsi="Cambria"/>
          <w:sz w:val="22"/>
          <w:szCs w:val="22"/>
        </w:rPr>
        <w:tab/>
      </w:r>
    </w:p>
    <w:p w:rsidR="007E782C" w:rsidRPr="003E26FC" w:rsidRDefault="007E782C" w:rsidP="007E782C">
      <w:pPr>
        <w:tabs>
          <w:tab w:val="right" w:pos="9638"/>
        </w:tabs>
        <w:jc w:val="both"/>
        <w:rPr>
          <w:rFonts w:ascii="Cambria" w:hAnsi="Cambria"/>
          <w:b/>
          <w:bCs/>
          <w:sz w:val="20"/>
          <w:szCs w:val="20"/>
        </w:rPr>
      </w:pPr>
      <w:r w:rsidRPr="003E26FC">
        <w:rPr>
          <w:rFonts w:ascii="Cambria" w:hAnsi="Cambria"/>
          <w:b/>
          <w:bCs/>
          <w:sz w:val="22"/>
          <w:szCs w:val="22"/>
        </w:rPr>
        <w:t>Chapitre 5</w:t>
      </w:r>
      <w:r>
        <w:rPr>
          <w:rFonts w:ascii="Cambria" w:hAnsi="Cambria"/>
          <w:b/>
          <w:bCs/>
          <w:sz w:val="22"/>
          <w:szCs w:val="22"/>
        </w:rPr>
        <w:t xml:space="preserve">. </w:t>
      </w:r>
      <w:r w:rsidRPr="003E26FC">
        <w:rPr>
          <w:rFonts w:ascii="Cambria" w:hAnsi="Cambria"/>
          <w:b/>
          <w:bCs/>
          <w:sz w:val="22"/>
          <w:szCs w:val="22"/>
        </w:rPr>
        <w:t>Dégradation des céramiques</w:t>
      </w:r>
      <w:r w:rsidRPr="003E26FC">
        <w:rPr>
          <w:rFonts w:ascii="Cambria" w:hAnsi="Cambria"/>
          <w:b/>
          <w:bCs/>
          <w:sz w:val="22"/>
          <w:szCs w:val="22"/>
        </w:rPr>
        <w:tab/>
      </w:r>
      <w:r w:rsidRPr="004A5C31">
        <w:rPr>
          <w:rFonts w:ascii="Cambria" w:hAnsi="Cambria"/>
          <w:b/>
          <w:bCs/>
          <w:sz w:val="22"/>
          <w:szCs w:val="22"/>
        </w:rPr>
        <w:t>(3 Semaines)</w:t>
      </w:r>
    </w:p>
    <w:p w:rsidR="007E782C" w:rsidRPr="003E26FC" w:rsidRDefault="007E782C" w:rsidP="007E782C">
      <w:pPr>
        <w:jc w:val="both"/>
        <w:rPr>
          <w:rFonts w:ascii="Cambria" w:hAnsi="Cambria"/>
          <w:sz w:val="22"/>
          <w:szCs w:val="22"/>
        </w:rPr>
      </w:pPr>
      <w:r>
        <w:rPr>
          <w:rFonts w:ascii="Cambria" w:hAnsi="Cambria"/>
          <w:sz w:val="22"/>
          <w:szCs w:val="22"/>
        </w:rPr>
        <w:t>Dégradation du béton</w:t>
      </w:r>
      <w:r w:rsidRPr="003E26FC">
        <w:rPr>
          <w:rFonts w:ascii="Cambria" w:hAnsi="Cambria"/>
          <w:sz w:val="22"/>
          <w:szCs w:val="22"/>
        </w:rPr>
        <w:t>; Dégradation par les sulfates. Dégradation climatique</w:t>
      </w:r>
      <w:r w:rsidRPr="00543A5F">
        <w:rPr>
          <w:rFonts w:ascii="Cambria" w:hAnsi="Cambria"/>
          <w:sz w:val="22"/>
          <w:szCs w:val="22"/>
        </w:rPr>
        <w:t>;</w:t>
      </w:r>
      <w:r w:rsidRPr="003E26FC">
        <w:rPr>
          <w:rFonts w:ascii="Cambria" w:hAnsi="Cambria"/>
          <w:sz w:val="22"/>
          <w:szCs w:val="22"/>
        </w:rPr>
        <w:t>Dégradation climatique du calcaire</w:t>
      </w:r>
      <w:r w:rsidRPr="00543A5F">
        <w:rPr>
          <w:rFonts w:ascii="Cambria" w:hAnsi="Cambria"/>
          <w:sz w:val="22"/>
          <w:szCs w:val="22"/>
        </w:rPr>
        <w:t>;</w:t>
      </w:r>
      <w:r w:rsidRPr="003E26FC">
        <w:rPr>
          <w:rFonts w:ascii="Cambria" w:hAnsi="Cambria"/>
          <w:sz w:val="22"/>
          <w:szCs w:val="22"/>
        </w:rPr>
        <w:t>Propagation des fissures dans les verres par oxydation</w:t>
      </w:r>
      <w:r>
        <w:rPr>
          <w:rFonts w:ascii="Cambria" w:hAnsi="Cambria"/>
          <w:sz w:val="22"/>
          <w:szCs w:val="22"/>
        </w:rPr>
        <w:t>.</w:t>
      </w:r>
    </w:p>
    <w:p w:rsidR="007E782C" w:rsidRPr="003E26FC" w:rsidRDefault="007E782C" w:rsidP="007E782C">
      <w:pPr>
        <w:jc w:val="both"/>
        <w:rPr>
          <w:rFonts w:ascii="Cambria" w:hAnsi="Cambria"/>
          <w:sz w:val="22"/>
          <w:szCs w:val="22"/>
        </w:rPr>
      </w:pPr>
    </w:p>
    <w:p w:rsidR="007E782C" w:rsidRDefault="007E782C" w:rsidP="007E782C">
      <w:pPr>
        <w:jc w:val="both"/>
        <w:rPr>
          <w:rFonts w:ascii="Cambria" w:hAnsi="Cambria" w:cs="Arial"/>
          <w:b/>
          <w:u w:val="thick" w:color="F79646"/>
        </w:rPr>
      </w:pPr>
    </w:p>
    <w:p w:rsidR="007E782C" w:rsidRDefault="007E782C" w:rsidP="007E782C">
      <w:pPr>
        <w:jc w:val="both"/>
        <w:rPr>
          <w:rFonts w:ascii="Cambria" w:hAnsi="Cambria" w:cs="Arial"/>
          <w:bCs/>
        </w:rPr>
      </w:pPr>
      <w:r>
        <w:rPr>
          <w:rFonts w:ascii="Cambria" w:hAnsi="Cambria" w:cs="Arial"/>
          <w:b/>
          <w:u w:val="thick" w:color="F79646"/>
        </w:rPr>
        <w:t>Mode d’évaluation:</w:t>
      </w:r>
    </w:p>
    <w:p w:rsidR="007E782C" w:rsidRPr="003E26FC" w:rsidRDefault="007E782C" w:rsidP="007E782C">
      <w:pPr>
        <w:jc w:val="both"/>
        <w:rPr>
          <w:rFonts w:ascii="Cambria" w:hAnsi="Cambria" w:cs="Arial"/>
          <w:sz w:val="22"/>
          <w:szCs w:val="22"/>
        </w:rPr>
      </w:pPr>
      <w:r w:rsidRPr="003E26FC">
        <w:rPr>
          <w:rFonts w:ascii="Cambria" w:hAnsi="Cambria" w:cs="Arial"/>
          <w:sz w:val="22"/>
          <w:szCs w:val="22"/>
        </w:rPr>
        <w:t>Contrôle continu: 40%; Examen: 60%.</w:t>
      </w:r>
    </w:p>
    <w:p w:rsidR="007E782C" w:rsidRDefault="007E782C" w:rsidP="007E782C">
      <w:pPr>
        <w:jc w:val="both"/>
        <w:rPr>
          <w:rFonts w:ascii="Cambria" w:hAnsi="Cambria" w:cs="Arial"/>
          <w:b/>
        </w:rPr>
      </w:pPr>
    </w:p>
    <w:p w:rsidR="007E782C" w:rsidRDefault="007E782C" w:rsidP="007E782C">
      <w:pPr>
        <w:jc w:val="both"/>
        <w:rPr>
          <w:rFonts w:ascii="Cambria" w:hAnsi="Cambria" w:cs="Arial"/>
          <w:iCs/>
          <w:u w:val="thick" w:color="F79646"/>
        </w:rPr>
      </w:pPr>
      <w:r>
        <w:rPr>
          <w:rFonts w:ascii="Cambria" w:hAnsi="Cambria" w:cs="Arial"/>
          <w:b/>
          <w:u w:val="thick" w:color="F79646"/>
        </w:rPr>
        <w:t>Références bibliographiques</w:t>
      </w:r>
      <w:r>
        <w:rPr>
          <w:rFonts w:ascii="Cambria" w:hAnsi="Cambria" w:cs="Arial"/>
          <w:iCs/>
          <w:u w:val="thick" w:color="F79646"/>
        </w:rPr>
        <w:t>:</w:t>
      </w:r>
    </w:p>
    <w:p w:rsidR="007E782C" w:rsidRPr="003E26FC" w:rsidRDefault="007E782C" w:rsidP="00E15F79">
      <w:pPr>
        <w:pStyle w:val="Paragraphedeliste"/>
        <w:numPr>
          <w:ilvl w:val="0"/>
          <w:numId w:val="21"/>
        </w:numPr>
        <w:rPr>
          <w:rFonts w:asciiTheme="majorHAnsi" w:hAnsiTheme="majorHAnsi"/>
          <w:sz w:val="20"/>
          <w:szCs w:val="20"/>
        </w:rPr>
      </w:pPr>
      <w:r w:rsidRPr="003E26FC">
        <w:rPr>
          <w:rFonts w:asciiTheme="majorHAnsi" w:hAnsiTheme="majorHAnsi"/>
          <w:sz w:val="20"/>
          <w:szCs w:val="20"/>
        </w:rPr>
        <w:t xml:space="preserve">L.M. Dorlot, J.P. Baillon, J. Masounave, </w:t>
      </w:r>
      <w:r>
        <w:rPr>
          <w:rFonts w:asciiTheme="majorHAnsi" w:hAnsiTheme="majorHAnsi"/>
          <w:sz w:val="20"/>
          <w:szCs w:val="20"/>
        </w:rPr>
        <w:t>"</w:t>
      </w:r>
      <w:r w:rsidRPr="003E26FC">
        <w:rPr>
          <w:rFonts w:asciiTheme="majorHAnsi" w:hAnsiTheme="majorHAnsi"/>
          <w:sz w:val="20"/>
          <w:szCs w:val="20"/>
        </w:rPr>
        <w:t>Des Matériaux</w:t>
      </w:r>
      <w:r>
        <w:rPr>
          <w:rFonts w:asciiTheme="majorHAnsi" w:hAnsiTheme="majorHAnsi"/>
          <w:sz w:val="20"/>
          <w:szCs w:val="20"/>
        </w:rPr>
        <w:t>",</w:t>
      </w:r>
      <w:r w:rsidRPr="003E26FC">
        <w:rPr>
          <w:rFonts w:asciiTheme="majorHAnsi" w:hAnsiTheme="majorHAnsi"/>
          <w:sz w:val="20"/>
          <w:szCs w:val="20"/>
        </w:rPr>
        <w:t xml:space="preserve"> Ed. école Polytechnique de Montréal.</w:t>
      </w:r>
    </w:p>
    <w:p w:rsidR="007E782C" w:rsidRPr="00A002E4" w:rsidRDefault="007E782C" w:rsidP="00E15F79">
      <w:pPr>
        <w:pStyle w:val="Paragraphedeliste"/>
        <w:numPr>
          <w:ilvl w:val="0"/>
          <w:numId w:val="21"/>
        </w:numPr>
        <w:spacing w:line="276" w:lineRule="auto"/>
        <w:jc w:val="both"/>
        <w:rPr>
          <w:rFonts w:ascii="Cambria" w:hAnsi="Cambria" w:cs="Arial"/>
          <w:iCs/>
          <w:u w:val="thick" w:color="F79646"/>
        </w:rPr>
      </w:pPr>
      <w:r w:rsidRPr="003E26FC">
        <w:rPr>
          <w:rFonts w:asciiTheme="majorHAnsi" w:hAnsiTheme="majorHAnsi"/>
          <w:sz w:val="20"/>
          <w:szCs w:val="20"/>
        </w:rPr>
        <w:t xml:space="preserve">D. Landoldt: </w:t>
      </w:r>
      <w:r>
        <w:rPr>
          <w:rFonts w:asciiTheme="majorHAnsi" w:hAnsiTheme="majorHAnsi"/>
          <w:sz w:val="20"/>
          <w:szCs w:val="20"/>
        </w:rPr>
        <w:t>"</w:t>
      </w:r>
      <w:r w:rsidRPr="003E26FC">
        <w:rPr>
          <w:rFonts w:asciiTheme="majorHAnsi" w:hAnsiTheme="majorHAnsi"/>
          <w:sz w:val="20"/>
          <w:szCs w:val="20"/>
        </w:rPr>
        <w:t>Corrosion et chimie de surface des métaux</w:t>
      </w:r>
      <w:r>
        <w:rPr>
          <w:rFonts w:asciiTheme="majorHAnsi" w:hAnsiTheme="majorHAnsi"/>
          <w:sz w:val="20"/>
          <w:szCs w:val="20"/>
        </w:rPr>
        <w:t>"</w:t>
      </w:r>
      <w:r w:rsidRPr="003E26FC">
        <w:rPr>
          <w:rFonts w:asciiTheme="majorHAnsi" w:hAnsiTheme="majorHAnsi"/>
          <w:sz w:val="20"/>
          <w:szCs w:val="20"/>
        </w:rPr>
        <w:t>.</w:t>
      </w:r>
    </w:p>
    <w:p w:rsidR="007E782C" w:rsidRPr="00A002E4" w:rsidRDefault="007E782C" w:rsidP="00E15F79">
      <w:pPr>
        <w:pStyle w:val="Paragraphedeliste"/>
        <w:numPr>
          <w:ilvl w:val="0"/>
          <w:numId w:val="21"/>
        </w:numPr>
        <w:spacing w:line="276" w:lineRule="auto"/>
        <w:jc w:val="both"/>
        <w:rPr>
          <w:rFonts w:ascii="Cambria" w:hAnsi="Cambria" w:cs="Arial"/>
          <w:iCs/>
          <w:u w:val="thick" w:color="F79646"/>
        </w:rPr>
      </w:pPr>
      <w:r w:rsidRPr="00A002E4">
        <w:rPr>
          <w:rFonts w:asciiTheme="majorHAnsi" w:hAnsiTheme="majorHAnsi"/>
          <w:sz w:val="20"/>
          <w:szCs w:val="20"/>
        </w:rPr>
        <w:t>M.F. Ashby. "Matériaux. 2. Microstructure et mise en œuvre", Dunod</w:t>
      </w:r>
    </w:p>
    <w:p w:rsidR="007E782C" w:rsidRDefault="007E782C" w:rsidP="007E782C">
      <w:pPr>
        <w:spacing w:line="276" w:lineRule="auto"/>
        <w:jc w:val="both"/>
        <w:rPr>
          <w:rFonts w:ascii="Cambria" w:hAnsi="Cambria" w:cs="Arial"/>
          <w:iCs/>
          <w:u w:val="thick" w:color="F79646"/>
        </w:rPr>
      </w:pPr>
    </w:p>
    <w:p w:rsidR="007E782C" w:rsidRDefault="007E782C" w:rsidP="007E782C">
      <w:pPr>
        <w:spacing w:line="276" w:lineRule="auto"/>
        <w:jc w:val="both"/>
        <w:rPr>
          <w:rFonts w:ascii="Cambria" w:hAnsi="Cambria" w:cs="Arial"/>
          <w:iCs/>
          <w:u w:val="thick" w:color="F79646"/>
        </w:rPr>
        <w:sectPr w:rsidR="007E782C"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7E782C" w:rsidRPr="00496C87"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Semestre</w:t>
      </w:r>
      <w:r w:rsidRPr="00496C87">
        <w:rPr>
          <w:rFonts w:ascii="Cambria" w:hAnsi="Cambria" w:cs="Calibri"/>
          <w:b/>
          <w:bCs/>
          <w:iCs/>
        </w:rPr>
        <w:t>: 6</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Pr="00A82FDD">
        <w:rPr>
          <w:rFonts w:ascii="Cambria" w:hAnsi="Cambria" w:cs="Calibri"/>
          <w:b/>
          <w:bCs/>
          <w:iCs/>
        </w:rPr>
        <w:t>: UE</w:t>
      </w:r>
      <w:r>
        <w:rPr>
          <w:rFonts w:ascii="Cambria" w:hAnsi="Cambria" w:cs="Calibri"/>
          <w:b/>
          <w:bCs/>
          <w:iCs/>
        </w:rPr>
        <w:t>M 3.2</w:t>
      </w:r>
    </w:p>
    <w:p w:rsidR="007E782C" w:rsidRPr="00496C87"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Matière 1</w:t>
      </w:r>
      <w:r w:rsidRPr="00E2590D">
        <w:rPr>
          <w:rFonts w:ascii="Cambria" w:hAnsi="Cambria" w:cs="Calibri"/>
          <w:b/>
          <w:bCs/>
          <w:iCs/>
        </w:rPr>
        <w:t>:</w:t>
      </w:r>
      <w:r w:rsidRPr="00496C87">
        <w:rPr>
          <w:rFonts w:ascii="Cambria" w:hAnsi="Cambria" w:cs="Calibri"/>
          <w:b/>
          <w:bCs/>
          <w:iCs/>
        </w:rPr>
        <w:t xml:space="preserve"> Projet de Fin de Cycle</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VHS: 45h (TP</w:t>
      </w:r>
      <w:r w:rsidRPr="00496C87">
        <w:rPr>
          <w:rFonts w:ascii="Cambria" w:hAnsi="Cambria" w:cs="Calibri"/>
          <w:b/>
          <w:bCs/>
          <w:iCs/>
        </w:rPr>
        <w:t>: 3h)</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Pr="00A82FDD">
        <w:rPr>
          <w:rFonts w:ascii="Cambria" w:hAnsi="Cambria" w:cs="Calibri"/>
          <w:b/>
          <w:bCs/>
          <w:iCs/>
        </w:rPr>
        <w:t>:</w:t>
      </w:r>
      <w:r>
        <w:rPr>
          <w:rFonts w:ascii="Cambria" w:hAnsi="Cambria" w:cs="Calibri"/>
          <w:b/>
          <w:bCs/>
          <w:iCs/>
        </w:rPr>
        <w:t xml:space="preserve"> 4</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A82FDD">
        <w:rPr>
          <w:rFonts w:ascii="Cambria" w:hAnsi="Cambria" w:cs="Calibri"/>
          <w:b/>
          <w:bCs/>
          <w:iCs/>
        </w:rPr>
        <w:t>:</w:t>
      </w:r>
      <w:r>
        <w:rPr>
          <w:rFonts w:ascii="Cambria" w:hAnsi="Cambria" w:cs="Calibri"/>
          <w:b/>
          <w:bCs/>
          <w:iCs/>
        </w:rPr>
        <w:t xml:space="preserve"> 2</w:t>
      </w:r>
    </w:p>
    <w:p w:rsidR="007E782C" w:rsidRPr="008B179F" w:rsidRDefault="007E782C" w:rsidP="007E782C">
      <w:pPr>
        <w:spacing w:line="276" w:lineRule="auto"/>
        <w:jc w:val="both"/>
        <w:rPr>
          <w:rFonts w:ascii="Cambria" w:hAnsi="Cambria" w:cs="Calibri"/>
          <w:b/>
        </w:rPr>
      </w:pPr>
    </w:p>
    <w:p w:rsidR="007E782C" w:rsidRPr="00E76DCA" w:rsidRDefault="007E782C" w:rsidP="007E782C">
      <w:pPr>
        <w:spacing w:line="276" w:lineRule="auto"/>
        <w:jc w:val="both"/>
        <w:rPr>
          <w:rFonts w:ascii="Cambria" w:hAnsi="Cambria" w:cs="Calibri"/>
          <w:i/>
          <w:u w:val="thick" w:color="F79646"/>
        </w:rPr>
      </w:pPr>
      <w:r>
        <w:rPr>
          <w:rFonts w:ascii="Cambria" w:hAnsi="Cambria" w:cs="Calibri"/>
          <w:b/>
          <w:u w:val="thick" w:color="F79646"/>
        </w:rPr>
        <w:t>Objectifs de l’enseignement</w:t>
      </w:r>
      <w:r w:rsidRPr="00E76DCA">
        <w:rPr>
          <w:rFonts w:ascii="Cambria" w:hAnsi="Cambria" w:cs="Calibri"/>
          <w:b/>
          <w:u w:val="thick" w:color="F79646"/>
        </w:rPr>
        <w:t>:</w:t>
      </w:r>
    </w:p>
    <w:p w:rsidR="007E782C" w:rsidRPr="00496C87" w:rsidRDefault="007E782C" w:rsidP="007E782C">
      <w:pPr>
        <w:jc w:val="both"/>
        <w:rPr>
          <w:rFonts w:ascii="Cambria" w:eastAsia="Times New Roman" w:hAnsi="Cambria"/>
          <w:color w:val="000000"/>
          <w:sz w:val="22"/>
          <w:szCs w:val="22"/>
          <w:lang w:eastAsia="fr-FR"/>
        </w:rPr>
      </w:pPr>
      <w:r w:rsidRPr="001E4063">
        <w:rPr>
          <w:rFonts w:ascii="Cambria" w:eastAsia="Times New Roman" w:hAnsi="Cambria"/>
          <w:color w:val="000000"/>
          <w:sz w:val="22"/>
          <w:szCs w:val="22"/>
          <w:lang w:eastAsia="fr-FR"/>
        </w:rPr>
        <w:t>Assimiler de manière globale et synthétique les connaissances des différentes matières du parcours de la formation. Mettre en pratique et concrète</w:t>
      </w:r>
      <w:r>
        <w:rPr>
          <w:rFonts w:ascii="Cambria" w:eastAsia="Times New Roman" w:hAnsi="Cambria"/>
          <w:color w:val="000000"/>
          <w:sz w:val="22"/>
          <w:szCs w:val="22"/>
          <w:lang w:eastAsia="fr-FR"/>
        </w:rPr>
        <w:t>ment</w:t>
      </w:r>
      <w:r w:rsidRPr="001E4063">
        <w:rPr>
          <w:rFonts w:ascii="Cambria" w:eastAsia="Times New Roman" w:hAnsi="Cambria"/>
          <w:color w:val="000000"/>
          <w:sz w:val="22"/>
          <w:szCs w:val="22"/>
          <w:lang w:eastAsia="fr-FR"/>
        </w:rPr>
        <w:t xml:space="preserve"> les concepts théoriques </w:t>
      </w:r>
      <w:r>
        <w:rPr>
          <w:rFonts w:ascii="Cambria" w:eastAsia="Times New Roman" w:hAnsi="Cambria"/>
          <w:color w:val="000000"/>
          <w:sz w:val="22"/>
          <w:szCs w:val="22"/>
          <w:lang w:eastAsia="fr-FR"/>
        </w:rPr>
        <w:t>enseignés</w:t>
      </w:r>
      <w:r w:rsidRPr="001E4063">
        <w:rPr>
          <w:rFonts w:ascii="Cambria" w:eastAsia="Times New Roman" w:hAnsi="Cambria"/>
          <w:color w:val="000000"/>
          <w:sz w:val="22"/>
          <w:szCs w:val="22"/>
          <w:lang w:eastAsia="fr-FR"/>
        </w:rPr>
        <w:t xml:space="preserve"> pendant toute la formation. Développer chez l’étudiant le sens de l’autonomie et de l’initiative toute en lui apprenant à travailler dans un cadre collaboratif pour résoudre un problème spécifique</w:t>
      </w:r>
      <w:r w:rsidRPr="00496C87">
        <w:rPr>
          <w:rFonts w:ascii="Cambria" w:eastAsia="Times New Roman" w:hAnsi="Cambria"/>
          <w:color w:val="000000"/>
          <w:sz w:val="22"/>
          <w:szCs w:val="22"/>
          <w:lang w:eastAsia="fr-FR"/>
        </w:rPr>
        <w:t>.</w:t>
      </w:r>
    </w:p>
    <w:p w:rsidR="007E782C" w:rsidRPr="009A4DC8" w:rsidRDefault="007E782C" w:rsidP="007E782C">
      <w:pPr>
        <w:pStyle w:val="Normal-Domaine"/>
        <w:rPr>
          <w:rFonts w:ascii="Cambria" w:hAnsi="Cambria"/>
        </w:rPr>
      </w:pPr>
    </w:p>
    <w:p w:rsidR="007E782C" w:rsidRPr="00E76DCA" w:rsidRDefault="007E782C" w:rsidP="007E782C">
      <w:pPr>
        <w:spacing w:line="276" w:lineRule="auto"/>
        <w:jc w:val="both"/>
        <w:rPr>
          <w:rFonts w:ascii="Cambria" w:hAnsi="Cambria" w:cs="Calibri"/>
          <w:i/>
          <w:u w:val="thick" w:color="F79646"/>
        </w:rPr>
      </w:pPr>
      <w:r w:rsidRPr="00E76DCA">
        <w:rPr>
          <w:rFonts w:ascii="Cambria" w:hAnsi="Cambria" w:cs="Calibri"/>
          <w:b/>
          <w:u w:val="thick" w:color="F79646"/>
        </w:rPr>
        <w:t>Connai</w:t>
      </w:r>
      <w:r>
        <w:rPr>
          <w:rFonts w:ascii="Cambria" w:hAnsi="Cambria" w:cs="Calibri"/>
          <w:b/>
          <w:u w:val="thick" w:color="F79646"/>
        </w:rPr>
        <w:t>ssances préalables recommandées</w:t>
      </w:r>
      <w:r w:rsidRPr="00E76DCA">
        <w:rPr>
          <w:rFonts w:ascii="Cambria" w:hAnsi="Cambria" w:cs="Calibri"/>
          <w:b/>
          <w:u w:val="thick" w:color="F79646"/>
        </w:rPr>
        <w:t xml:space="preserve">: </w:t>
      </w:r>
    </w:p>
    <w:p w:rsidR="007E782C" w:rsidRPr="009A4DC8" w:rsidRDefault="007E782C" w:rsidP="007E782C">
      <w:pPr>
        <w:pStyle w:val="Normal-Domaine"/>
        <w:rPr>
          <w:rFonts w:ascii="Cambria" w:hAnsi="Cambria"/>
          <w:color w:val="000000"/>
        </w:rPr>
      </w:pPr>
      <w:r w:rsidRPr="009A4DC8">
        <w:rPr>
          <w:rFonts w:ascii="Cambria" w:hAnsi="Cambria"/>
          <w:color w:val="000000"/>
        </w:rPr>
        <w:t>Tout le programme de la Licence.</w:t>
      </w:r>
    </w:p>
    <w:p w:rsidR="007E782C" w:rsidRPr="00E76DCA" w:rsidRDefault="007E782C" w:rsidP="007E782C">
      <w:pPr>
        <w:spacing w:line="276" w:lineRule="auto"/>
        <w:jc w:val="both"/>
        <w:rPr>
          <w:rFonts w:ascii="Cambria" w:hAnsi="Cambria" w:cs="Calibri"/>
          <w:i/>
        </w:rPr>
      </w:pPr>
    </w:p>
    <w:p w:rsidR="007E782C" w:rsidRPr="008A139F" w:rsidRDefault="007E782C" w:rsidP="007E782C">
      <w:pPr>
        <w:spacing w:line="276" w:lineRule="auto"/>
        <w:jc w:val="both"/>
        <w:rPr>
          <w:rFonts w:ascii="Cambria" w:hAnsi="Cambria" w:cs="Calibri"/>
          <w:b/>
          <w:sz w:val="22"/>
          <w:szCs w:val="22"/>
          <w:u w:val="thick" w:color="F79646"/>
        </w:rPr>
      </w:pPr>
      <w:r>
        <w:rPr>
          <w:rFonts w:ascii="Cambria" w:hAnsi="Cambria" w:cs="Calibri"/>
          <w:b/>
          <w:sz w:val="22"/>
          <w:szCs w:val="22"/>
          <w:u w:val="thick" w:color="F79646"/>
        </w:rPr>
        <w:t>Contenu de la matière:</w:t>
      </w:r>
    </w:p>
    <w:p w:rsidR="007E782C" w:rsidRPr="008A139F" w:rsidRDefault="007E782C" w:rsidP="007E782C">
      <w:pPr>
        <w:pStyle w:val="Tiret-Domaine"/>
        <w:numPr>
          <w:ilvl w:val="0"/>
          <w:numId w:val="0"/>
        </w:numPr>
        <w:rPr>
          <w:rFonts w:ascii="Cambria" w:hAnsi="Cambria"/>
        </w:rPr>
      </w:pPr>
      <w:r w:rsidRPr="008A139F">
        <w:rPr>
          <w:rFonts w:ascii="Cambria" w:hAnsi="Cambria"/>
        </w:rPr>
        <w:t xml:space="preserve">Le thème du Projet de Fin de Cycle doit provenir d'un choix concerté entre l'enseignant tuteur et un étudiant (ou un groupe d’étudiants : binôme voire trinôme). Le fond du sujet doit obligatoirement cadrer avec les objectifs de la formation et les aptitudes réelles de l’étudiant (niveau Licence). Il est par ailleurs préférable que ce thème tienne en compte l’environnement social et économique de l’établissement. Lorsque la nature du projet le nécessite, il peut être subdivisé en plusieurs parties. </w:t>
      </w:r>
    </w:p>
    <w:p w:rsidR="007E782C" w:rsidRPr="008A139F" w:rsidRDefault="007E782C" w:rsidP="007E782C">
      <w:pPr>
        <w:pStyle w:val="Tiret-Domaine"/>
        <w:numPr>
          <w:ilvl w:val="0"/>
          <w:numId w:val="0"/>
        </w:numPr>
        <w:rPr>
          <w:rFonts w:ascii="Cambria" w:hAnsi="Cambria"/>
        </w:rPr>
      </w:pPr>
    </w:p>
    <w:p w:rsidR="007E782C" w:rsidRPr="008A139F" w:rsidRDefault="007E782C" w:rsidP="007E782C">
      <w:pPr>
        <w:pStyle w:val="Tiret-Domaine"/>
        <w:numPr>
          <w:ilvl w:val="0"/>
          <w:numId w:val="0"/>
        </w:numPr>
        <w:rPr>
          <w:rFonts w:ascii="Cambria" w:hAnsi="Cambria"/>
          <w:b/>
          <w:bCs/>
          <w:color w:val="000000"/>
        </w:rPr>
      </w:pPr>
      <w:r w:rsidRPr="008A139F">
        <w:rPr>
          <w:rFonts w:ascii="Cambria" w:hAnsi="Cambria"/>
          <w:b/>
          <w:bCs/>
          <w:color w:val="000000"/>
        </w:rPr>
        <w:t>Remarque:</w:t>
      </w:r>
    </w:p>
    <w:p w:rsidR="007E782C" w:rsidRPr="008A139F" w:rsidRDefault="007E782C" w:rsidP="007E782C">
      <w:pPr>
        <w:pStyle w:val="Tiret-Domaine"/>
        <w:numPr>
          <w:ilvl w:val="0"/>
          <w:numId w:val="0"/>
        </w:numPr>
        <w:rPr>
          <w:rFonts w:ascii="Cambria" w:hAnsi="Cambria"/>
        </w:rPr>
      </w:pPr>
      <w:r w:rsidRPr="008A139F">
        <w:rPr>
          <w:rFonts w:ascii="Cambria" w:hAnsi="Cambria"/>
        </w:rPr>
        <w:t>Durant les semaines pendant lesquelles les étudiants sont en train de s’imprégner de la finalité de leur projet et de sa faisabilité (recherche bibliographique, recherche de logiciels ou de matériels nécessaires à la conduite du projet, révision et consolidation d’un enseignement ayant un lien direct avec le sujet, …), le responsable de la matière doit mettre à profit ce temps présentiel pour rappeler aux étudiants l’essentiel du contenu des deux matières ‘’</w:t>
      </w:r>
      <w:r w:rsidRPr="008A139F">
        <w:rPr>
          <w:rFonts w:asciiTheme="majorHAnsi" w:eastAsia="Calibri" w:hAnsiTheme="majorHAnsi" w:cs="Calibri"/>
        </w:rPr>
        <w:t xml:space="preserve">Méthodologie de la rédaction’’ </w:t>
      </w:r>
      <w:r w:rsidRPr="008A139F">
        <w:rPr>
          <w:rFonts w:ascii="Cambria" w:hAnsi="Cambria"/>
        </w:rPr>
        <w:t>et ‘’</w:t>
      </w:r>
      <w:r w:rsidRPr="008A139F">
        <w:rPr>
          <w:rFonts w:asciiTheme="majorHAnsi" w:eastAsia="Calibri" w:hAnsiTheme="majorHAnsi" w:cs="Calibri"/>
        </w:rPr>
        <w:t>Métho</w:t>
      </w:r>
      <w:r>
        <w:rPr>
          <w:rFonts w:asciiTheme="majorHAnsi" w:eastAsia="Calibri" w:hAnsiTheme="majorHAnsi" w:cs="Calibri"/>
        </w:rPr>
        <w:t>-</w:t>
      </w:r>
      <w:r w:rsidRPr="008A139F">
        <w:rPr>
          <w:rFonts w:asciiTheme="majorHAnsi" w:eastAsia="Calibri" w:hAnsiTheme="majorHAnsi" w:cs="Calibri"/>
        </w:rPr>
        <w:t>dologie de la présentation’’</w:t>
      </w:r>
      <w:r w:rsidRPr="008A139F">
        <w:rPr>
          <w:rFonts w:ascii="Cambria" w:hAnsi="Cambria"/>
        </w:rPr>
        <w:t xml:space="preserve"> abordées durant les deux premiers semestres du socle commun.</w:t>
      </w:r>
    </w:p>
    <w:p w:rsidR="007E782C" w:rsidRPr="008A139F" w:rsidRDefault="007E782C" w:rsidP="007E782C">
      <w:pPr>
        <w:pStyle w:val="Tiret-Domaine"/>
        <w:numPr>
          <w:ilvl w:val="0"/>
          <w:numId w:val="0"/>
        </w:numPr>
        <w:rPr>
          <w:rFonts w:ascii="Cambria" w:hAnsi="Cambria"/>
        </w:rPr>
      </w:pPr>
    </w:p>
    <w:p w:rsidR="007E782C" w:rsidRPr="008A139F" w:rsidRDefault="007E782C" w:rsidP="007E782C">
      <w:pPr>
        <w:pStyle w:val="Tiret-Domaine"/>
        <w:numPr>
          <w:ilvl w:val="0"/>
          <w:numId w:val="0"/>
        </w:numPr>
        <w:tabs>
          <w:tab w:val="left" w:pos="0"/>
        </w:tabs>
        <w:rPr>
          <w:rFonts w:ascii="Cambria" w:hAnsi="Cambria"/>
        </w:rPr>
      </w:pPr>
      <w:r w:rsidRPr="008A139F">
        <w:rPr>
          <w:rFonts w:ascii="Cambria" w:hAnsi="Cambria"/>
        </w:rPr>
        <w:t xml:space="preserve">A l’issue de cette étude, l’étudiant doit rendre un rapport écrit dans lequel il doit exposer de la manière la plus explicite possible : </w:t>
      </w:r>
    </w:p>
    <w:p w:rsidR="007E782C" w:rsidRPr="008A139F" w:rsidRDefault="007E782C" w:rsidP="00E15F79">
      <w:pPr>
        <w:pStyle w:val="Tiret-Domaine"/>
        <w:numPr>
          <w:ilvl w:val="0"/>
          <w:numId w:val="24"/>
        </w:numPr>
        <w:rPr>
          <w:rFonts w:ascii="Cambria" w:hAnsi="Cambria"/>
        </w:rPr>
      </w:pPr>
      <w:r w:rsidRPr="008A139F">
        <w:rPr>
          <w:rFonts w:ascii="Cambria" w:hAnsi="Cambria"/>
        </w:rPr>
        <w:t>La présentation détaillée du thème d'étude en insistant sur son intérêt dans son environnement socio-économique.</w:t>
      </w:r>
    </w:p>
    <w:p w:rsidR="007E782C" w:rsidRPr="008A139F" w:rsidRDefault="007E782C" w:rsidP="00E15F79">
      <w:pPr>
        <w:pStyle w:val="Tiret-Domaine"/>
        <w:numPr>
          <w:ilvl w:val="0"/>
          <w:numId w:val="24"/>
        </w:numPr>
        <w:rPr>
          <w:rFonts w:ascii="Cambria" w:hAnsi="Cambria"/>
        </w:rPr>
      </w:pPr>
      <w:r w:rsidRPr="008A139F">
        <w:rPr>
          <w:rFonts w:ascii="Cambria" w:hAnsi="Cambria"/>
        </w:rPr>
        <w:t>Les moyens mis en œuvre : outils méthodologiques, références bibliographiques, contacts avec des professionnels, etc.</w:t>
      </w:r>
    </w:p>
    <w:p w:rsidR="007E782C" w:rsidRPr="008A139F" w:rsidRDefault="007E782C" w:rsidP="00E15F79">
      <w:pPr>
        <w:pStyle w:val="Tiret-Domaine"/>
        <w:numPr>
          <w:ilvl w:val="0"/>
          <w:numId w:val="24"/>
        </w:numPr>
        <w:rPr>
          <w:rFonts w:ascii="Cambria" w:hAnsi="Cambria"/>
        </w:rPr>
      </w:pPr>
      <w:r w:rsidRPr="008A139F">
        <w:rPr>
          <w:rFonts w:ascii="Cambria" w:hAnsi="Cambria"/>
        </w:rPr>
        <w:t xml:space="preserve">L'analyse des résultats obtenus et leur comparaison avec les objectifs initiaux. </w:t>
      </w:r>
    </w:p>
    <w:p w:rsidR="007E782C" w:rsidRPr="008A139F" w:rsidRDefault="007E782C" w:rsidP="00E15F79">
      <w:pPr>
        <w:pStyle w:val="Tiret-Domaine"/>
        <w:numPr>
          <w:ilvl w:val="0"/>
          <w:numId w:val="24"/>
        </w:numPr>
        <w:rPr>
          <w:rFonts w:ascii="Cambria" w:hAnsi="Cambria"/>
        </w:rPr>
      </w:pPr>
      <w:r w:rsidRPr="008A139F">
        <w:rPr>
          <w:rFonts w:ascii="Cambria" w:hAnsi="Cambria"/>
        </w:rPr>
        <w:t xml:space="preserve">La critique des écarts constatés et présentation éventuelle d’autres détails additionnels. </w:t>
      </w:r>
    </w:p>
    <w:p w:rsidR="007E782C" w:rsidRPr="008A139F" w:rsidRDefault="007E782C" w:rsidP="00E15F79">
      <w:pPr>
        <w:pStyle w:val="Tiret-Domaine"/>
        <w:numPr>
          <w:ilvl w:val="0"/>
          <w:numId w:val="24"/>
        </w:numPr>
        <w:rPr>
          <w:rFonts w:ascii="Cambria" w:hAnsi="Cambria"/>
        </w:rPr>
      </w:pPr>
      <w:r w:rsidRPr="008A139F">
        <w:rPr>
          <w:rFonts w:ascii="Cambria" w:hAnsi="Cambria"/>
        </w:rPr>
        <w:t xml:space="preserve">Identification des difficultés rencontrées en soulignant les limites du travail effectué et les suites à donner au travail réalisé. </w:t>
      </w:r>
    </w:p>
    <w:p w:rsidR="007E782C" w:rsidRPr="008A139F" w:rsidRDefault="007E782C" w:rsidP="007E782C">
      <w:pPr>
        <w:pStyle w:val="Tiret-Domaine"/>
        <w:numPr>
          <w:ilvl w:val="0"/>
          <w:numId w:val="0"/>
        </w:numPr>
        <w:ind w:left="567" w:hanging="207"/>
        <w:rPr>
          <w:rFonts w:ascii="Cambria" w:hAnsi="Cambria"/>
        </w:rPr>
      </w:pPr>
    </w:p>
    <w:p w:rsidR="007E782C" w:rsidRPr="008A139F" w:rsidRDefault="007E782C" w:rsidP="007E782C">
      <w:pPr>
        <w:pStyle w:val="Tiret-Domaine"/>
        <w:numPr>
          <w:ilvl w:val="0"/>
          <w:numId w:val="0"/>
        </w:numPr>
      </w:pPr>
      <w:r w:rsidRPr="008A139F">
        <w:rPr>
          <w:rFonts w:ascii="Cambria" w:hAnsi="Cambria"/>
        </w:rPr>
        <w:t>L’étudiant ou le groupe d’étudiants présentent enfin leur travail (sous la forme d’un exposé oral succinct ou sur un poster) devant leur enseignant tuteur et un enseignant examinateur qui peuvent poser des questions et évaluer ainsi le travail accompli sur le plan technique et sur celui de l’exposé.</w:t>
      </w:r>
    </w:p>
    <w:p w:rsidR="007E782C" w:rsidRPr="008A139F" w:rsidRDefault="007E782C" w:rsidP="007E782C">
      <w:pPr>
        <w:spacing w:line="276" w:lineRule="auto"/>
        <w:jc w:val="both"/>
        <w:rPr>
          <w:rFonts w:ascii="Cambria" w:hAnsi="Cambria" w:cs="Arial"/>
          <w:b/>
          <w:sz w:val="22"/>
          <w:szCs w:val="22"/>
          <w:u w:val="thick" w:color="F79646"/>
        </w:rPr>
      </w:pPr>
    </w:p>
    <w:p w:rsidR="007E782C" w:rsidRDefault="007E782C" w:rsidP="007E782C">
      <w:pPr>
        <w:pStyle w:val="Normal-Domaine"/>
        <w:rPr>
          <w:rFonts w:ascii="Cambria" w:hAnsi="Cambria" w:cs="Arial"/>
          <w:b/>
          <w:u w:val="thick" w:color="F79646"/>
        </w:rPr>
      </w:pPr>
      <w:r>
        <w:rPr>
          <w:rFonts w:ascii="Cambria" w:hAnsi="Cambria" w:cs="Arial"/>
          <w:b/>
          <w:u w:val="thick" w:color="F79646"/>
        </w:rPr>
        <w:t>Mode d’évaluation</w:t>
      </w:r>
      <w:r w:rsidRPr="008A139F">
        <w:rPr>
          <w:rFonts w:ascii="Cambria" w:hAnsi="Cambria" w:cs="Arial"/>
          <w:b/>
          <w:u w:val="thick" w:color="F79646"/>
        </w:rPr>
        <w:t>:</w:t>
      </w:r>
    </w:p>
    <w:p w:rsidR="007E782C" w:rsidRPr="008A139F" w:rsidRDefault="007E782C" w:rsidP="007E782C">
      <w:pPr>
        <w:pStyle w:val="Normal-Domaine"/>
        <w:rPr>
          <w:rFonts w:ascii="Cambria" w:hAnsi="Cambria"/>
          <w:color w:val="000000"/>
        </w:rPr>
      </w:pPr>
      <w:r w:rsidRPr="00630019">
        <w:rPr>
          <w:rFonts w:ascii="Cambria" w:hAnsi="Cambria"/>
          <w:color w:val="000000"/>
        </w:rPr>
        <w:t>Contrôle</w:t>
      </w:r>
      <w:r w:rsidRPr="008A139F">
        <w:rPr>
          <w:rFonts w:ascii="Cambria" w:hAnsi="Cambria"/>
          <w:color w:val="000000"/>
        </w:rPr>
        <w:t xml:space="preserve"> continu: 100%</w:t>
      </w:r>
      <w:r>
        <w:rPr>
          <w:rFonts w:ascii="Cambria" w:hAnsi="Cambria"/>
          <w:color w:val="000000"/>
        </w:rPr>
        <w:t>.</w:t>
      </w:r>
    </w:p>
    <w:p w:rsidR="007E782C" w:rsidRPr="008A139F" w:rsidRDefault="007E782C" w:rsidP="007E782C">
      <w:pPr>
        <w:spacing w:line="276" w:lineRule="auto"/>
        <w:jc w:val="both"/>
        <w:rPr>
          <w:rFonts w:ascii="Cambria" w:hAnsi="Cambria" w:cs="Arial"/>
          <w:b/>
          <w:sz w:val="22"/>
          <w:szCs w:val="22"/>
        </w:rPr>
      </w:pPr>
    </w:p>
    <w:p w:rsidR="007E782C" w:rsidRDefault="007E782C" w:rsidP="007E782C">
      <w:pPr>
        <w:spacing w:after="120" w:line="276" w:lineRule="auto"/>
        <w:jc w:val="both"/>
        <w:rPr>
          <w:rFonts w:ascii="Cambria" w:hAnsi="Cambria" w:cs="Arial"/>
          <w:iCs/>
          <w:sz w:val="22"/>
          <w:szCs w:val="22"/>
          <w:u w:val="thick" w:color="F79646"/>
        </w:rPr>
        <w:sectPr w:rsidR="007E782C"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7E782C" w:rsidRPr="00E35A83"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Semestre</w:t>
      </w:r>
      <w:r w:rsidRPr="00E35A83">
        <w:rPr>
          <w:rFonts w:ascii="Cambria" w:hAnsi="Cambria" w:cs="Calibri"/>
          <w:b/>
          <w:bCs/>
          <w:iCs/>
        </w:rPr>
        <w:t>: 6</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Pr="00A82FDD">
        <w:rPr>
          <w:rFonts w:ascii="Cambria" w:hAnsi="Cambria" w:cs="Calibri"/>
          <w:b/>
          <w:bCs/>
          <w:iCs/>
        </w:rPr>
        <w:t>: UE</w:t>
      </w:r>
      <w:r>
        <w:rPr>
          <w:rFonts w:ascii="Cambria" w:hAnsi="Cambria" w:cs="Calibri"/>
          <w:b/>
          <w:bCs/>
          <w:iCs/>
        </w:rPr>
        <w:t>M 3.2</w:t>
      </w:r>
    </w:p>
    <w:p w:rsidR="007E782C" w:rsidRPr="00E35A83"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Matière 2</w:t>
      </w:r>
      <w:r w:rsidRPr="00E2590D">
        <w:rPr>
          <w:rFonts w:ascii="Cambria" w:hAnsi="Cambria" w:cs="Calibri"/>
          <w:b/>
          <w:bCs/>
          <w:iCs/>
        </w:rPr>
        <w:t>:</w:t>
      </w:r>
      <w:r w:rsidRPr="00E35A83">
        <w:rPr>
          <w:rFonts w:ascii="Cambria" w:hAnsi="Cambria" w:cs="Calibri"/>
          <w:b/>
          <w:bCs/>
          <w:iCs/>
        </w:rPr>
        <w:t xml:space="preserve"> TP Polymères </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VHS: 22h30 (TP</w:t>
      </w:r>
      <w:r w:rsidRPr="00E35A83">
        <w:rPr>
          <w:rFonts w:ascii="Cambria" w:hAnsi="Cambria" w:cs="Calibri"/>
          <w:b/>
          <w:bCs/>
          <w:iCs/>
        </w:rPr>
        <w:t>: 1h30)</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Pr="00A82FDD">
        <w:rPr>
          <w:rFonts w:ascii="Cambria" w:hAnsi="Cambria" w:cs="Calibri"/>
          <w:b/>
          <w:bCs/>
          <w:iCs/>
        </w:rPr>
        <w:t>:</w:t>
      </w:r>
      <w:r>
        <w:rPr>
          <w:rFonts w:ascii="Cambria" w:hAnsi="Cambria" w:cs="Calibri"/>
          <w:b/>
          <w:bCs/>
          <w:iCs/>
        </w:rPr>
        <w:t xml:space="preserve"> 2</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A82FDD">
        <w:rPr>
          <w:rFonts w:ascii="Cambria" w:hAnsi="Cambria" w:cs="Calibri"/>
          <w:b/>
          <w:bCs/>
          <w:iCs/>
        </w:rPr>
        <w:t>:</w:t>
      </w:r>
      <w:r>
        <w:rPr>
          <w:rFonts w:ascii="Cambria" w:hAnsi="Cambria" w:cs="Calibri"/>
          <w:b/>
          <w:bCs/>
          <w:iCs/>
        </w:rPr>
        <w:t xml:space="preserve"> 1</w:t>
      </w:r>
    </w:p>
    <w:p w:rsidR="007E782C" w:rsidRPr="008B179F" w:rsidRDefault="007E782C" w:rsidP="007E782C">
      <w:pPr>
        <w:spacing w:line="276" w:lineRule="auto"/>
        <w:jc w:val="both"/>
        <w:rPr>
          <w:rFonts w:ascii="Cambria" w:hAnsi="Cambria" w:cs="Calibri"/>
          <w:b/>
        </w:rPr>
      </w:pPr>
    </w:p>
    <w:p w:rsidR="007E782C" w:rsidRDefault="007E782C" w:rsidP="007E782C">
      <w:pPr>
        <w:spacing w:after="120" w:line="276" w:lineRule="auto"/>
        <w:jc w:val="both"/>
        <w:rPr>
          <w:rFonts w:ascii="Cambria" w:hAnsi="Cambria" w:cs="Calibri"/>
          <w:u w:val="thick" w:color="F79646"/>
        </w:rPr>
      </w:pPr>
      <w:r w:rsidRPr="001B2224">
        <w:rPr>
          <w:rFonts w:ascii="Cambria" w:hAnsi="Cambria" w:cs="Calibri"/>
          <w:b/>
          <w:u w:val="thick" w:color="F79646"/>
        </w:rPr>
        <w:t>Objectifs de l’enseignement:</w:t>
      </w:r>
    </w:p>
    <w:p w:rsidR="007E782C" w:rsidRPr="00E35A83" w:rsidRDefault="007E782C" w:rsidP="007E782C">
      <w:pPr>
        <w:jc w:val="both"/>
        <w:rPr>
          <w:rFonts w:ascii="Cambria" w:eastAsia="Times New Roman" w:hAnsi="Cambria"/>
          <w:color w:val="000000"/>
          <w:sz w:val="22"/>
          <w:szCs w:val="22"/>
          <w:lang w:eastAsia="fr-FR"/>
        </w:rPr>
      </w:pPr>
      <w:r w:rsidRPr="00E35A83">
        <w:rPr>
          <w:rFonts w:ascii="Cambria" w:eastAsia="Times New Roman" w:hAnsi="Cambria"/>
          <w:color w:val="000000"/>
          <w:sz w:val="22"/>
          <w:szCs w:val="22"/>
          <w:lang w:eastAsia="fr-FR"/>
        </w:rPr>
        <w:t>La matière représente pour les étudiants le premier pas pratique dans le monde des matériaux plastique. La matière constitue l’occasion pour m</w:t>
      </w:r>
      <w:r>
        <w:rPr>
          <w:rFonts w:ascii="Cambria" w:eastAsia="Times New Roman" w:hAnsi="Cambria"/>
          <w:color w:val="000000"/>
          <w:sz w:val="22"/>
          <w:szCs w:val="22"/>
          <w:lang w:eastAsia="fr-FR"/>
        </w:rPr>
        <w:t>ettre en exergue d</w:t>
      </w:r>
      <w:r w:rsidRPr="00E35A83">
        <w:rPr>
          <w:rFonts w:ascii="Cambria" w:eastAsia="Times New Roman" w:hAnsi="Cambria"/>
          <w:color w:val="000000"/>
          <w:sz w:val="22"/>
          <w:szCs w:val="22"/>
          <w:lang w:eastAsia="fr-FR"/>
        </w:rPr>
        <w:t>es</w:t>
      </w:r>
      <w:r>
        <w:rPr>
          <w:rFonts w:ascii="Cambria" w:eastAsia="Times New Roman" w:hAnsi="Cambria"/>
          <w:color w:val="000000"/>
          <w:sz w:val="22"/>
          <w:szCs w:val="22"/>
          <w:lang w:eastAsia="fr-FR"/>
        </w:rPr>
        <w:t xml:space="preserve"> connaissances théoriques acqui</w:t>
      </w:r>
      <w:r w:rsidRPr="00E35A83">
        <w:rPr>
          <w:rFonts w:ascii="Cambria" w:eastAsia="Times New Roman" w:hAnsi="Cambria"/>
          <w:color w:val="000000"/>
          <w:sz w:val="22"/>
          <w:szCs w:val="22"/>
          <w:lang w:eastAsia="fr-FR"/>
        </w:rPr>
        <w:t>se</w:t>
      </w:r>
      <w:r>
        <w:rPr>
          <w:rFonts w:ascii="Cambria" w:eastAsia="Times New Roman" w:hAnsi="Cambria"/>
          <w:color w:val="000000"/>
          <w:sz w:val="22"/>
          <w:szCs w:val="22"/>
          <w:lang w:eastAsia="fr-FR"/>
        </w:rPr>
        <w:t>s</w:t>
      </w:r>
      <w:r w:rsidRPr="00E35A83">
        <w:rPr>
          <w:rFonts w:ascii="Cambria" w:eastAsia="Times New Roman" w:hAnsi="Cambria"/>
          <w:color w:val="000000"/>
          <w:sz w:val="22"/>
          <w:szCs w:val="22"/>
          <w:lang w:eastAsia="fr-FR"/>
        </w:rPr>
        <w:t xml:space="preserve"> dans les cours. </w:t>
      </w:r>
      <w:r>
        <w:rPr>
          <w:rFonts w:ascii="Cambria" w:eastAsia="Times New Roman" w:hAnsi="Cambria"/>
          <w:color w:val="000000"/>
          <w:sz w:val="22"/>
          <w:szCs w:val="22"/>
          <w:lang w:eastAsia="fr-FR"/>
        </w:rPr>
        <w:t>Par ailleurs, i</w:t>
      </w:r>
      <w:r w:rsidRPr="00E35A83">
        <w:rPr>
          <w:rFonts w:ascii="Cambria" w:eastAsia="Times New Roman" w:hAnsi="Cambria"/>
          <w:color w:val="000000"/>
          <w:sz w:val="22"/>
          <w:szCs w:val="22"/>
          <w:lang w:eastAsia="fr-FR"/>
        </w:rPr>
        <w:t>l est indispensable que l’établissement se dote au moins d’une machine de transformation de matériaux plastique en plus d’équipements de rhéologie.</w:t>
      </w:r>
    </w:p>
    <w:p w:rsidR="007E782C" w:rsidRPr="00E35A83" w:rsidRDefault="007E782C" w:rsidP="007E782C">
      <w:pPr>
        <w:spacing w:line="360" w:lineRule="auto"/>
        <w:jc w:val="both"/>
        <w:rPr>
          <w:rFonts w:ascii="Cambria" w:eastAsia="Times New Roman" w:hAnsi="Cambria"/>
          <w:color w:val="000000"/>
          <w:sz w:val="22"/>
          <w:szCs w:val="22"/>
          <w:lang w:eastAsia="fr-FR"/>
        </w:rPr>
      </w:pPr>
    </w:p>
    <w:p w:rsidR="007E782C" w:rsidRPr="001B2224" w:rsidRDefault="007E782C" w:rsidP="007E782C">
      <w:pPr>
        <w:spacing w:after="120" w:line="276" w:lineRule="auto"/>
        <w:jc w:val="both"/>
        <w:rPr>
          <w:rFonts w:ascii="Cambria" w:hAnsi="Cambria" w:cs="Calibri"/>
          <w:i/>
          <w:u w:val="thick" w:color="F79646"/>
        </w:rPr>
      </w:pPr>
      <w:r w:rsidRPr="001B2224">
        <w:rPr>
          <w:rFonts w:ascii="Cambria" w:hAnsi="Cambria" w:cs="Calibri"/>
          <w:b/>
          <w:u w:val="thick" w:color="F79646"/>
        </w:rPr>
        <w:t xml:space="preserve">Connaissances préalables recommandées: </w:t>
      </w:r>
    </w:p>
    <w:p w:rsidR="007E782C" w:rsidRPr="00630019" w:rsidRDefault="007E782C" w:rsidP="007E782C">
      <w:pPr>
        <w:jc w:val="both"/>
        <w:rPr>
          <w:rFonts w:ascii="Cambria" w:eastAsia="Times New Roman" w:hAnsi="Cambria"/>
          <w:color w:val="000000"/>
          <w:sz w:val="22"/>
          <w:szCs w:val="22"/>
          <w:lang w:eastAsia="fr-FR"/>
        </w:rPr>
      </w:pPr>
      <w:r w:rsidRPr="00630019">
        <w:rPr>
          <w:rFonts w:ascii="Cambria" w:eastAsia="Times New Roman" w:hAnsi="Cambria"/>
          <w:color w:val="000000"/>
          <w:sz w:val="22"/>
          <w:szCs w:val="22"/>
          <w:lang w:eastAsia="fr-FR"/>
        </w:rPr>
        <w:t>Dessin Industriel, DAO. Polymères. Rhéologie des matériaux</w:t>
      </w:r>
      <w:r>
        <w:rPr>
          <w:rFonts w:ascii="Cambria" w:eastAsia="Times New Roman" w:hAnsi="Cambria"/>
          <w:color w:val="000000"/>
          <w:sz w:val="22"/>
          <w:szCs w:val="22"/>
          <w:lang w:eastAsia="fr-FR"/>
        </w:rPr>
        <w:t>.</w:t>
      </w:r>
    </w:p>
    <w:p w:rsidR="007E782C" w:rsidRDefault="007E782C" w:rsidP="007E782C">
      <w:pPr>
        <w:spacing w:after="120" w:line="276" w:lineRule="auto"/>
        <w:jc w:val="both"/>
        <w:rPr>
          <w:rFonts w:ascii="Cambria" w:hAnsi="Cambria" w:cs="Calibri"/>
          <w:b/>
          <w:u w:val="thick" w:color="F79646"/>
        </w:rPr>
      </w:pPr>
    </w:p>
    <w:p w:rsidR="007E782C" w:rsidRPr="001B2224" w:rsidRDefault="007E782C" w:rsidP="007E782C">
      <w:pPr>
        <w:spacing w:after="120" w:line="276" w:lineRule="auto"/>
        <w:jc w:val="both"/>
        <w:rPr>
          <w:rFonts w:ascii="Cambria" w:hAnsi="Cambria" w:cs="Calibri"/>
          <w:b/>
          <w:u w:val="thick" w:color="F79646"/>
        </w:rPr>
      </w:pPr>
      <w:r>
        <w:rPr>
          <w:rFonts w:ascii="Cambria" w:hAnsi="Cambria" w:cs="Calibri"/>
          <w:b/>
          <w:u w:val="thick" w:color="F79646"/>
        </w:rPr>
        <w:t>Contenu de la matière:</w:t>
      </w:r>
    </w:p>
    <w:p w:rsidR="007E782C" w:rsidRPr="00630019" w:rsidRDefault="007E782C" w:rsidP="007E782C">
      <w:pPr>
        <w:rPr>
          <w:rFonts w:eastAsia="Calibri" w:cs="Calibri"/>
          <w:color w:val="000000"/>
          <w:sz w:val="22"/>
          <w:szCs w:val="22"/>
        </w:rPr>
      </w:pPr>
      <w:r w:rsidRPr="00630019">
        <w:rPr>
          <w:rFonts w:eastAsia="Calibri" w:cs="Calibri"/>
          <w:color w:val="000000"/>
          <w:sz w:val="22"/>
          <w:szCs w:val="22"/>
        </w:rPr>
        <w:t>L’établissement réalise quelque TP parmi la liste proposée selon ses possibilités</w:t>
      </w:r>
      <w:r>
        <w:rPr>
          <w:rFonts w:eastAsia="Calibri" w:cs="Calibri"/>
          <w:color w:val="000000"/>
          <w:sz w:val="22"/>
          <w:szCs w:val="22"/>
        </w:rPr>
        <w:t>.</w:t>
      </w:r>
    </w:p>
    <w:p w:rsidR="007E782C" w:rsidRPr="00630019" w:rsidRDefault="007E782C" w:rsidP="007E782C">
      <w:pPr>
        <w:rPr>
          <w:rFonts w:eastAsia="Calibri" w:cs="Calibri"/>
          <w:color w:val="000000"/>
          <w:sz w:val="22"/>
          <w:szCs w:val="22"/>
        </w:rPr>
      </w:pPr>
    </w:p>
    <w:p w:rsidR="007E782C" w:rsidRPr="00630019" w:rsidRDefault="007E782C" w:rsidP="007E782C">
      <w:pPr>
        <w:pStyle w:val="Paragraphedeliste"/>
        <w:ind w:left="567" w:hanging="283"/>
        <w:rPr>
          <w:rFonts w:asciiTheme="majorHAnsi" w:hAnsiTheme="majorHAnsi"/>
          <w:sz w:val="22"/>
          <w:szCs w:val="22"/>
        </w:rPr>
      </w:pPr>
      <w:r w:rsidRPr="00630019">
        <w:rPr>
          <w:rFonts w:asciiTheme="majorHAnsi" w:hAnsiTheme="majorHAnsi"/>
          <w:b/>
          <w:sz w:val="22"/>
          <w:szCs w:val="22"/>
        </w:rPr>
        <w:t>TP1</w:t>
      </w:r>
      <w:r>
        <w:rPr>
          <w:rFonts w:asciiTheme="majorHAnsi" w:hAnsiTheme="majorHAnsi"/>
          <w:sz w:val="22"/>
          <w:szCs w:val="22"/>
        </w:rPr>
        <w:t xml:space="preserve">. </w:t>
      </w:r>
      <w:r w:rsidRPr="00630019">
        <w:rPr>
          <w:rFonts w:asciiTheme="majorHAnsi" w:hAnsiTheme="majorHAnsi"/>
          <w:sz w:val="22"/>
          <w:szCs w:val="22"/>
        </w:rPr>
        <w:t>Effet de la température sur la viscosité d’un polymère thermoplastique.</w:t>
      </w:r>
    </w:p>
    <w:p w:rsidR="007E782C" w:rsidRDefault="007E782C" w:rsidP="007E782C">
      <w:pPr>
        <w:pStyle w:val="Paragraphedeliste"/>
        <w:ind w:left="567" w:hanging="283"/>
        <w:rPr>
          <w:rFonts w:asciiTheme="majorHAnsi" w:hAnsiTheme="majorHAnsi"/>
          <w:b/>
          <w:sz w:val="22"/>
          <w:szCs w:val="22"/>
        </w:rPr>
      </w:pPr>
    </w:p>
    <w:p w:rsidR="007E782C" w:rsidRPr="00630019" w:rsidRDefault="007E782C" w:rsidP="007E782C">
      <w:pPr>
        <w:pStyle w:val="Paragraphedeliste"/>
        <w:ind w:left="567" w:hanging="283"/>
        <w:rPr>
          <w:rFonts w:asciiTheme="majorHAnsi" w:hAnsiTheme="majorHAnsi"/>
          <w:sz w:val="22"/>
          <w:szCs w:val="22"/>
        </w:rPr>
      </w:pPr>
      <w:r w:rsidRPr="00630019">
        <w:rPr>
          <w:rFonts w:asciiTheme="majorHAnsi" w:hAnsiTheme="majorHAnsi"/>
          <w:b/>
          <w:sz w:val="22"/>
          <w:szCs w:val="22"/>
        </w:rPr>
        <w:t>TP</w:t>
      </w:r>
      <w:r>
        <w:rPr>
          <w:rFonts w:asciiTheme="majorHAnsi" w:hAnsiTheme="majorHAnsi"/>
          <w:b/>
          <w:sz w:val="22"/>
          <w:szCs w:val="22"/>
        </w:rPr>
        <w:t xml:space="preserve">2. </w:t>
      </w:r>
      <w:r w:rsidRPr="00630019">
        <w:rPr>
          <w:rFonts w:asciiTheme="majorHAnsi" w:hAnsiTheme="majorHAnsi"/>
          <w:sz w:val="22"/>
          <w:szCs w:val="22"/>
        </w:rPr>
        <w:t>Effet du taux de cisaillement sur la viscosité d’un polymère thermoplastique.</w:t>
      </w:r>
    </w:p>
    <w:p w:rsidR="007E782C" w:rsidRDefault="007E782C" w:rsidP="007E782C">
      <w:pPr>
        <w:pStyle w:val="Paragraphedeliste"/>
        <w:ind w:left="567" w:hanging="283"/>
        <w:rPr>
          <w:rFonts w:asciiTheme="majorHAnsi" w:hAnsiTheme="majorHAnsi"/>
          <w:b/>
          <w:sz w:val="22"/>
          <w:szCs w:val="22"/>
        </w:rPr>
      </w:pPr>
    </w:p>
    <w:p w:rsidR="007E782C" w:rsidRPr="00630019" w:rsidRDefault="007E782C" w:rsidP="007E782C">
      <w:pPr>
        <w:pStyle w:val="Paragraphedeliste"/>
        <w:ind w:left="567" w:hanging="283"/>
        <w:rPr>
          <w:rFonts w:asciiTheme="majorHAnsi" w:hAnsiTheme="majorHAnsi"/>
          <w:sz w:val="22"/>
          <w:szCs w:val="22"/>
        </w:rPr>
      </w:pPr>
      <w:r w:rsidRPr="00630019">
        <w:rPr>
          <w:rFonts w:asciiTheme="majorHAnsi" w:hAnsiTheme="majorHAnsi"/>
          <w:b/>
          <w:sz w:val="22"/>
          <w:szCs w:val="22"/>
        </w:rPr>
        <w:t>TP</w:t>
      </w:r>
      <w:r>
        <w:rPr>
          <w:rFonts w:asciiTheme="majorHAnsi" w:hAnsiTheme="majorHAnsi"/>
          <w:b/>
          <w:sz w:val="22"/>
          <w:szCs w:val="22"/>
        </w:rPr>
        <w:t xml:space="preserve">3. </w:t>
      </w:r>
      <w:r w:rsidRPr="00630019">
        <w:rPr>
          <w:rFonts w:asciiTheme="majorHAnsi" w:hAnsiTheme="majorHAnsi"/>
          <w:sz w:val="22"/>
          <w:szCs w:val="22"/>
        </w:rPr>
        <w:t>Démontage et placement d’une vis d’extrudeuse de laboratoire et description du principe de fonctionnement de l’extrudeuse</w:t>
      </w:r>
      <w:r>
        <w:rPr>
          <w:rFonts w:asciiTheme="majorHAnsi" w:hAnsiTheme="majorHAnsi"/>
          <w:sz w:val="22"/>
          <w:szCs w:val="22"/>
        </w:rPr>
        <w:t>.</w:t>
      </w:r>
    </w:p>
    <w:p w:rsidR="007E782C" w:rsidRDefault="007E782C" w:rsidP="007E782C">
      <w:pPr>
        <w:pStyle w:val="Paragraphedeliste"/>
        <w:ind w:left="567" w:hanging="283"/>
        <w:rPr>
          <w:rFonts w:asciiTheme="majorHAnsi" w:hAnsiTheme="majorHAnsi"/>
          <w:b/>
          <w:sz w:val="22"/>
          <w:szCs w:val="22"/>
        </w:rPr>
      </w:pPr>
    </w:p>
    <w:p w:rsidR="007E782C" w:rsidRPr="00630019" w:rsidRDefault="007E782C" w:rsidP="007E782C">
      <w:pPr>
        <w:pStyle w:val="Paragraphedeliste"/>
        <w:ind w:left="567" w:hanging="283"/>
        <w:rPr>
          <w:rFonts w:asciiTheme="majorHAnsi" w:hAnsiTheme="majorHAnsi"/>
          <w:sz w:val="22"/>
          <w:szCs w:val="22"/>
        </w:rPr>
      </w:pPr>
      <w:r w:rsidRPr="00630019">
        <w:rPr>
          <w:rFonts w:asciiTheme="majorHAnsi" w:hAnsiTheme="majorHAnsi"/>
          <w:b/>
          <w:sz w:val="22"/>
          <w:szCs w:val="22"/>
        </w:rPr>
        <w:t>TP</w:t>
      </w:r>
      <w:r>
        <w:rPr>
          <w:rFonts w:asciiTheme="majorHAnsi" w:hAnsiTheme="majorHAnsi"/>
          <w:b/>
          <w:sz w:val="22"/>
          <w:szCs w:val="22"/>
        </w:rPr>
        <w:t xml:space="preserve">4. </w:t>
      </w:r>
      <w:r w:rsidRPr="00630019">
        <w:rPr>
          <w:rFonts w:asciiTheme="majorHAnsi" w:hAnsiTheme="majorHAnsi"/>
          <w:sz w:val="22"/>
          <w:szCs w:val="22"/>
        </w:rPr>
        <w:t>Mise en marche d’une extrudeuse de laboratoire.</w:t>
      </w:r>
    </w:p>
    <w:p w:rsidR="007E782C" w:rsidRDefault="007E782C" w:rsidP="007E782C">
      <w:pPr>
        <w:pStyle w:val="Paragraphedeliste"/>
        <w:ind w:left="567" w:hanging="283"/>
        <w:rPr>
          <w:rFonts w:asciiTheme="majorHAnsi" w:hAnsiTheme="majorHAnsi"/>
          <w:b/>
          <w:sz w:val="22"/>
          <w:szCs w:val="22"/>
        </w:rPr>
      </w:pPr>
    </w:p>
    <w:p w:rsidR="007E782C" w:rsidRPr="00630019" w:rsidRDefault="007E782C" w:rsidP="007E782C">
      <w:pPr>
        <w:pStyle w:val="Paragraphedeliste"/>
        <w:ind w:left="567" w:hanging="283"/>
        <w:rPr>
          <w:rFonts w:asciiTheme="majorHAnsi" w:hAnsiTheme="majorHAnsi"/>
          <w:sz w:val="22"/>
          <w:szCs w:val="22"/>
        </w:rPr>
      </w:pPr>
      <w:r w:rsidRPr="00630019">
        <w:rPr>
          <w:rFonts w:asciiTheme="majorHAnsi" w:hAnsiTheme="majorHAnsi"/>
          <w:b/>
          <w:sz w:val="22"/>
          <w:szCs w:val="22"/>
        </w:rPr>
        <w:t>TP</w:t>
      </w:r>
      <w:r>
        <w:rPr>
          <w:rFonts w:asciiTheme="majorHAnsi" w:hAnsiTheme="majorHAnsi"/>
          <w:b/>
          <w:sz w:val="22"/>
          <w:szCs w:val="22"/>
        </w:rPr>
        <w:t xml:space="preserve">5. </w:t>
      </w:r>
      <w:r w:rsidRPr="00630019">
        <w:rPr>
          <w:rFonts w:asciiTheme="majorHAnsi" w:hAnsiTheme="majorHAnsi"/>
          <w:sz w:val="22"/>
          <w:szCs w:val="22"/>
        </w:rPr>
        <w:t>Description et mise en marche d’une presse à injection de laboratoire.</w:t>
      </w:r>
    </w:p>
    <w:p w:rsidR="007E782C" w:rsidRDefault="007E782C" w:rsidP="007E782C">
      <w:pPr>
        <w:pStyle w:val="Paragraphedeliste"/>
        <w:ind w:left="567" w:hanging="283"/>
        <w:rPr>
          <w:rFonts w:asciiTheme="majorHAnsi" w:hAnsiTheme="majorHAnsi"/>
          <w:b/>
          <w:sz w:val="22"/>
          <w:szCs w:val="22"/>
        </w:rPr>
      </w:pPr>
    </w:p>
    <w:p w:rsidR="007E782C" w:rsidRPr="00630019" w:rsidRDefault="007E782C" w:rsidP="007E782C">
      <w:pPr>
        <w:pStyle w:val="Paragraphedeliste"/>
        <w:ind w:left="567" w:hanging="283"/>
        <w:rPr>
          <w:rFonts w:asciiTheme="majorHAnsi" w:hAnsiTheme="majorHAnsi"/>
          <w:sz w:val="22"/>
          <w:szCs w:val="22"/>
        </w:rPr>
      </w:pPr>
      <w:r w:rsidRPr="00630019">
        <w:rPr>
          <w:rFonts w:asciiTheme="majorHAnsi" w:hAnsiTheme="majorHAnsi"/>
          <w:b/>
          <w:sz w:val="22"/>
          <w:szCs w:val="22"/>
        </w:rPr>
        <w:t>TP</w:t>
      </w:r>
      <w:r>
        <w:rPr>
          <w:rFonts w:asciiTheme="majorHAnsi" w:hAnsiTheme="majorHAnsi"/>
          <w:b/>
          <w:sz w:val="22"/>
          <w:szCs w:val="22"/>
        </w:rPr>
        <w:t xml:space="preserve">6. </w:t>
      </w:r>
      <w:r w:rsidRPr="00630019">
        <w:rPr>
          <w:rFonts w:asciiTheme="majorHAnsi" w:hAnsiTheme="majorHAnsi"/>
          <w:sz w:val="22"/>
          <w:szCs w:val="22"/>
        </w:rPr>
        <w:t>Moulage par injection : Conception d’une pièce simple en plastique et la simulation de son injection dans le moule par un logiciel (Moldflow,…)</w:t>
      </w:r>
      <w:r>
        <w:rPr>
          <w:rFonts w:asciiTheme="majorHAnsi" w:hAnsiTheme="majorHAnsi"/>
          <w:sz w:val="22"/>
          <w:szCs w:val="22"/>
        </w:rPr>
        <w:t>.</w:t>
      </w:r>
    </w:p>
    <w:p w:rsidR="007E782C" w:rsidRDefault="007E782C" w:rsidP="007E782C">
      <w:pPr>
        <w:pStyle w:val="Paragraphedeliste"/>
        <w:ind w:left="567" w:hanging="283"/>
        <w:rPr>
          <w:rFonts w:asciiTheme="majorHAnsi" w:hAnsiTheme="majorHAnsi"/>
          <w:b/>
          <w:sz w:val="22"/>
          <w:szCs w:val="22"/>
        </w:rPr>
      </w:pPr>
    </w:p>
    <w:p w:rsidR="007E782C" w:rsidRPr="00630019" w:rsidRDefault="007E782C" w:rsidP="007E782C">
      <w:pPr>
        <w:pStyle w:val="Paragraphedeliste"/>
        <w:ind w:left="567" w:hanging="283"/>
        <w:rPr>
          <w:rFonts w:asciiTheme="majorHAnsi" w:hAnsiTheme="majorHAnsi"/>
          <w:sz w:val="22"/>
          <w:szCs w:val="22"/>
        </w:rPr>
      </w:pPr>
      <w:r w:rsidRPr="00630019">
        <w:rPr>
          <w:rFonts w:asciiTheme="majorHAnsi" w:hAnsiTheme="majorHAnsi"/>
          <w:b/>
          <w:sz w:val="22"/>
          <w:szCs w:val="22"/>
        </w:rPr>
        <w:t>TP</w:t>
      </w:r>
      <w:r>
        <w:rPr>
          <w:rFonts w:asciiTheme="majorHAnsi" w:hAnsiTheme="majorHAnsi"/>
          <w:b/>
          <w:sz w:val="22"/>
          <w:szCs w:val="22"/>
        </w:rPr>
        <w:t xml:space="preserve">7. </w:t>
      </w:r>
      <w:r w:rsidRPr="00630019">
        <w:rPr>
          <w:rFonts w:asciiTheme="majorHAnsi" w:hAnsiTheme="majorHAnsi"/>
          <w:sz w:val="22"/>
          <w:szCs w:val="22"/>
        </w:rPr>
        <w:t>Réalisation d’une pièce en plastique par une presse à injection.</w:t>
      </w:r>
    </w:p>
    <w:p w:rsidR="007E782C" w:rsidRDefault="007E782C" w:rsidP="007E782C">
      <w:pPr>
        <w:pStyle w:val="Paragraphedeliste"/>
        <w:ind w:left="567" w:hanging="283"/>
        <w:rPr>
          <w:rFonts w:asciiTheme="majorHAnsi" w:hAnsiTheme="majorHAnsi"/>
          <w:b/>
          <w:sz w:val="22"/>
          <w:szCs w:val="22"/>
        </w:rPr>
      </w:pPr>
    </w:p>
    <w:p w:rsidR="007E782C" w:rsidRPr="00630019" w:rsidRDefault="007E782C" w:rsidP="007E782C">
      <w:pPr>
        <w:pStyle w:val="Paragraphedeliste"/>
        <w:ind w:left="567" w:hanging="283"/>
        <w:rPr>
          <w:rFonts w:asciiTheme="majorHAnsi" w:hAnsiTheme="majorHAnsi"/>
          <w:sz w:val="22"/>
          <w:szCs w:val="22"/>
        </w:rPr>
      </w:pPr>
      <w:r w:rsidRPr="00630019">
        <w:rPr>
          <w:rFonts w:asciiTheme="majorHAnsi" w:hAnsiTheme="majorHAnsi"/>
          <w:b/>
          <w:sz w:val="22"/>
          <w:szCs w:val="22"/>
        </w:rPr>
        <w:t>TP</w:t>
      </w:r>
      <w:r>
        <w:rPr>
          <w:rFonts w:asciiTheme="majorHAnsi" w:hAnsiTheme="majorHAnsi"/>
          <w:b/>
          <w:sz w:val="22"/>
          <w:szCs w:val="22"/>
        </w:rPr>
        <w:t xml:space="preserve">8. </w:t>
      </w:r>
      <w:r w:rsidRPr="00630019">
        <w:rPr>
          <w:rFonts w:asciiTheme="majorHAnsi" w:hAnsiTheme="majorHAnsi"/>
          <w:sz w:val="22"/>
          <w:szCs w:val="22"/>
        </w:rPr>
        <w:t>Réalisation d’une pièce dans un moule par chauffage et sous pression.</w:t>
      </w:r>
    </w:p>
    <w:p w:rsidR="007E782C" w:rsidRDefault="007E782C" w:rsidP="007E782C">
      <w:pPr>
        <w:pStyle w:val="Paragraphedeliste"/>
        <w:ind w:left="567" w:hanging="283"/>
        <w:rPr>
          <w:rFonts w:asciiTheme="majorHAnsi" w:hAnsiTheme="majorHAnsi"/>
          <w:b/>
          <w:sz w:val="22"/>
          <w:szCs w:val="22"/>
        </w:rPr>
      </w:pPr>
    </w:p>
    <w:p w:rsidR="007E782C" w:rsidRPr="00630019" w:rsidRDefault="007E782C" w:rsidP="007E782C">
      <w:pPr>
        <w:pStyle w:val="Paragraphedeliste"/>
        <w:ind w:left="567" w:hanging="283"/>
        <w:rPr>
          <w:rFonts w:asciiTheme="majorHAnsi" w:hAnsiTheme="majorHAnsi"/>
          <w:sz w:val="22"/>
          <w:szCs w:val="22"/>
        </w:rPr>
      </w:pPr>
      <w:r w:rsidRPr="00630019">
        <w:rPr>
          <w:rFonts w:asciiTheme="majorHAnsi" w:hAnsiTheme="majorHAnsi"/>
          <w:b/>
          <w:sz w:val="22"/>
          <w:szCs w:val="22"/>
        </w:rPr>
        <w:t>TP</w:t>
      </w:r>
      <w:r>
        <w:rPr>
          <w:rFonts w:asciiTheme="majorHAnsi" w:hAnsiTheme="majorHAnsi"/>
          <w:b/>
          <w:sz w:val="22"/>
          <w:szCs w:val="22"/>
        </w:rPr>
        <w:t xml:space="preserve">9. </w:t>
      </w:r>
      <w:r w:rsidRPr="00630019">
        <w:rPr>
          <w:rFonts w:asciiTheme="majorHAnsi" w:hAnsiTheme="majorHAnsi"/>
          <w:sz w:val="22"/>
          <w:szCs w:val="22"/>
        </w:rPr>
        <w:t>Réalisation d’un film plastique par calandrage.</w:t>
      </w:r>
    </w:p>
    <w:p w:rsidR="007E782C" w:rsidRDefault="007E782C" w:rsidP="007E782C">
      <w:pPr>
        <w:pStyle w:val="Paragraphedeliste"/>
        <w:ind w:left="567" w:hanging="283"/>
        <w:rPr>
          <w:rFonts w:asciiTheme="majorHAnsi" w:hAnsiTheme="majorHAnsi"/>
          <w:b/>
          <w:sz w:val="22"/>
          <w:szCs w:val="22"/>
        </w:rPr>
      </w:pPr>
    </w:p>
    <w:p w:rsidR="007E782C" w:rsidRPr="00630019" w:rsidRDefault="007E782C" w:rsidP="007E782C">
      <w:pPr>
        <w:pStyle w:val="Paragraphedeliste"/>
        <w:ind w:left="567" w:hanging="283"/>
        <w:rPr>
          <w:rFonts w:asciiTheme="majorHAnsi" w:hAnsiTheme="majorHAnsi"/>
          <w:sz w:val="22"/>
          <w:szCs w:val="22"/>
        </w:rPr>
      </w:pPr>
      <w:r w:rsidRPr="00630019">
        <w:rPr>
          <w:rFonts w:asciiTheme="majorHAnsi" w:hAnsiTheme="majorHAnsi"/>
          <w:b/>
          <w:sz w:val="22"/>
          <w:szCs w:val="22"/>
        </w:rPr>
        <w:t>TP1</w:t>
      </w:r>
      <w:r>
        <w:rPr>
          <w:rFonts w:asciiTheme="majorHAnsi" w:hAnsiTheme="majorHAnsi"/>
          <w:b/>
          <w:sz w:val="22"/>
          <w:szCs w:val="22"/>
        </w:rPr>
        <w:t xml:space="preserve">0. </w:t>
      </w:r>
      <w:r w:rsidRPr="00630019">
        <w:rPr>
          <w:rFonts w:asciiTheme="majorHAnsi" w:hAnsiTheme="majorHAnsi"/>
          <w:sz w:val="22"/>
          <w:szCs w:val="22"/>
        </w:rPr>
        <w:t>Visite d’unités industrielles de transformation de matière plastique (lignes de production grandeur nature).</w:t>
      </w:r>
    </w:p>
    <w:p w:rsidR="007E782C" w:rsidRDefault="007E782C" w:rsidP="007E782C">
      <w:pPr>
        <w:rPr>
          <w:rFonts w:ascii="Cambria" w:hAnsi="Cambria"/>
        </w:rPr>
      </w:pPr>
    </w:p>
    <w:p w:rsidR="007E782C" w:rsidRPr="001B2224" w:rsidRDefault="007E782C" w:rsidP="007E782C">
      <w:pPr>
        <w:rPr>
          <w:rFonts w:ascii="Cambria" w:hAnsi="Cambria"/>
        </w:rPr>
      </w:pPr>
    </w:p>
    <w:p w:rsidR="007E782C" w:rsidRDefault="007E782C" w:rsidP="007E782C">
      <w:pPr>
        <w:spacing w:line="276" w:lineRule="auto"/>
        <w:jc w:val="both"/>
        <w:rPr>
          <w:rFonts w:ascii="Cambria" w:hAnsi="Cambria" w:cs="Arial"/>
          <w:bCs/>
        </w:rPr>
      </w:pPr>
      <w:r>
        <w:rPr>
          <w:rFonts w:ascii="Cambria" w:hAnsi="Cambria" w:cs="Arial"/>
          <w:b/>
          <w:u w:val="thick" w:color="F79646"/>
        </w:rPr>
        <w:t>Mode d’évaluation</w:t>
      </w:r>
      <w:r w:rsidRPr="004E2E48">
        <w:rPr>
          <w:rFonts w:ascii="Cambria" w:hAnsi="Cambria" w:cs="Arial"/>
          <w:b/>
          <w:u w:val="thick" w:color="F79646"/>
        </w:rPr>
        <w:t>:</w:t>
      </w:r>
    </w:p>
    <w:p w:rsidR="007E782C" w:rsidRPr="00630019" w:rsidRDefault="007E782C" w:rsidP="007E782C">
      <w:pPr>
        <w:spacing w:line="276" w:lineRule="auto"/>
        <w:jc w:val="both"/>
        <w:rPr>
          <w:rFonts w:ascii="Cambria" w:hAnsi="Cambria" w:cs="Arial"/>
          <w:sz w:val="22"/>
          <w:szCs w:val="22"/>
        </w:rPr>
      </w:pPr>
      <w:r w:rsidRPr="00F74233">
        <w:rPr>
          <w:rFonts w:ascii="Cambria" w:hAnsi="Cambria" w:cs="Arial"/>
          <w:sz w:val="22"/>
          <w:szCs w:val="22"/>
        </w:rPr>
        <w:t>C</w:t>
      </w:r>
      <w:r w:rsidRPr="00630019">
        <w:rPr>
          <w:rFonts w:ascii="Cambria" w:hAnsi="Cambria" w:cs="Arial"/>
          <w:sz w:val="22"/>
          <w:szCs w:val="22"/>
        </w:rPr>
        <w:t>ontrôle continu: 100%.</w:t>
      </w:r>
    </w:p>
    <w:p w:rsidR="007E782C" w:rsidRDefault="007E782C" w:rsidP="007E782C">
      <w:pPr>
        <w:spacing w:after="200" w:line="276" w:lineRule="auto"/>
        <w:rPr>
          <w:rFonts w:ascii="Cambria" w:hAnsi="Cambria" w:cs="Arial"/>
          <w:b/>
          <w:sz w:val="22"/>
          <w:szCs w:val="22"/>
        </w:rPr>
      </w:pPr>
      <w:r>
        <w:rPr>
          <w:rFonts w:ascii="Cambria" w:hAnsi="Cambria" w:cs="Arial"/>
          <w:b/>
          <w:sz w:val="22"/>
          <w:szCs w:val="22"/>
        </w:rPr>
        <w:br w:type="page"/>
      </w:r>
    </w:p>
    <w:p w:rsidR="007E782C" w:rsidRPr="00E35A83"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Semestre</w:t>
      </w:r>
      <w:r w:rsidRPr="00E35A83">
        <w:rPr>
          <w:rFonts w:ascii="Cambria" w:hAnsi="Cambria" w:cs="Calibri"/>
          <w:b/>
          <w:bCs/>
          <w:iCs/>
        </w:rPr>
        <w:t>: 6</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Pr="00A82FDD">
        <w:rPr>
          <w:rFonts w:ascii="Cambria" w:hAnsi="Cambria" w:cs="Calibri"/>
          <w:b/>
          <w:bCs/>
          <w:iCs/>
        </w:rPr>
        <w:t>: UE</w:t>
      </w:r>
      <w:r>
        <w:rPr>
          <w:rFonts w:ascii="Cambria" w:hAnsi="Cambria" w:cs="Calibri"/>
          <w:b/>
          <w:bCs/>
          <w:iCs/>
        </w:rPr>
        <w:t>M 3.2</w:t>
      </w:r>
    </w:p>
    <w:p w:rsidR="007E782C" w:rsidRPr="00E35A83"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Matière 3</w:t>
      </w:r>
      <w:r w:rsidRPr="00E2590D">
        <w:rPr>
          <w:rFonts w:ascii="Cambria" w:hAnsi="Cambria" w:cs="Calibri"/>
          <w:b/>
          <w:bCs/>
          <w:iCs/>
        </w:rPr>
        <w:t>:</w:t>
      </w:r>
      <w:r w:rsidRPr="00E35A83">
        <w:rPr>
          <w:rFonts w:ascii="Cambria" w:hAnsi="Cambria" w:cs="Calibri"/>
          <w:b/>
          <w:bCs/>
          <w:iCs/>
        </w:rPr>
        <w:t xml:space="preserve"> TP </w:t>
      </w:r>
      <w:r w:rsidR="00727513">
        <w:rPr>
          <w:rFonts w:ascii="Cambria" w:hAnsi="Cambria" w:cs="Calibri"/>
          <w:b/>
          <w:bCs/>
          <w:iCs/>
        </w:rPr>
        <w:t xml:space="preserve">Matériaux </w:t>
      </w:r>
      <w:r w:rsidRPr="00E35A83">
        <w:rPr>
          <w:rFonts w:ascii="Cambria" w:hAnsi="Cambria" w:cs="Calibri"/>
          <w:b/>
          <w:bCs/>
          <w:iCs/>
        </w:rPr>
        <w:t>Composites</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VHS: 22h30 (TP</w:t>
      </w:r>
      <w:r w:rsidRPr="00E35A83">
        <w:rPr>
          <w:rFonts w:ascii="Cambria" w:hAnsi="Cambria" w:cs="Calibri"/>
          <w:b/>
          <w:bCs/>
          <w:iCs/>
        </w:rPr>
        <w:t>: 1h30)</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Pr="00A82FDD">
        <w:rPr>
          <w:rFonts w:ascii="Cambria" w:hAnsi="Cambria" w:cs="Calibri"/>
          <w:b/>
          <w:bCs/>
          <w:iCs/>
        </w:rPr>
        <w:t>:</w:t>
      </w:r>
      <w:r>
        <w:rPr>
          <w:rFonts w:ascii="Cambria" w:hAnsi="Cambria" w:cs="Calibri"/>
          <w:b/>
          <w:bCs/>
          <w:iCs/>
        </w:rPr>
        <w:t xml:space="preserve"> 2</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A82FDD">
        <w:rPr>
          <w:rFonts w:ascii="Cambria" w:hAnsi="Cambria" w:cs="Calibri"/>
          <w:b/>
          <w:bCs/>
          <w:iCs/>
        </w:rPr>
        <w:t>:</w:t>
      </w:r>
      <w:r>
        <w:rPr>
          <w:rFonts w:ascii="Cambria" w:hAnsi="Cambria" w:cs="Calibri"/>
          <w:b/>
          <w:bCs/>
          <w:iCs/>
        </w:rPr>
        <w:t xml:space="preserve"> 1</w:t>
      </w:r>
    </w:p>
    <w:p w:rsidR="007E782C" w:rsidRPr="008B179F" w:rsidRDefault="007E782C" w:rsidP="007E782C">
      <w:pPr>
        <w:spacing w:line="276" w:lineRule="auto"/>
        <w:jc w:val="both"/>
        <w:rPr>
          <w:rFonts w:ascii="Cambria" w:hAnsi="Cambria" w:cs="Calibri"/>
          <w:b/>
        </w:rPr>
      </w:pPr>
    </w:p>
    <w:p w:rsidR="007E782C" w:rsidRPr="00336A9D" w:rsidRDefault="007E782C" w:rsidP="007E782C">
      <w:pPr>
        <w:spacing w:after="120" w:line="276" w:lineRule="auto"/>
        <w:jc w:val="both"/>
        <w:rPr>
          <w:rFonts w:asciiTheme="majorHAnsi" w:hAnsiTheme="majorHAnsi" w:cs="Calibri"/>
          <w:u w:val="thick" w:color="F79646"/>
        </w:rPr>
      </w:pPr>
      <w:r w:rsidRPr="00336A9D">
        <w:rPr>
          <w:rFonts w:asciiTheme="majorHAnsi" w:hAnsiTheme="majorHAnsi" w:cs="Calibri"/>
          <w:b/>
          <w:u w:val="thick" w:color="F79646"/>
        </w:rPr>
        <w:t>Objectifs de l’enseignement:</w:t>
      </w:r>
    </w:p>
    <w:p w:rsidR="007E782C" w:rsidRPr="00336A9D" w:rsidRDefault="007E782C" w:rsidP="007E782C">
      <w:pPr>
        <w:jc w:val="both"/>
        <w:rPr>
          <w:rFonts w:asciiTheme="majorHAnsi" w:eastAsia="Times New Roman" w:hAnsiTheme="majorHAnsi"/>
          <w:color w:val="000000"/>
          <w:sz w:val="22"/>
          <w:szCs w:val="22"/>
          <w:lang w:eastAsia="fr-FR"/>
        </w:rPr>
      </w:pPr>
      <w:r w:rsidRPr="00336A9D">
        <w:rPr>
          <w:rFonts w:asciiTheme="majorHAnsi" w:eastAsia="Times New Roman" w:hAnsiTheme="majorHAnsi"/>
          <w:color w:val="000000"/>
          <w:sz w:val="22"/>
          <w:szCs w:val="22"/>
          <w:lang w:eastAsia="fr-FR"/>
        </w:rPr>
        <w:t>L’objectif de la matière est de donner à l’étudiant la possibilité de fabriquer un composite et de vérifier les lois de comportement applicables aux composites unidirectionnels.</w:t>
      </w:r>
    </w:p>
    <w:p w:rsidR="007E782C" w:rsidRPr="00336A9D" w:rsidRDefault="007E782C" w:rsidP="007E782C">
      <w:pPr>
        <w:spacing w:after="120"/>
        <w:jc w:val="both"/>
        <w:rPr>
          <w:rFonts w:asciiTheme="majorHAnsi" w:hAnsiTheme="majorHAnsi"/>
        </w:rPr>
      </w:pPr>
    </w:p>
    <w:p w:rsidR="007E782C" w:rsidRPr="00336A9D" w:rsidRDefault="007E782C" w:rsidP="007E782C">
      <w:pPr>
        <w:spacing w:after="120" w:line="276" w:lineRule="auto"/>
        <w:jc w:val="both"/>
        <w:rPr>
          <w:rFonts w:asciiTheme="majorHAnsi" w:hAnsiTheme="majorHAnsi" w:cs="Calibri"/>
          <w:i/>
          <w:u w:val="thick" w:color="F79646"/>
        </w:rPr>
      </w:pPr>
      <w:r w:rsidRPr="00336A9D">
        <w:rPr>
          <w:rFonts w:asciiTheme="majorHAnsi" w:hAnsiTheme="majorHAnsi" w:cs="Calibri"/>
          <w:b/>
          <w:u w:val="thick" w:color="F79646"/>
        </w:rPr>
        <w:t xml:space="preserve">Connaissances préalables recommandées: </w:t>
      </w:r>
    </w:p>
    <w:p w:rsidR="007E782C" w:rsidRPr="00336A9D" w:rsidRDefault="007E782C" w:rsidP="007E782C">
      <w:pPr>
        <w:jc w:val="both"/>
        <w:rPr>
          <w:rFonts w:asciiTheme="majorHAnsi" w:eastAsia="Times New Roman" w:hAnsiTheme="majorHAnsi"/>
          <w:color w:val="000000"/>
          <w:sz w:val="22"/>
          <w:szCs w:val="22"/>
          <w:lang w:eastAsia="fr-FR"/>
        </w:rPr>
      </w:pPr>
      <w:r w:rsidRPr="00336A9D">
        <w:rPr>
          <w:rFonts w:asciiTheme="majorHAnsi" w:eastAsia="Times New Roman" w:hAnsiTheme="majorHAnsi"/>
          <w:color w:val="000000"/>
          <w:sz w:val="22"/>
          <w:szCs w:val="22"/>
          <w:lang w:eastAsia="fr-FR"/>
        </w:rPr>
        <w:t>Polymères S5. Matériaux Composites S5.</w:t>
      </w:r>
    </w:p>
    <w:p w:rsidR="007E782C" w:rsidRPr="00336A9D" w:rsidRDefault="007E782C" w:rsidP="007E782C">
      <w:pPr>
        <w:spacing w:after="120" w:line="276" w:lineRule="auto"/>
        <w:jc w:val="both"/>
        <w:rPr>
          <w:rFonts w:asciiTheme="majorHAnsi" w:hAnsiTheme="majorHAnsi" w:cs="Calibri"/>
          <w:b/>
          <w:u w:val="thick" w:color="F79646"/>
        </w:rPr>
      </w:pPr>
    </w:p>
    <w:p w:rsidR="007E782C" w:rsidRPr="00336A9D" w:rsidRDefault="007E782C" w:rsidP="007E782C">
      <w:pPr>
        <w:spacing w:after="120" w:line="276" w:lineRule="auto"/>
        <w:jc w:val="both"/>
        <w:rPr>
          <w:rFonts w:asciiTheme="majorHAnsi" w:hAnsiTheme="majorHAnsi" w:cs="Calibri"/>
          <w:b/>
          <w:u w:val="thick" w:color="F79646"/>
        </w:rPr>
      </w:pPr>
      <w:r w:rsidRPr="00336A9D">
        <w:rPr>
          <w:rFonts w:asciiTheme="majorHAnsi" w:hAnsiTheme="majorHAnsi" w:cs="Calibri"/>
          <w:b/>
          <w:u w:val="thick" w:color="F79646"/>
        </w:rPr>
        <w:t>Contenu de la matière:</w:t>
      </w:r>
    </w:p>
    <w:p w:rsidR="007E782C" w:rsidRPr="00336A9D" w:rsidRDefault="007E782C" w:rsidP="00E15F79">
      <w:pPr>
        <w:pStyle w:val="Paragraphedeliste"/>
        <w:numPr>
          <w:ilvl w:val="0"/>
          <w:numId w:val="28"/>
        </w:numPr>
        <w:ind w:left="567" w:hanging="283"/>
        <w:jc w:val="both"/>
        <w:rPr>
          <w:rFonts w:asciiTheme="majorHAnsi" w:hAnsiTheme="majorHAnsi"/>
          <w:sz w:val="22"/>
          <w:szCs w:val="22"/>
        </w:rPr>
      </w:pPr>
      <w:r w:rsidRPr="00336A9D">
        <w:rPr>
          <w:rFonts w:asciiTheme="majorHAnsi" w:hAnsiTheme="majorHAnsi"/>
          <w:sz w:val="22"/>
          <w:szCs w:val="22"/>
        </w:rPr>
        <w:t>Présentation de différentes résines, durcisseurs et renforts, ainsi que l'outillage de production de matériaux composites disponibles.</w:t>
      </w:r>
    </w:p>
    <w:p w:rsidR="007E782C" w:rsidRPr="00336A9D" w:rsidRDefault="007E782C" w:rsidP="00E15F79">
      <w:pPr>
        <w:pStyle w:val="Paragraphedeliste"/>
        <w:numPr>
          <w:ilvl w:val="0"/>
          <w:numId w:val="28"/>
        </w:numPr>
        <w:ind w:left="567" w:hanging="283"/>
        <w:jc w:val="both"/>
        <w:rPr>
          <w:rFonts w:asciiTheme="majorHAnsi" w:hAnsiTheme="majorHAnsi"/>
          <w:sz w:val="22"/>
          <w:szCs w:val="22"/>
        </w:rPr>
      </w:pPr>
      <w:r w:rsidRPr="00336A9D">
        <w:rPr>
          <w:rFonts w:asciiTheme="majorHAnsi" w:hAnsiTheme="majorHAnsi"/>
          <w:sz w:val="22"/>
          <w:szCs w:val="22"/>
        </w:rPr>
        <w:t>Production d'une pièce composite par moulage contact.</w:t>
      </w:r>
    </w:p>
    <w:p w:rsidR="007E782C" w:rsidRPr="00336A9D" w:rsidRDefault="007E782C" w:rsidP="00E15F79">
      <w:pPr>
        <w:pStyle w:val="Paragraphedeliste"/>
        <w:numPr>
          <w:ilvl w:val="0"/>
          <w:numId w:val="28"/>
        </w:numPr>
        <w:ind w:left="567" w:hanging="283"/>
        <w:jc w:val="both"/>
        <w:rPr>
          <w:rFonts w:asciiTheme="majorHAnsi" w:hAnsiTheme="majorHAnsi"/>
          <w:sz w:val="22"/>
          <w:szCs w:val="22"/>
        </w:rPr>
      </w:pPr>
      <w:r w:rsidRPr="00336A9D">
        <w:rPr>
          <w:rFonts w:asciiTheme="majorHAnsi" w:hAnsiTheme="majorHAnsi"/>
          <w:sz w:val="22"/>
          <w:szCs w:val="22"/>
        </w:rPr>
        <w:t>Production d'une pièce par moulage sous vide.</w:t>
      </w:r>
    </w:p>
    <w:p w:rsidR="007E782C" w:rsidRPr="00336A9D" w:rsidRDefault="007E782C" w:rsidP="00E15F79">
      <w:pPr>
        <w:pStyle w:val="Paragraphedeliste"/>
        <w:numPr>
          <w:ilvl w:val="0"/>
          <w:numId w:val="28"/>
        </w:numPr>
        <w:ind w:left="567" w:hanging="283"/>
        <w:jc w:val="both"/>
        <w:rPr>
          <w:rFonts w:asciiTheme="majorHAnsi" w:hAnsiTheme="majorHAnsi"/>
          <w:sz w:val="22"/>
          <w:szCs w:val="22"/>
        </w:rPr>
      </w:pPr>
      <w:r w:rsidRPr="00336A9D">
        <w:rPr>
          <w:rFonts w:asciiTheme="majorHAnsi" w:hAnsiTheme="majorHAnsi"/>
          <w:sz w:val="22"/>
          <w:szCs w:val="22"/>
        </w:rPr>
        <w:t>Vérification de la loi de mélange par la variation du taux de renforcement et par la variation de la direction du renforcement d'un composite.</w:t>
      </w:r>
    </w:p>
    <w:p w:rsidR="007E782C" w:rsidRPr="00336A9D" w:rsidRDefault="007E782C" w:rsidP="00E15F79">
      <w:pPr>
        <w:pStyle w:val="Paragraphedeliste"/>
        <w:numPr>
          <w:ilvl w:val="0"/>
          <w:numId w:val="28"/>
        </w:numPr>
        <w:ind w:left="567" w:hanging="283"/>
        <w:jc w:val="both"/>
        <w:rPr>
          <w:rFonts w:asciiTheme="majorHAnsi" w:hAnsiTheme="majorHAnsi"/>
          <w:sz w:val="22"/>
          <w:szCs w:val="22"/>
        </w:rPr>
      </w:pPr>
      <w:r w:rsidRPr="00336A9D">
        <w:rPr>
          <w:rFonts w:asciiTheme="majorHAnsi" w:hAnsiTheme="majorHAnsi"/>
          <w:sz w:val="22"/>
          <w:szCs w:val="22"/>
        </w:rPr>
        <w:t>Visite d'unités industrielles de matériaux composites.</w:t>
      </w:r>
    </w:p>
    <w:p w:rsidR="007E782C" w:rsidRPr="00336A9D" w:rsidRDefault="007E782C" w:rsidP="007E782C">
      <w:pPr>
        <w:rPr>
          <w:rFonts w:asciiTheme="majorHAnsi" w:hAnsiTheme="majorHAnsi"/>
        </w:rPr>
      </w:pPr>
    </w:p>
    <w:p w:rsidR="007E782C" w:rsidRPr="00336A9D" w:rsidRDefault="007E782C" w:rsidP="007E782C">
      <w:pPr>
        <w:spacing w:line="276" w:lineRule="auto"/>
        <w:jc w:val="both"/>
        <w:rPr>
          <w:rFonts w:asciiTheme="majorHAnsi" w:hAnsiTheme="majorHAnsi" w:cs="Arial"/>
          <w:bCs/>
        </w:rPr>
      </w:pPr>
      <w:r w:rsidRPr="00336A9D">
        <w:rPr>
          <w:rFonts w:asciiTheme="majorHAnsi" w:hAnsiTheme="majorHAnsi" w:cs="Arial"/>
          <w:b/>
          <w:u w:val="thick" w:color="F79646"/>
        </w:rPr>
        <w:t>Mode d’évaluation:</w:t>
      </w:r>
    </w:p>
    <w:p w:rsidR="007E782C" w:rsidRPr="00336A9D" w:rsidRDefault="007E782C" w:rsidP="007E782C">
      <w:pPr>
        <w:spacing w:line="276" w:lineRule="auto"/>
        <w:jc w:val="both"/>
        <w:rPr>
          <w:rFonts w:asciiTheme="majorHAnsi" w:hAnsiTheme="majorHAnsi" w:cs="Arial"/>
          <w:sz w:val="22"/>
          <w:szCs w:val="22"/>
        </w:rPr>
      </w:pPr>
      <w:r w:rsidRPr="00336A9D">
        <w:rPr>
          <w:rFonts w:asciiTheme="majorHAnsi" w:hAnsiTheme="majorHAnsi" w:cs="Arial"/>
          <w:sz w:val="22"/>
          <w:szCs w:val="22"/>
        </w:rPr>
        <w:t>Contrôle continu: 100%.</w:t>
      </w:r>
    </w:p>
    <w:p w:rsidR="007E782C" w:rsidRDefault="008358AF" w:rsidP="007E782C">
      <w:pPr>
        <w:spacing w:line="276" w:lineRule="auto"/>
        <w:jc w:val="both"/>
        <w:rPr>
          <w:rFonts w:asciiTheme="majorHAnsi" w:hAnsiTheme="majorHAnsi" w:cs="Arial"/>
          <w:iCs/>
          <w:u w:val="thick" w:color="F79646"/>
        </w:rPr>
      </w:pPr>
      <w:r>
        <w:rPr>
          <w:rFonts w:asciiTheme="majorHAnsi" w:hAnsiTheme="majorHAnsi" w:cs="Arial"/>
          <w:iCs/>
          <w:u w:val="thick" w:color="F79646"/>
        </w:rPr>
        <w:t>references bibliographiques</w:t>
      </w:r>
    </w:p>
    <w:p w:rsidR="008358AF" w:rsidRPr="008358AF" w:rsidRDefault="008358AF" w:rsidP="008358AF">
      <w:pPr>
        <w:adjustRightInd w:val="0"/>
        <w:rPr>
          <w:rFonts w:asciiTheme="majorHAnsi" w:hAnsiTheme="majorHAnsi"/>
          <w:sz w:val="20"/>
          <w:szCs w:val="20"/>
        </w:rPr>
      </w:pPr>
      <w:r>
        <w:rPr>
          <w:rFonts w:asciiTheme="majorHAnsi" w:hAnsiTheme="majorHAnsi"/>
          <w:sz w:val="20"/>
          <w:szCs w:val="20"/>
        </w:rPr>
        <w:t xml:space="preserve">1- </w:t>
      </w:r>
      <w:r w:rsidRPr="008358AF">
        <w:rPr>
          <w:rFonts w:asciiTheme="majorHAnsi" w:hAnsiTheme="majorHAnsi"/>
          <w:sz w:val="20"/>
          <w:szCs w:val="20"/>
        </w:rPr>
        <w:t>J. renard, Fatigue des composites à matrice organique. Édition :  Hermes</w:t>
      </w:r>
    </w:p>
    <w:p w:rsidR="008358AF" w:rsidRPr="008358AF" w:rsidRDefault="008358AF" w:rsidP="008358AF">
      <w:pPr>
        <w:adjustRightInd w:val="0"/>
        <w:rPr>
          <w:rFonts w:asciiTheme="majorHAnsi" w:hAnsiTheme="majorHAnsi"/>
          <w:sz w:val="20"/>
          <w:szCs w:val="20"/>
        </w:rPr>
      </w:pPr>
      <w:r>
        <w:rPr>
          <w:rFonts w:asciiTheme="majorHAnsi" w:hAnsiTheme="majorHAnsi"/>
          <w:bCs/>
          <w:sz w:val="20"/>
          <w:szCs w:val="20"/>
        </w:rPr>
        <w:t xml:space="preserve">2- </w:t>
      </w:r>
      <w:r w:rsidRPr="008358AF">
        <w:rPr>
          <w:rFonts w:asciiTheme="majorHAnsi" w:hAnsiTheme="majorHAnsi"/>
          <w:bCs/>
          <w:sz w:val="20"/>
          <w:szCs w:val="20"/>
        </w:rPr>
        <w:t>Malika Khadhraoui Latttreche Rapport de recherche</w:t>
      </w:r>
      <w:r>
        <w:rPr>
          <w:rFonts w:asciiTheme="majorHAnsi" w:hAnsiTheme="majorHAnsi"/>
          <w:bCs/>
          <w:sz w:val="20"/>
          <w:szCs w:val="20"/>
        </w:rPr>
        <w:t xml:space="preserve">, </w:t>
      </w:r>
      <w:r w:rsidRPr="008358AF">
        <w:rPr>
          <w:rFonts w:asciiTheme="majorHAnsi" w:hAnsiTheme="majorHAnsi"/>
          <w:bCs/>
          <w:sz w:val="20"/>
          <w:szCs w:val="20"/>
        </w:rPr>
        <w:t xml:space="preserve">Etude de l’endommagement des composites graphites/epoxy soumis à des chargements quasi-statiques répétés en cisaillement, , Ecole Nationale Supérieure de Techniques Avances, septembre 1984    </w:t>
      </w:r>
    </w:p>
    <w:p w:rsidR="008358AF" w:rsidRPr="008358AF" w:rsidRDefault="008358AF" w:rsidP="008358AF">
      <w:pPr>
        <w:rPr>
          <w:rFonts w:asciiTheme="majorHAnsi" w:hAnsiTheme="majorHAnsi"/>
          <w:sz w:val="20"/>
          <w:szCs w:val="20"/>
        </w:rPr>
      </w:pPr>
      <w:r>
        <w:rPr>
          <w:rFonts w:asciiTheme="majorHAnsi" w:hAnsiTheme="majorHAnsi"/>
          <w:sz w:val="20"/>
          <w:szCs w:val="20"/>
        </w:rPr>
        <w:t xml:space="preserve">3- </w:t>
      </w:r>
      <w:r w:rsidRPr="008358AF">
        <w:rPr>
          <w:rFonts w:asciiTheme="majorHAnsi" w:hAnsiTheme="majorHAnsi"/>
          <w:sz w:val="20"/>
          <w:szCs w:val="20"/>
        </w:rPr>
        <w:t>D. Gay. Matériaux composites. Hermès, 5ème édition, 1997.</w:t>
      </w:r>
    </w:p>
    <w:p w:rsidR="008358AF" w:rsidRPr="008358AF" w:rsidRDefault="008358AF" w:rsidP="008358AF">
      <w:pPr>
        <w:autoSpaceDE w:val="0"/>
        <w:autoSpaceDN w:val="0"/>
        <w:adjustRightInd w:val="0"/>
        <w:jc w:val="both"/>
        <w:rPr>
          <w:rFonts w:asciiTheme="majorHAnsi" w:hAnsiTheme="majorHAnsi"/>
          <w:sz w:val="20"/>
          <w:szCs w:val="20"/>
        </w:rPr>
      </w:pPr>
      <w:r>
        <w:rPr>
          <w:rFonts w:asciiTheme="majorHAnsi" w:hAnsiTheme="majorHAnsi"/>
          <w:sz w:val="20"/>
          <w:szCs w:val="20"/>
        </w:rPr>
        <w:t xml:space="preserve">4- </w:t>
      </w:r>
      <w:r w:rsidRPr="008358AF">
        <w:rPr>
          <w:rFonts w:asciiTheme="majorHAnsi" w:hAnsiTheme="majorHAnsi"/>
          <w:sz w:val="20"/>
          <w:szCs w:val="20"/>
        </w:rPr>
        <w:t>J.M. Berthelot. Matériaux composites : comportement mécanique et analyse des structures. Lavoisier, 4ème édition édition, 2005.</w:t>
      </w:r>
    </w:p>
    <w:p w:rsidR="008358AF" w:rsidRPr="008358AF" w:rsidRDefault="008358AF" w:rsidP="008358AF">
      <w:pPr>
        <w:rPr>
          <w:rFonts w:asciiTheme="majorHAnsi" w:hAnsiTheme="majorHAnsi"/>
          <w:sz w:val="20"/>
          <w:szCs w:val="20"/>
        </w:rPr>
      </w:pPr>
      <w:r>
        <w:rPr>
          <w:rFonts w:asciiTheme="majorHAnsi" w:hAnsiTheme="majorHAnsi"/>
          <w:sz w:val="20"/>
          <w:szCs w:val="20"/>
        </w:rPr>
        <w:t xml:space="preserve">5- </w:t>
      </w:r>
      <w:r w:rsidRPr="008358AF">
        <w:rPr>
          <w:rFonts w:asciiTheme="majorHAnsi" w:hAnsiTheme="majorHAnsi"/>
          <w:sz w:val="20"/>
          <w:szCs w:val="20"/>
        </w:rPr>
        <w:t>M.Geier ,D.Duedal «</w:t>
      </w:r>
      <w:r w:rsidRPr="008358AF">
        <w:rPr>
          <w:rFonts w:asciiTheme="majorHAnsi" w:hAnsiTheme="majorHAnsi"/>
          <w:iCs/>
          <w:sz w:val="20"/>
          <w:szCs w:val="20"/>
        </w:rPr>
        <w:t>Guide pratique des matériaux composites</w:t>
      </w:r>
      <w:r w:rsidRPr="008358AF">
        <w:rPr>
          <w:rFonts w:asciiTheme="majorHAnsi" w:hAnsiTheme="majorHAnsi"/>
          <w:sz w:val="20"/>
          <w:szCs w:val="20"/>
        </w:rPr>
        <w:t>», TEC &amp; DOC (Lavoisier), Paris, 1985, 349P.</w:t>
      </w:r>
    </w:p>
    <w:p w:rsidR="008358AF" w:rsidRPr="008358AF" w:rsidRDefault="008358AF" w:rsidP="008358AF">
      <w:pPr>
        <w:autoSpaceDE w:val="0"/>
        <w:autoSpaceDN w:val="0"/>
        <w:adjustRightInd w:val="0"/>
        <w:jc w:val="both"/>
        <w:rPr>
          <w:rFonts w:asciiTheme="majorHAnsi" w:hAnsiTheme="majorHAnsi"/>
          <w:sz w:val="20"/>
          <w:szCs w:val="20"/>
        </w:rPr>
      </w:pPr>
      <w:r w:rsidRPr="008358AF">
        <w:rPr>
          <w:rFonts w:asciiTheme="majorHAnsi" w:hAnsiTheme="majorHAnsi"/>
          <w:sz w:val="20"/>
          <w:szCs w:val="20"/>
          <w:lang w:val="en-US"/>
        </w:rPr>
        <w:t xml:space="preserve">6-  Mallick, P.K., </w:t>
      </w:r>
      <w:r w:rsidRPr="008358AF">
        <w:rPr>
          <w:rFonts w:asciiTheme="majorHAnsi" w:hAnsiTheme="majorHAnsi"/>
          <w:iCs/>
          <w:sz w:val="20"/>
          <w:szCs w:val="20"/>
          <w:lang w:val="en-US"/>
        </w:rPr>
        <w:t>Fiber-Reinforced Composites</w:t>
      </w:r>
      <w:r w:rsidRPr="008358AF">
        <w:rPr>
          <w:rFonts w:asciiTheme="majorHAnsi" w:hAnsiTheme="majorHAnsi"/>
          <w:sz w:val="20"/>
          <w:szCs w:val="20"/>
          <w:lang w:val="en-US"/>
        </w:rPr>
        <w:t xml:space="preserve">, in </w:t>
      </w:r>
      <w:r w:rsidRPr="008358AF">
        <w:rPr>
          <w:rFonts w:asciiTheme="majorHAnsi" w:hAnsiTheme="majorHAnsi"/>
          <w:iCs/>
          <w:sz w:val="20"/>
          <w:szCs w:val="20"/>
          <w:lang w:val="en-US"/>
        </w:rPr>
        <w:t>Fiber-Reinforced Composites</w:t>
      </w:r>
      <w:r w:rsidRPr="008358AF">
        <w:rPr>
          <w:rFonts w:asciiTheme="majorHAnsi" w:hAnsiTheme="majorHAnsi"/>
          <w:sz w:val="20"/>
          <w:szCs w:val="20"/>
          <w:lang w:val="en-US"/>
        </w:rPr>
        <w:t xml:space="preserve">. </w:t>
      </w:r>
      <w:r w:rsidRPr="008358AF">
        <w:rPr>
          <w:rFonts w:asciiTheme="majorHAnsi" w:hAnsiTheme="majorHAnsi"/>
          <w:sz w:val="20"/>
          <w:szCs w:val="20"/>
        </w:rPr>
        <w:t>2007, CRC Press.</w:t>
      </w:r>
    </w:p>
    <w:p w:rsidR="008358AF" w:rsidRPr="008358AF" w:rsidRDefault="008358AF" w:rsidP="008358AF">
      <w:pPr>
        <w:pStyle w:val="Default"/>
        <w:jc w:val="both"/>
        <w:rPr>
          <w:rFonts w:asciiTheme="majorHAnsi" w:hAnsiTheme="majorHAnsi"/>
          <w:sz w:val="20"/>
          <w:szCs w:val="20"/>
        </w:rPr>
      </w:pPr>
      <w:r>
        <w:rPr>
          <w:rFonts w:asciiTheme="majorHAnsi" w:hAnsiTheme="majorHAnsi"/>
          <w:bCs/>
          <w:sz w:val="20"/>
          <w:szCs w:val="20"/>
        </w:rPr>
        <w:t xml:space="preserve">7- </w:t>
      </w:r>
      <w:r w:rsidRPr="008358AF">
        <w:rPr>
          <w:rFonts w:asciiTheme="majorHAnsi" w:hAnsiTheme="majorHAnsi"/>
          <w:sz w:val="20"/>
          <w:szCs w:val="20"/>
        </w:rPr>
        <w:t xml:space="preserve">C. Baley. (2005, </w:t>
      </w:r>
      <w:r w:rsidRPr="008358AF">
        <w:rPr>
          <w:rFonts w:asciiTheme="majorHAnsi" w:hAnsiTheme="majorHAnsi"/>
          <w:iCs/>
          <w:sz w:val="20"/>
          <w:szCs w:val="20"/>
        </w:rPr>
        <w:t>Fibres naturelles de renfort pour matériaux composites</w:t>
      </w:r>
      <w:r w:rsidRPr="008358AF">
        <w:rPr>
          <w:rFonts w:asciiTheme="majorHAnsi" w:hAnsiTheme="majorHAnsi"/>
          <w:sz w:val="20"/>
          <w:szCs w:val="20"/>
        </w:rPr>
        <w:t xml:space="preserve">. Available: http://www.techniques-ingenieur.fr/base-documentaire/materiaux-th11/materiaux-fonctionnels-ti580/fibres-naturelles-de-renfort-pour-materiaux-composites-n2220/ </w:t>
      </w:r>
    </w:p>
    <w:p w:rsidR="008358AF" w:rsidRPr="008358AF" w:rsidRDefault="008358AF" w:rsidP="008358AF">
      <w:pPr>
        <w:autoSpaceDE w:val="0"/>
        <w:autoSpaceDN w:val="0"/>
        <w:adjustRightInd w:val="0"/>
        <w:jc w:val="both"/>
        <w:rPr>
          <w:rFonts w:asciiTheme="majorHAnsi" w:hAnsiTheme="majorHAnsi"/>
          <w:sz w:val="20"/>
          <w:szCs w:val="20"/>
        </w:rPr>
      </w:pPr>
      <w:r>
        <w:rPr>
          <w:rFonts w:asciiTheme="majorHAnsi" w:hAnsiTheme="majorHAnsi"/>
          <w:sz w:val="20"/>
          <w:szCs w:val="20"/>
        </w:rPr>
        <w:t>8- C</w:t>
      </w:r>
      <w:r w:rsidRPr="008358AF">
        <w:rPr>
          <w:rFonts w:asciiTheme="majorHAnsi" w:hAnsiTheme="majorHAnsi"/>
          <w:sz w:val="20"/>
          <w:szCs w:val="20"/>
        </w:rPr>
        <w:t>.A.R.M.A, "Glossaire des Matériaux Composites Renforcés des Fibres d'origine Renouvelable," 2006.</w:t>
      </w:r>
    </w:p>
    <w:p w:rsidR="008358AF" w:rsidRPr="008358AF" w:rsidRDefault="00841DC6" w:rsidP="008358AF">
      <w:pPr>
        <w:jc w:val="both"/>
        <w:rPr>
          <w:rFonts w:asciiTheme="majorHAnsi" w:hAnsiTheme="majorHAnsi" w:cs="Arial"/>
          <w:iCs/>
          <w:sz w:val="20"/>
          <w:szCs w:val="20"/>
          <w:u w:val="thick" w:color="F79646"/>
        </w:rPr>
      </w:pPr>
      <w:r>
        <w:rPr>
          <w:rFonts w:asciiTheme="majorHAnsi" w:hAnsiTheme="majorHAnsi"/>
          <w:sz w:val="20"/>
          <w:szCs w:val="20"/>
        </w:rPr>
        <w:t xml:space="preserve">9- </w:t>
      </w:r>
      <w:r w:rsidR="008358AF" w:rsidRPr="008358AF">
        <w:rPr>
          <w:rFonts w:asciiTheme="majorHAnsi" w:hAnsiTheme="majorHAnsi"/>
          <w:sz w:val="20"/>
          <w:szCs w:val="20"/>
        </w:rPr>
        <w:t>J.Weiss, C. Bord «</w:t>
      </w:r>
      <w:r w:rsidR="008358AF" w:rsidRPr="008358AF">
        <w:rPr>
          <w:rFonts w:asciiTheme="majorHAnsi" w:hAnsiTheme="majorHAnsi"/>
          <w:iCs/>
          <w:sz w:val="20"/>
          <w:szCs w:val="20"/>
        </w:rPr>
        <w:t>Les matériaux composites, Tome I: Structure, constituants, fabrication</w:t>
      </w:r>
      <w:r w:rsidR="008358AF" w:rsidRPr="008358AF">
        <w:rPr>
          <w:rFonts w:asciiTheme="majorHAnsi" w:hAnsiTheme="majorHAnsi"/>
          <w:sz w:val="20"/>
          <w:szCs w:val="20"/>
        </w:rPr>
        <w:t>», Ed. l'Usine nouvelle, Paris, 1983, Partie: A-B-C</w:t>
      </w:r>
    </w:p>
    <w:p w:rsidR="004F413C" w:rsidRDefault="004F413C" w:rsidP="004F413C">
      <w:pPr>
        <w:spacing w:line="276" w:lineRule="auto"/>
        <w:rPr>
          <w:rFonts w:ascii="Cambria" w:hAnsi="Cambria" w:cs="Arial"/>
          <w:iCs/>
          <w:u w:val="thick" w:color="F79646"/>
        </w:rPr>
      </w:pPr>
    </w:p>
    <w:p w:rsidR="004E660F" w:rsidRDefault="004E660F" w:rsidP="004F413C">
      <w:pPr>
        <w:spacing w:line="276" w:lineRule="auto"/>
        <w:rPr>
          <w:rFonts w:ascii="Cambria" w:hAnsi="Cambria" w:cs="Arial"/>
          <w:iCs/>
          <w:u w:val="thick" w:color="F79646"/>
        </w:rPr>
      </w:pPr>
    </w:p>
    <w:p w:rsidR="004E660F" w:rsidRDefault="004E660F" w:rsidP="004F413C">
      <w:pPr>
        <w:spacing w:line="276" w:lineRule="auto"/>
        <w:rPr>
          <w:rFonts w:ascii="Cambria" w:hAnsi="Cambria" w:cs="Arial"/>
          <w:iCs/>
          <w:u w:val="thick" w:color="F79646"/>
        </w:rPr>
      </w:pPr>
    </w:p>
    <w:p w:rsidR="004E660F" w:rsidRDefault="004E660F" w:rsidP="004F413C">
      <w:pPr>
        <w:spacing w:line="276" w:lineRule="auto"/>
        <w:rPr>
          <w:rFonts w:ascii="Cambria" w:hAnsi="Cambria" w:cs="Arial"/>
          <w:iCs/>
          <w:u w:val="thick" w:color="F79646"/>
        </w:rPr>
      </w:pPr>
    </w:p>
    <w:p w:rsidR="004E660F" w:rsidRDefault="004E660F" w:rsidP="004F413C">
      <w:pPr>
        <w:spacing w:line="276" w:lineRule="auto"/>
        <w:rPr>
          <w:rFonts w:ascii="Cambria" w:hAnsi="Cambria" w:cs="Arial"/>
          <w:iCs/>
          <w:u w:val="thick" w:color="F79646"/>
        </w:rPr>
      </w:pPr>
    </w:p>
    <w:p w:rsidR="004E660F" w:rsidRDefault="004E660F" w:rsidP="004F413C">
      <w:pPr>
        <w:spacing w:line="276" w:lineRule="auto"/>
        <w:rPr>
          <w:rFonts w:ascii="Cambria" w:hAnsi="Cambria" w:cs="Arial"/>
          <w:iCs/>
          <w:u w:val="thick" w:color="F79646"/>
        </w:rPr>
      </w:pPr>
    </w:p>
    <w:p w:rsidR="004E660F" w:rsidRDefault="004E660F" w:rsidP="004F413C">
      <w:pPr>
        <w:spacing w:line="276" w:lineRule="auto"/>
        <w:rPr>
          <w:rFonts w:ascii="Cambria" w:hAnsi="Cambria" w:cs="Arial"/>
          <w:iCs/>
          <w:u w:val="thick" w:color="F79646"/>
        </w:rPr>
      </w:pPr>
    </w:p>
    <w:p w:rsidR="004E660F" w:rsidRDefault="004E660F" w:rsidP="004F413C">
      <w:pPr>
        <w:spacing w:line="276" w:lineRule="auto"/>
        <w:rPr>
          <w:rFonts w:ascii="Cambria" w:hAnsi="Cambria" w:cs="Arial"/>
          <w:iCs/>
          <w:u w:val="thick" w:color="F79646"/>
        </w:rPr>
      </w:pPr>
    </w:p>
    <w:p w:rsidR="004E660F" w:rsidRDefault="004E660F" w:rsidP="004F413C">
      <w:pPr>
        <w:spacing w:line="276" w:lineRule="auto"/>
        <w:rPr>
          <w:rFonts w:ascii="Cambria" w:hAnsi="Cambria" w:cs="Arial"/>
          <w:iCs/>
          <w:u w:val="thick" w:color="F79646"/>
        </w:rPr>
      </w:pPr>
    </w:p>
    <w:p w:rsidR="007E782C" w:rsidRPr="00E35A83" w:rsidRDefault="00367524"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S</w:t>
      </w:r>
      <w:r w:rsidR="007E782C">
        <w:rPr>
          <w:rFonts w:ascii="Cambria" w:hAnsi="Cambria" w:cs="Calibri"/>
          <w:b/>
          <w:bCs/>
          <w:iCs/>
        </w:rPr>
        <w:t>emestre</w:t>
      </w:r>
      <w:r w:rsidR="007E782C" w:rsidRPr="00E35A83">
        <w:rPr>
          <w:rFonts w:ascii="Cambria" w:hAnsi="Cambria" w:cs="Calibri"/>
          <w:b/>
          <w:bCs/>
          <w:iCs/>
        </w:rPr>
        <w:t>: 6</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Pr="00A82FDD">
        <w:rPr>
          <w:rFonts w:ascii="Cambria" w:hAnsi="Cambria" w:cs="Calibri"/>
          <w:b/>
          <w:bCs/>
          <w:iCs/>
        </w:rPr>
        <w:t>: UE</w:t>
      </w:r>
      <w:r>
        <w:rPr>
          <w:rFonts w:ascii="Cambria" w:hAnsi="Cambria" w:cs="Calibri"/>
          <w:b/>
          <w:bCs/>
          <w:iCs/>
        </w:rPr>
        <w:t>M 3.2</w:t>
      </w:r>
    </w:p>
    <w:p w:rsidR="007E782C" w:rsidRPr="00E35A83"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Matière</w:t>
      </w:r>
      <w:r w:rsidR="007A61AF">
        <w:rPr>
          <w:rFonts w:ascii="Cambria" w:hAnsi="Cambria" w:cs="Calibri"/>
          <w:b/>
          <w:bCs/>
          <w:iCs/>
        </w:rPr>
        <w:t xml:space="preserve"> 4</w:t>
      </w:r>
      <w:r w:rsidRPr="00E2590D">
        <w:rPr>
          <w:rFonts w:ascii="Cambria" w:hAnsi="Cambria" w:cs="Calibri"/>
          <w:b/>
          <w:bCs/>
          <w:iCs/>
        </w:rPr>
        <w:t>:</w:t>
      </w:r>
      <w:r w:rsidRPr="00E35A83">
        <w:rPr>
          <w:rFonts w:ascii="Cambria" w:hAnsi="Cambria" w:cs="Calibri"/>
          <w:b/>
          <w:bCs/>
          <w:iCs/>
        </w:rPr>
        <w:t xml:space="preserve"> TP Corrosion</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VHS: 15h</w:t>
      </w:r>
      <w:r w:rsidR="007A61AF">
        <w:rPr>
          <w:rFonts w:ascii="Cambria" w:hAnsi="Cambria" w:cs="Calibri"/>
          <w:b/>
          <w:bCs/>
          <w:iCs/>
        </w:rPr>
        <w:t>00</w:t>
      </w:r>
      <w:r>
        <w:rPr>
          <w:rFonts w:ascii="Cambria" w:hAnsi="Cambria" w:cs="Calibri"/>
          <w:b/>
          <w:bCs/>
          <w:iCs/>
        </w:rPr>
        <w:t xml:space="preserve"> (TP</w:t>
      </w:r>
      <w:r w:rsidRPr="00E35A83">
        <w:rPr>
          <w:rFonts w:ascii="Cambria" w:hAnsi="Cambria" w:cs="Calibri"/>
          <w:b/>
          <w:bCs/>
          <w:iCs/>
        </w:rPr>
        <w:t>: 1h</w:t>
      </w:r>
      <w:r w:rsidR="007A61AF">
        <w:rPr>
          <w:rFonts w:ascii="Cambria" w:hAnsi="Cambria" w:cs="Calibri"/>
          <w:b/>
          <w:bCs/>
          <w:iCs/>
        </w:rPr>
        <w:t>00</w:t>
      </w:r>
      <w:r w:rsidRPr="00E35A83">
        <w:rPr>
          <w:rFonts w:ascii="Cambria" w:hAnsi="Cambria" w:cs="Calibri"/>
          <w:b/>
          <w:bCs/>
          <w:iCs/>
        </w:rPr>
        <w:t>)</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Pr="00A82FDD">
        <w:rPr>
          <w:rFonts w:ascii="Cambria" w:hAnsi="Cambria" w:cs="Calibri"/>
          <w:b/>
          <w:bCs/>
          <w:iCs/>
        </w:rPr>
        <w:t>:</w:t>
      </w:r>
      <w:r>
        <w:rPr>
          <w:rFonts w:ascii="Cambria" w:hAnsi="Cambria" w:cs="Calibri"/>
          <w:b/>
          <w:bCs/>
          <w:iCs/>
        </w:rPr>
        <w:t xml:space="preserve"> 1</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A82FDD">
        <w:rPr>
          <w:rFonts w:ascii="Cambria" w:hAnsi="Cambria" w:cs="Calibri"/>
          <w:b/>
          <w:bCs/>
          <w:iCs/>
        </w:rPr>
        <w:t>:</w:t>
      </w:r>
      <w:r>
        <w:rPr>
          <w:rFonts w:ascii="Cambria" w:hAnsi="Cambria" w:cs="Calibri"/>
          <w:b/>
          <w:bCs/>
          <w:iCs/>
        </w:rPr>
        <w:t xml:space="preserve"> 1</w:t>
      </w:r>
    </w:p>
    <w:p w:rsidR="007E782C" w:rsidRPr="008B179F" w:rsidRDefault="007E782C" w:rsidP="007E782C">
      <w:pPr>
        <w:spacing w:line="276" w:lineRule="auto"/>
        <w:jc w:val="both"/>
        <w:rPr>
          <w:rFonts w:ascii="Cambria" w:hAnsi="Cambria" w:cs="Calibri"/>
          <w:b/>
        </w:rPr>
      </w:pPr>
    </w:p>
    <w:p w:rsidR="007E782C" w:rsidRPr="001B2224" w:rsidRDefault="007E782C" w:rsidP="007E782C">
      <w:pPr>
        <w:spacing w:after="120" w:line="276" w:lineRule="auto"/>
        <w:jc w:val="both"/>
        <w:rPr>
          <w:rFonts w:ascii="Cambria" w:hAnsi="Cambria" w:cs="Calibri"/>
          <w:i/>
          <w:u w:val="thick" w:color="F79646"/>
        </w:rPr>
      </w:pPr>
      <w:r w:rsidRPr="001B2224">
        <w:rPr>
          <w:rFonts w:ascii="Cambria" w:hAnsi="Cambria" w:cs="Calibri"/>
          <w:b/>
          <w:u w:val="thick" w:color="F79646"/>
        </w:rPr>
        <w:t>Objectifs de l’enseignement:</w:t>
      </w:r>
    </w:p>
    <w:p w:rsidR="007E782C" w:rsidRDefault="001E300D" w:rsidP="001E300D">
      <w:pPr>
        <w:spacing w:after="120" w:line="276" w:lineRule="auto"/>
        <w:jc w:val="both"/>
        <w:rPr>
          <w:rFonts w:ascii="Cambria" w:hAnsi="Cambria" w:cs="Calibri"/>
          <w:b/>
          <w:u w:val="thick" w:color="F79646"/>
        </w:rPr>
      </w:pPr>
      <w:r>
        <w:t>Il s'agit de tester et réaliser quelques expériences exploitables lors de l’étude de la corrosion</w:t>
      </w:r>
      <w:r w:rsidR="00E20891">
        <w:t xml:space="preserve">. </w:t>
      </w:r>
      <w:r>
        <w:t xml:space="preserve"> de mettre</w:t>
      </w:r>
      <w:r w:rsidR="00E20891">
        <w:t xml:space="preserve"> en évidence la corrosion d'un métal</w:t>
      </w:r>
      <w:r>
        <w:t xml:space="preserve"> ; - de mettre en évidence les facteurs favorisant la corrosion ; - d’étudier quelques mécanismes de la corrosion ; - de mettre en évidence quelques systèmes de protection électrochimique contre la corrosion</w:t>
      </w:r>
    </w:p>
    <w:p w:rsidR="007E782C" w:rsidRPr="001B2224" w:rsidRDefault="007E782C" w:rsidP="007E782C">
      <w:pPr>
        <w:spacing w:after="120" w:line="276" w:lineRule="auto"/>
        <w:jc w:val="both"/>
        <w:rPr>
          <w:rFonts w:ascii="Cambria" w:hAnsi="Cambria" w:cs="Calibri"/>
          <w:i/>
          <w:u w:val="thick" w:color="F79646"/>
        </w:rPr>
      </w:pPr>
      <w:r w:rsidRPr="001B2224">
        <w:rPr>
          <w:rFonts w:ascii="Cambria" w:hAnsi="Cambria" w:cs="Calibri"/>
          <w:b/>
          <w:u w:val="thick" w:color="F79646"/>
        </w:rPr>
        <w:t xml:space="preserve">Connaissances préalables recommandées: </w:t>
      </w:r>
    </w:p>
    <w:p w:rsidR="007E782C" w:rsidRPr="007D55FE" w:rsidRDefault="007E782C" w:rsidP="007E782C">
      <w:pPr>
        <w:spacing w:after="120" w:line="276" w:lineRule="auto"/>
        <w:jc w:val="both"/>
        <w:rPr>
          <w:rFonts w:ascii="Cambria" w:hAnsi="Cambria" w:cs="Calibri"/>
          <w:bCs/>
          <w:sz w:val="22"/>
          <w:szCs w:val="22"/>
        </w:rPr>
      </w:pPr>
      <w:r w:rsidRPr="007D55FE">
        <w:rPr>
          <w:rFonts w:ascii="Cambria" w:hAnsi="Cambria" w:cs="Calibri"/>
          <w:bCs/>
          <w:sz w:val="22"/>
          <w:szCs w:val="22"/>
        </w:rPr>
        <w:t>Métaux et alliages. Dégradation des matériaux</w:t>
      </w:r>
    </w:p>
    <w:p w:rsidR="007E782C" w:rsidRDefault="007E782C" w:rsidP="007E782C">
      <w:pPr>
        <w:spacing w:after="120" w:line="276" w:lineRule="auto"/>
        <w:jc w:val="both"/>
        <w:rPr>
          <w:rFonts w:ascii="Cambria" w:hAnsi="Cambria" w:cs="Calibri"/>
          <w:b/>
          <w:u w:val="thick" w:color="F79646"/>
        </w:rPr>
      </w:pPr>
    </w:p>
    <w:p w:rsidR="007E782C" w:rsidRPr="001B2224" w:rsidRDefault="007E782C" w:rsidP="007E782C">
      <w:pPr>
        <w:spacing w:after="120" w:line="276" w:lineRule="auto"/>
        <w:jc w:val="both"/>
        <w:rPr>
          <w:rFonts w:ascii="Cambria" w:hAnsi="Cambria" w:cs="Calibri"/>
          <w:b/>
          <w:u w:val="thick" w:color="F79646"/>
        </w:rPr>
      </w:pPr>
      <w:r>
        <w:rPr>
          <w:rFonts w:ascii="Cambria" w:hAnsi="Cambria" w:cs="Calibri"/>
          <w:b/>
          <w:u w:val="thick" w:color="F79646"/>
        </w:rPr>
        <w:t>Contenu de la matière:</w:t>
      </w:r>
    </w:p>
    <w:p w:rsidR="007E782C" w:rsidRPr="007D55FE" w:rsidRDefault="007E782C" w:rsidP="00E15F79">
      <w:pPr>
        <w:numPr>
          <w:ilvl w:val="0"/>
          <w:numId w:val="12"/>
        </w:numPr>
        <w:spacing w:line="276" w:lineRule="auto"/>
        <w:rPr>
          <w:rFonts w:ascii="Cambria" w:hAnsi="Cambria"/>
          <w:sz w:val="22"/>
          <w:szCs w:val="22"/>
        </w:rPr>
      </w:pPr>
      <w:r w:rsidRPr="007D55FE">
        <w:rPr>
          <w:rFonts w:ascii="Cambria" w:hAnsi="Cambria"/>
          <w:sz w:val="22"/>
          <w:szCs w:val="22"/>
        </w:rPr>
        <w:t>Fonctionnement d’un potensiostat couplé à une cellule électrochimique</w:t>
      </w:r>
      <w:r>
        <w:rPr>
          <w:rFonts w:ascii="Cambria" w:hAnsi="Cambria"/>
          <w:sz w:val="22"/>
          <w:szCs w:val="22"/>
        </w:rPr>
        <w:t>.</w:t>
      </w:r>
    </w:p>
    <w:p w:rsidR="007E782C" w:rsidRPr="007D55FE" w:rsidRDefault="007E782C" w:rsidP="00E15F79">
      <w:pPr>
        <w:numPr>
          <w:ilvl w:val="0"/>
          <w:numId w:val="12"/>
        </w:numPr>
        <w:spacing w:line="276" w:lineRule="auto"/>
        <w:rPr>
          <w:rFonts w:ascii="Cambria" w:hAnsi="Cambria"/>
          <w:sz w:val="22"/>
          <w:szCs w:val="22"/>
        </w:rPr>
      </w:pPr>
      <w:r w:rsidRPr="007D55FE">
        <w:rPr>
          <w:rFonts w:ascii="Cambria" w:hAnsi="Cambria"/>
          <w:sz w:val="22"/>
          <w:szCs w:val="22"/>
        </w:rPr>
        <w:t>Courbe de polarisation d’un matériau non passivable</w:t>
      </w:r>
      <w:r>
        <w:rPr>
          <w:rFonts w:ascii="Cambria" w:hAnsi="Cambria"/>
          <w:sz w:val="22"/>
          <w:szCs w:val="22"/>
        </w:rPr>
        <w:t>.</w:t>
      </w:r>
    </w:p>
    <w:p w:rsidR="007E782C" w:rsidRPr="007D55FE" w:rsidRDefault="007E782C" w:rsidP="00E15F79">
      <w:pPr>
        <w:numPr>
          <w:ilvl w:val="0"/>
          <w:numId w:val="12"/>
        </w:numPr>
        <w:spacing w:line="276" w:lineRule="auto"/>
        <w:rPr>
          <w:rFonts w:ascii="Cambria" w:hAnsi="Cambria"/>
          <w:sz w:val="22"/>
          <w:szCs w:val="22"/>
        </w:rPr>
      </w:pPr>
      <w:r w:rsidRPr="007D55FE">
        <w:rPr>
          <w:rFonts w:ascii="Cambria" w:hAnsi="Cambria"/>
          <w:sz w:val="22"/>
          <w:szCs w:val="22"/>
        </w:rPr>
        <w:t>Courbe de polarisation d’un matériau passivable</w:t>
      </w:r>
      <w:r>
        <w:rPr>
          <w:rFonts w:ascii="Cambria" w:hAnsi="Cambria"/>
          <w:sz w:val="22"/>
          <w:szCs w:val="22"/>
        </w:rPr>
        <w:t>.</w:t>
      </w:r>
    </w:p>
    <w:p w:rsidR="007E782C" w:rsidRPr="007D55FE" w:rsidRDefault="007E782C" w:rsidP="00E15F79">
      <w:pPr>
        <w:numPr>
          <w:ilvl w:val="0"/>
          <w:numId w:val="12"/>
        </w:numPr>
        <w:spacing w:after="200" w:line="276" w:lineRule="auto"/>
        <w:rPr>
          <w:rFonts w:ascii="Cambria" w:hAnsi="Cambria"/>
          <w:sz w:val="22"/>
          <w:szCs w:val="22"/>
        </w:rPr>
      </w:pPr>
      <w:r w:rsidRPr="007D55FE">
        <w:rPr>
          <w:rFonts w:ascii="Cambria" w:hAnsi="Cambria"/>
          <w:sz w:val="22"/>
          <w:szCs w:val="22"/>
        </w:rPr>
        <w:t>Méthode d’impédance électrochimique</w:t>
      </w:r>
      <w:r>
        <w:rPr>
          <w:rFonts w:ascii="Cambria" w:hAnsi="Cambria"/>
          <w:sz w:val="22"/>
          <w:szCs w:val="22"/>
        </w:rPr>
        <w:t>.</w:t>
      </w:r>
    </w:p>
    <w:p w:rsidR="007E782C" w:rsidRDefault="007E782C" w:rsidP="007E782C">
      <w:pPr>
        <w:spacing w:line="276" w:lineRule="auto"/>
        <w:jc w:val="both"/>
        <w:rPr>
          <w:rFonts w:ascii="Cambria" w:hAnsi="Cambria" w:cs="Arial"/>
          <w:b/>
          <w:u w:val="thick" w:color="F79646"/>
        </w:rPr>
      </w:pPr>
    </w:p>
    <w:p w:rsidR="007E782C" w:rsidRDefault="007E782C" w:rsidP="007E782C">
      <w:pPr>
        <w:spacing w:line="276" w:lineRule="auto"/>
        <w:jc w:val="both"/>
        <w:rPr>
          <w:rFonts w:ascii="Cambria" w:hAnsi="Cambria" w:cs="Arial"/>
          <w:bCs/>
        </w:rPr>
      </w:pPr>
      <w:r>
        <w:rPr>
          <w:rFonts w:ascii="Cambria" w:hAnsi="Cambria" w:cs="Arial"/>
          <w:b/>
          <w:u w:val="thick" w:color="F79646"/>
        </w:rPr>
        <w:t>Mode d’évaluation</w:t>
      </w:r>
      <w:r w:rsidRPr="004E2E48">
        <w:rPr>
          <w:rFonts w:ascii="Cambria" w:hAnsi="Cambria" w:cs="Arial"/>
          <w:b/>
          <w:u w:val="thick" w:color="F79646"/>
        </w:rPr>
        <w:t>:</w:t>
      </w:r>
    </w:p>
    <w:p w:rsidR="007E782C" w:rsidRPr="007D55FE" w:rsidRDefault="007E782C" w:rsidP="007E782C">
      <w:pPr>
        <w:spacing w:line="276" w:lineRule="auto"/>
        <w:jc w:val="both"/>
        <w:rPr>
          <w:rFonts w:ascii="Cambria" w:hAnsi="Cambria" w:cs="Arial"/>
          <w:sz w:val="22"/>
          <w:szCs w:val="22"/>
        </w:rPr>
      </w:pPr>
      <w:r w:rsidRPr="007D55FE">
        <w:rPr>
          <w:rFonts w:ascii="Cambria" w:hAnsi="Cambria" w:cs="Arial"/>
          <w:sz w:val="22"/>
          <w:szCs w:val="22"/>
        </w:rPr>
        <w:t>Contrôle continu: 100%.</w:t>
      </w:r>
    </w:p>
    <w:p w:rsidR="007E782C" w:rsidRPr="00C5239C" w:rsidRDefault="007E782C" w:rsidP="007E782C">
      <w:pPr>
        <w:spacing w:line="276" w:lineRule="auto"/>
        <w:jc w:val="both"/>
        <w:rPr>
          <w:rFonts w:ascii="Cambria" w:hAnsi="Cambria" w:cs="Arial"/>
          <w:b/>
          <w:sz w:val="22"/>
          <w:szCs w:val="22"/>
        </w:rPr>
      </w:pPr>
    </w:p>
    <w:p w:rsidR="007E782C" w:rsidRPr="00106A1B" w:rsidRDefault="007E782C" w:rsidP="007E782C">
      <w:pPr>
        <w:spacing w:after="120" w:line="276" w:lineRule="auto"/>
        <w:jc w:val="both"/>
        <w:rPr>
          <w:rFonts w:ascii="Cambria" w:hAnsi="Cambria" w:cs="Arial"/>
          <w:iCs/>
          <w:sz w:val="22"/>
          <w:szCs w:val="22"/>
          <w:u w:val="thick" w:color="F79646"/>
        </w:rPr>
      </w:pPr>
      <w:r w:rsidRPr="002C07AE">
        <w:rPr>
          <w:rFonts w:ascii="Cambria" w:hAnsi="Cambria" w:cs="Arial"/>
          <w:b/>
          <w:u w:val="thick" w:color="F79646"/>
        </w:rPr>
        <w:t>Références bibliographiques</w:t>
      </w:r>
      <w:r w:rsidRPr="00106A1B">
        <w:rPr>
          <w:rFonts w:ascii="Cambria" w:hAnsi="Cambria" w:cs="Arial"/>
          <w:iCs/>
          <w:sz w:val="22"/>
          <w:szCs w:val="22"/>
          <w:u w:val="thick" w:color="F79646"/>
        </w:rPr>
        <w:t>:</w:t>
      </w:r>
    </w:p>
    <w:p w:rsidR="007E782C" w:rsidRDefault="007E782C" w:rsidP="007E782C">
      <w:pPr>
        <w:ind w:left="540"/>
        <w:rPr>
          <w:rFonts w:asciiTheme="majorHAnsi" w:hAnsiTheme="majorHAnsi"/>
          <w:sz w:val="20"/>
          <w:szCs w:val="20"/>
        </w:rPr>
      </w:pPr>
      <w:r w:rsidRPr="00336A9D">
        <w:rPr>
          <w:rFonts w:asciiTheme="majorHAnsi" w:hAnsiTheme="majorHAnsi"/>
          <w:sz w:val="20"/>
          <w:szCs w:val="20"/>
        </w:rPr>
        <w:t>1-D.Landolt, " Corrosion et chimie de surface des métaux".</w:t>
      </w:r>
    </w:p>
    <w:p w:rsidR="00A27B31" w:rsidRDefault="00A27B31" w:rsidP="007E782C">
      <w:pPr>
        <w:ind w:left="540"/>
        <w:rPr>
          <w:rFonts w:asciiTheme="majorHAnsi" w:hAnsiTheme="majorHAnsi"/>
          <w:sz w:val="20"/>
          <w:szCs w:val="20"/>
        </w:rPr>
      </w:pPr>
      <w:r>
        <w:rPr>
          <w:rFonts w:asciiTheme="majorHAnsi" w:hAnsiTheme="majorHAnsi"/>
          <w:sz w:val="20"/>
          <w:szCs w:val="20"/>
        </w:rPr>
        <w:t xml:space="preserve">2- </w:t>
      </w:r>
      <w:r w:rsidRPr="00A27B31">
        <w:rPr>
          <w:rFonts w:asciiTheme="majorHAnsi" w:hAnsiTheme="majorHAnsi"/>
          <w:sz w:val="20"/>
          <w:szCs w:val="20"/>
        </w:rPr>
        <w:t>http://electrochimie.minatec.grenoble-inp.fr/TPelec.pdf</w:t>
      </w:r>
    </w:p>
    <w:p w:rsidR="00A27B31" w:rsidRPr="00336A9D" w:rsidRDefault="00A27B31" w:rsidP="007E782C">
      <w:pPr>
        <w:ind w:left="540"/>
        <w:rPr>
          <w:rFonts w:asciiTheme="majorHAnsi" w:hAnsiTheme="majorHAnsi"/>
          <w:sz w:val="20"/>
          <w:szCs w:val="20"/>
        </w:rPr>
      </w:pPr>
      <w:r>
        <w:rPr>
          <w:rFonts w:asciiTheme="majorHAnsi" w:hAnsiTheme="majorHAnsi"/>
          <w:sz w:val="20"/>
          <w:szCs w:val="20"/>
        </w:rPr>
        <w:t xml:space="preserve">3- </w:t>
      </w:r>
      <w:r w:rsidRPr="00E51C3C">
        <w:rPr>
          <w:rFonts w:asciiTheme="majorHAnsi" w:hAnsiTheme="majorHAnsi"/>
          <w:sz w:val="20"/>
          <w:szCs w:val="20"/>
        </w:rPr>
        <w:t>C. Gabrielli, "Méthodes électrochimiques Mesures d’impédances", techniques de l’ingenieur. PE 2210.</w:t>
      </w:r>
    </w:p>
    <w:p w:rsidR="007E782C" w:rsidRDefault="007E782C" w:rsidP="007E782C">
      <w:pPr>
        <w:spacing w:after="200" w:line="276" w:lineRule="auto"/>
        <w:rPr>
          <w:rFonts w:ascii="Cambria" w:hAnsi="Cambria" w:cs="Arial"/>
          <w:iCs/>
          <w:sz w:val="22"/>
          <w:szCs w:val="22"/>
          <w:u w:val="thick" w:color="F79646"/>
        </w:rPr>
      </w:pPr>
      <w:r>
        <w:rPr>
          <w:rFonts w:ascii="Cambria" w:hAnsi="Cambria" w:cs="Arial"/>
          <w:iCs/>
          <w:sz w:val="22"/>
          <w:szCs w:val="22"/>
          <w:u w:val="thick" w:color="F79646"/>
        </w:rPr>
        <w:br w:type="page"/>
      </w:r>
    </w:p>
    <w:p w:rsidR="007E782C" w:rsidRPr="00E35A83"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E35A83">
        <w:rPr>
          <w:rFonts w:ascii="Cambria" w:hAnsi="Cambria" w:cs="Calibri"/>
          <w:b/>
          <w:bCs/>
          <w:iCs/>
        </w:rPr>
        <w:t>Semestre: S6</w:t>
      </w:r>
    </w:p>
    <w:p w:rsidR="007E782C" w:rsidRDefault="007E782C" w:rsidP="007A61A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E35A83">
        <w:rPr>
          <w:rFonts w:ascii="Cambria" w:hAnsi="Cambria" w:cs="Calibri"/>
          <w:b/>
          <w:bCs/>
          <w:iCs/>
        </w:rPr>
        <w:t>Unité d’enseignement: UE</w:t>
      </w:r>
      <w:r w:rsidR="007A61AF">
        <w:rPr>
          <w:rFonts w:ascii="Cambria" w:hAnsi="Cambria" w:cs="Calibri"/>
          <w:b/>
          <w:bCs/>
          <w:iCs/>
        </w:rPr>
        <w:t>D</w:t>
      </w:r>
      <w:r>
        <w:rPr>
          <w:rFonts w:ascii="Cambria" w:hAnsi="Cambria" w:cs="Calibri"/>
          <w:b/>
          <w:bCs/>
          <w:iCs/>
        </w:rPr>
        <w:t>3.2</w:t>
      </w:r>
    </w:p>
    <w:p w:rsidR="007E782C" w:rsidRPr="00E35A83"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E35A83">
        <w:rPr>
          <w:rFonts w:ascii="Cambria" w:hAnsi="Cambria" w:cs="Calibri"/>
          <w:b/>
          <w:bCs/>
          <w:iCs/>
        </w:rPr>
        <w:t>Matière</w:t>
      </w:r>
      <w:r>
        <w:rPr>
          <w:rFonts w:ascii="Cambria" w:hAnsi="Cambria" w:cs="Calibri"/>
          <w:b/>
          <w:bCs/>
          <w:iCs/>
        </w:rPr>
        <w:t xml:space="preserve"> 1</w:t>
      </w:r>
      <w:r w:rsidRPr="00E35A83">
        <w:rPr>
          <w:rFonts w:ascii="Cambria" w:hAnsi="Cambria" w:cs="Calibri"/>
          <w:b/>
          <w:bCs/>
          <w:iCs/>
        </w:rPr>
        <w:t xml:space="preserve">: Initiation aux Biomatériaux </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E35A83">
        <w:rPr>
          <w:rFonts w:ascii="Cambria" w:hAnsi="Cambria" w:cs="Calibri"/>
          <w:b/>
          <w:bCs/>
          <w:iCs/>
        </w:rPr>
        <w:t>VHS: 22h30 (</w:t>
      </w:r>
      <w:r>
        <w:rPr>
          <w:rFonts w:ascii="Cambria" w:hAnsi="Cambria" w:cs="Calibri"/>
          <w:b/>
          <w:bCs/>
          <w:iCs/>
        </w:rPr>
        <w:t>C</w:t>
      </w:r>
      <w:r w:rsidRPr="00E35A83">
        <w:rPr>
          <w:rFonts w:ascii="Cambria" w:hAnsi="Cambria" w:cs="Calibri"/>
          <w:b/>
          <w:bCs/>
          <w:iCs/>
        </w:rPr>
        <w:t>ours: 1h30)</w:t>
      </w:r>
    </w:p>
    <w:p w:rsidR="007E782C" w:rsidRPr="00E35A83"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 1</w:t>
      </w:r>
    </w:p>
    <w:p w:rsidR="007E782C" w:rsidRPr="00E35A83"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 1</w:t>
      </w:r>
    </w:p>
    <w:p w:rsidR="007E782C" w:rsidRDefault="007E782C" w:rsidP="007E782C">
      <w:pPr>
        <w:spacing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Objectifs de l’enseignement:</w:t>
      </w:r>
    </w:p>
    <w:p w:rsidR="007E782C" w:rsidRPr="00E35A83" w:rsidRDefault="007E782C" w:rsidP="007E782C">
      <w:pPr>
        <w:jc w:val="both"/>
        <w:rPr>
          <w:rFonts w:ascii="Cambria" w:eastAsia="Times New Roman" w:hAnsi="Cambria"/>
          <w:color w:val="000000"/>
          <w:sz w:val="22"/>
          <w:szCs w:val="22"/>
          <w:lang w:eastAsia="fr-FR"/>
        </w:rPr>
      </w:pPr>
      <w:r w:rsidRPr="00E35A83">
        <w:rPr>
          <w:rFonts w:ascii="Cambria" w:eastAsia="Times New Roman" w:hAnsi="Cambria"/>
          <w:color w:val="000000"/>
          <w:sz w:val="22"/>
          <w:szCs w:val="22"/>
          <w:lang w:eastAsia="fr-FR"/>
        </w:rPr>
        <w:t>Permettre à l’étudiant de connaître les différentes classes de biomatériaux et de relier leurs propriétés aux domaines de leurs utilisations possibles. Il sera ainsi en mesure de comprendre les phénomènes qui pourraient se produire lors de l’interaction du biomatériau avec le tissu biologique.</w:t>
      </w:r>
    </w:p>
    <w:p w:rsidR="007E782C" w:rsidRPr="00E35A83" w:rsidRDefault="007E782C" w:rsidP="007E782C">
      <w:pPr>
        <w:jc w:val="both"/>
        <w:rPr>
          <w:rFonts w:ascii="Cambria" w:eastAsia="Times New Roman" w:hAnsi="Cambria"/>
          <w:color w:val="000000"/>
          <w:sz w:val="22"/>
          <w:szCs w:val="22"/>
          <w:lang w:eastAsia="fr-FR"/>
        </w:rPr>
      </w:pPr>
    </w:p>
    <w:p w:rsidR="007E782C" w:rsidRDefault="007E782C" w:rsidP="007E782C">
      <w:pPr>
        <w:spacing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Connaissances préalables recommandées:</w:t>
      </w:r>
      <w:r>
        <w:rPr>
          <w:rFonts w:ascii="Cambria" w:hAnsi="Cambria" w:cs="Calibri"/>
          <w:i/>
        </w:rPr>
        <w:t>.</w:t>
      </w:r>
    </w:p>
    <w:p w:rsidR="007E782C" w:rsidRDefault="007E782C" w:rsidP="007E782C">
      <w:pPr>
        <w:jc w:val="both"/>
        <w:rPr>
          <w:rFonts w:asciiTheme="majorHAnsi" w:hAnsiTheme="majorHAnsi" w:cs="Cambria"/>
          <w:sz w:val="22"/>
          <w:szCs w:val="22"/>
        </w:rPr>
      </w:pPr>
      <w:r>
        <w:rPr>
          <w:rFonts w:asciiTheme="majorHAnsi" w:hAnsiTheme="majorHAnsi" w:cs="Cambria"/>
          <w:sz w:val="22"/>
          <w:szCs w:val="22"/>
        </w:rPr>
        <w:t>Eléments de physique dispensés durant la première année.</w:t>
      </w:r>
    </w:p>
    <w:p w:rsidR="007E782C" w:rsidRDefault="007E782C" w:rsidP="007E782C">
      <w:pPr>
        <w:jc w:val="both"/>
        <w:rPr>
          <w:rFonts w:asciiTheme="majorHAnsi" w:hAnsiTheme="majorHAnsi" w:cstheme="minorBidi"/>
          <w:sz w:val="22"/>
          <w:szCs w:val="22"/>
        </w:rPr>
      </w:pPr>
    </w:p>
    <w:p w:rsidR="007E782C" w:rsidRPr="001E3D77" w:rsidRDefault="007E782C" w:rsidP="007E782C">
      <w:pPr>
        <w:spacing w:after="120" w:line="276" w:lineRule="auto"/>
        <w:jc w:val="both"/>
        <w:rPr>
          <w:rFonts w:asciiTheme="majorHAnsi" w:hAnsiTheme="majorHAnsi" w:cs="Calibri"/>
          <w:b/>
          <w:u w:val="thick" w:color="F79646" w:themeColor="accent6"/>
        </w:rPr>
      </w:pPr>
      <w:r w:rsidRPr="001E3D77">
        <w:rPr>
          <w:rFonts w:asciiTheme="majorHAnsi" w:hAnsiTheme="majorHAnsi" w:cs="Calibri"/>
          <w:b/>
          <w:u w:val="thick" w:color="F79646" w:themeColor="accent6"/>
        </w:rPr>
        <w:t>Contenu de la matière:</w:t>
      </w:r>
    </w:p>
    <w:p w:rsidR="007E782C" w:rsidRDefault="007E782C" w:rsidP="007E782C">
      <w:pPr>
        <w:tabs>
          <w:tab w:val="left" w:pos="7655"/>
          <w:tab w:val="right" w:pos="9639"/>
        </w:tabs>
        <w:autoSpaceDE w:val="0"/>
        <w:autoSpaceDN w:val="0"/>
        <w:adjustRightInd w:val="0"/>
        <w:snapToGrid w:val="0"/>
        <w:jc w:val="both"/>
        <w:rPr>
          <w:rFonts w:asciiTheme="majorHAnsi" w:eastAsia="Times New Roman" w:hAnsiTheme="majorHAnsi" w:cs="TimesNewRomanPS-BoldMT"/>
          <w:color w:val="000000"/>
          <w:sz w:val="22"/>
          <w:szCs w:val="22"/>
          <w:lang w:eastAsia="fr-FR"/>
        </w:rPr>
      </w:pPr>
      <w:r>
        <w:rPr>
          <w:rFonts w:asciiTheme="majorHAnsi" w:eastAsia="Times New Roman" w:hAnsiTheme="majorHAnsi" w:cs="Calibri"/>
          <w:b/>
          <w:bCs/>
          <w:sz w:val="22"/>
          <w:szCs w:val="22"/>
          <w:lang w:eastAsia="fr-FR"/>
        </w:rPr>
        <w:t xml:space="preserve">Chapitre 1. Notions de </w:t>
      </w:r>
      <w:r>
        <w:rPr>
          <w:rFonts w:asciiTheme="majorHAnsi" w:eastAsia="Times New Roman" w:hAnsiTheme="majorHAnsi" w:cs="TimesNewRomanPS-BoldMT"/>
          <w:b/>
          <w:bCs/>
          <w:color w:val="000000"/>
          <w:sz w:val="22"/>
          <w:szCs w:val="22"/>
          <w:lang w:eastAsia="fr-FR"/>
        </w:rPr>
        <w:t>biocompatibilité</w:t>
      </w:r>
      <w:r>
        <w:rPr>
          <w:rFonts w:asciiTheme="majorHAnsi" w:eastAsia="Times New Roman" w:hAnsiTheme="majorHAnsi" w:cs="Calibri"/>
          <w:b/>
          <w:bCs/>
          <w:sz w:val="22"/>
          <w:szCs w:val="22"/>
          <w:lang w:eastAsia="fr-FR"/>
        </w:rPr>
        <w:tab/>
      </w:r>
      <w:r>
        <w:rPr>
          <w:rFonts w:asciiTheme="majorHAnsi" w:eastAsia="Times New Roman" w:hAnsiTheme="majorHAnsi" w:cs="Calibri"/>
          <w:b/>
          <w:bCs/>
          <w:sz w:val="22"/>
          <w:szCs w:val="22"/>
          <w:lang w:eastAsia="fr-FR"/>
        </w:rPr>
        <w:tab/>
      </w:r>
      <w:r w:rsidRPr="004A5C31">
        <w:rPr>
          <w:rFonts w:asciiTheme="majorHAnsi" w:eastAsia="Times New Roman" w:hAnsiTheme="majorHAnsi" w:cs="Calibri"/>
          <w:b/>
          <w:bCs/>
          <w:sz w:val="22"/>
          <w:szCs w:val="22"/>
          <w:lang w:eastAsia="fr-FR"/>
        </w:rPr>
        <w:t>(1 Semaine)</w:t>
      </w:r>
    </w:p>
    <w:p w:rsidR="007E782C" w:rsidRDefault="007E782C" w:rsidP="007E782C">
      <w:pPr>
        <w:autoSpaceDE w:val="0"/>
        <w:autoSpaceDN w:val="0"/>
        <w:adjustRightInd w:val="0"/>
        <w:snapToGrid w:val="0"/>
        <w:jc w:val="both"/>
        <w:rPr>
          <w:rFonts w:asciiTheme="majorHAnsi" w:hAnsiTheme="majorHAnsi"/>
          <w:color w:val="281F18"/>
          <w:sz w:val="22"/>
          <w:szCs w:val="22"/>
        </w:rPr>
      </w:pPr>
      <w:r>
        <w:rPr>
          <w:rFonts w:asciiTheme="majorHAnsi" w:eastAsia="Times New Roman" w:hAnsiTheme="majorHAnsi" w:cs="TimesNewRomanPSMT"/>
          <w:color w:val="000000"/>
          <w:sz w:val="22"/>
          <w:szCs w:val="22"/>
          <w:lang w:eastAsia="fr-FR"/>
        </w:rPr>
        <w:t xml:space="preserve">Surfaces des solides et adhésion; </w:t>
      </w:r>
      <w:r>
        <w:rPr>
          <w:rFonts w:asciiTheme="majorHAnsi" w:hAnsiTheme="majorHAnsi"/>
          <w:color w:val="281F18"/>
          <w:sz w:val="22"/>
          <w:szCs w:val="22"/>
        </w:rPr>
        <w:t>tissus et cellules biologiques</w:t>
      </w:r>
      <w:r>
        <w:rPr>
          <w:rFonts w:asciiTheme="majorHAnsi" w:eastAsia="Times New Roman" w:hAnsiTheme="majorHAnsi" w:cs="TimesNewRomanPSMT"/>
          <w:color w:val="000000"/>
          <w:sz w:val="22"/>
          <w:szCs w:val="22"/>
          <w:lang w:eastAsia="fr-FR"/>
        </w:rPr>
        <w:t>; effets de l’hôte sur l’implant et de l’implant sur l’hôte;</w:t>
      </w:r>
      <w:r>
        <w:rPr>
          <w:rFonts w:asciiTheme="majorHAnsi" w:hAnsiTheme="majorHAnsi"/>
          <w:color w:val="281F18"/>
          <w:sz w:val="22"/>
          <w:szCs w:val="22"/>
        </w:rPr>
        <w:t xml:space="preserve"> dégradation des matériaux dans un environnement biologique.</w:t>
      </w:r>
    </w:p>
    <w:p w:rsidR="007E782C" w:rsidRDefault="007E782C" w:rsidP="007E782C">
      <w:pPr>
        <w:autoSpaceDE w:val="0"/>
        <w:autoSpaceDN w:val="0"/>
        <w:adjustRightInd w:val="0"/>
        <w:snapToGrid w:val="0"/>
        <w:jc w:val="both"/>
        <w:rPr>
          <w:rFonts w:asciiTheme="majorHAnsi" w:hAnsiTheme="majorHAnsi"/>
          <w:color w:val="281F18"/>
          <w:sz w:val="22"/>
          <w:szCs w:val="22"/>
        </w:rPr>
      </w:pPr>
    </w:p>
    <w:p w:rsidR="007E782C" w:rsidRPr="00FC0FAD" w:rsidRDefault="006343B9" w:rsidP="007E782C">
      <w:pPr>
        <w:tabs>
          <w:tab w:val="right" w:pos="9638"/>
        </w:tabs>
        <w:autoSpaceDE w:val="0"/>
        <w:autoSpaceDN w:val="0"/>
        <w:adjustRightInd w:val="0"/>
        <w:snapToGrid w:val="0"/>
        <w:jc w:val="both"/>
        <w:rPr>
          <w:rFonts w:asciiTheme="majorHAnsi" w:eastAsia="Times New Roman" w:hAnsiTheme="majorHAnsi" w:cs="Calibri"/>
          <w:b/>
          <w:bCs/>
          <w:sz w:val="20"/>
          <w:szCs w:val="20"/>
          <w:lang w:eastAsia="fr-FR"/>
        </w:rPr>
      </w:pPr>
      <w:r>
        <w:rPr>
          <w:rFonts w:asciiTheme="majorHAnsi" w:eastAsia="Times New Roman" w:hAnsiTheme="majorHAnsi" w:cs="Calibri"/>
          <w:b/>
          <w:bCs/>
          <w:sz w:val="22"/>
          <w:szCs w:val="22"/>
          <w:lang w:eastAsia="fr-FR"/>
        </w:rPr>
        <w:t>Chapitre 2.Notions de cellules et systèmes immunitaire</w:t>
      </w:r>
      <w:r w:rsidR="007E782C">
        <w:rPr>
          <w:rFonts w:asciiTheme="majorHAnsi" w:eastAsia="Times New Roman" w:hAnsiTheme="majorHAnsi" w:cs="Calibri"/>
          <w:b/>
          <w:bCs/>
          <w:sz w:val="22"/>
          <w:szCs w:val="22"/>
          <w:lang w:eastAsia="fr-FR"/>
        </w:rPr>
        <w:tab/>
      </w:r>
      <w:r w:rsidR="007E782C" w:rsidRPr="004A5C31">
        <w:rPr>
          <w:rFonts w:asciiTheme="majorHAnsi" w:eastAsia="Times New Roman" w:hAnsiTheme="majorHAnsi" w:cs="Calibri"/>
          <w:b/>
          <w:bCs/>
          <w:sz w:val="22"/>
          <w:szCs w:val="22"/>
          <w:lang w:eastAsia="fr-FR"/>
        </w:rPr>
        <w:t>(2 Semaines)</w:t>
      </w:r>
    </w:p>
    <w:p w:rsidR="007E782C" w:rsidRDefault="007E782C" w:rsidP="007E782C">
      <w:pPr>
        <w:autoSpaceDE w:val="0"/>
        <w:autoSpaceDN w:val="0"/>
        <w:adjustRightInd w:val="0"/>
        <w:snapToGrid w:val="0"/>
        <w:jc w:val="both"/>
        <w:rPr>
          <w:rFonts w:asciiTheme="majorHAnsi" w:eastAsia="Times New Roman" w:hAnsiTheme="majorHAnsi" w:cs="TimesNewRomanPSMT"/>
          <w:sz w:val="22"/>
          <w:szCs w:val="22"/>
          <w:lang w:eastAsia="fr-FR"/>
        </w:rPr>
      </w:pPr>
      <w:r>
        <w:rPr>
          <w:rFonts w:asciiTheme="majorHAnsi" w:eastAsia="Times New Roman" w:hAnsiTheme="majorHAnsi" w:cs="TimesNewRomanPSMT"/>
          <w:sz w:val="22"/>
          <w:szCs w:val="22"/>
          <w:lang w:eastAsia="fr-FR"/>
        </w:rPr>
        <w:t>Exigences mécaniques pour les biomatériaux</w:t>
      </w:r>
      <w:r>
        <w:rPr>
          <w:rFonts w:asciiTheme="majorHAnsi" w:eastAsia="Times New Roman" w:hAnsiTheme="majorHAnsi" w:cs="TimesNewRomanPSMT"/>
          <w:color w:val="000000"/>
          <w:sz w:val="22"/>
          <w:szCs w:val="22"/>
          <w:lang w:eastAsia="fr-FR"/>
        </w:rPr>
        <w:t>;</w:t>
      </w:r>
      <w:r>
        <w:rPr>
          <w:rFonts w:asciiTheme="majorHAnsi" w:eastAsia="Times New Roman" w:hAnsiTheme="majorHAnsi" w:cs="TimesNewRomanPSMT"/>
          <w:sz w:val="22"/>
          <w:szCs w:val="22"/>
          <w:lang w:eastAsia="fr-FR"/>
        </w:rPr>
        <w:t xml:space="preserve"> Mécanismes de dégradation des biomatériaux et ses conséquences</w:t>
      </w:r>
      <w:r>
        <w:rPr>
          <w:rFonts w:asciiTheme="majorHAnsi" w:eastAsia="Times New Roman" w:hAnsiTheme="majorHAnsi" w:cs="TimesNewRomanPSMT"/>
          <w:color w:val="000000"/>
          <w:sz w:val="22"/>
          <w:szCs w:val="22"/>
          <w:lang w:eastAsia="fr-FR"/>
        </w:rPr>
        <w:t>;</w:t>
      </w:r>
      <w:r>
        <w:rPr>
          <w:rFonts w:asciiTheme="majorHAnsi" w:eastAsia="Times New Roman" w:hAnsiTheme="majorHAnsi" w:cs="TimesNewRomanPSMT"/>
          <w:sz w:val="22"/>
          <w:szCs w:val="22"/>
          <w:lang w:eastAsia="fr-FR"/>
        </w:rPr>
        <w:t xml:space="preserve"> Nature du milieu biologique</w:t>
      </w:r>
      <w:r>
        <w:rPr>
          <w:rFonts w:asciiTheme="majorHAnsi" w:eastAsia="Times New Roman" w:hAnsiTheme="majorHAnsi" w:cs="TimesNewRomanPSMT"/>
          <w:color w:val="000000"/>
          <w:sz w:val="22"/>
          <w:szCs w:val="22"/>
          <w:lang w:eastAsia="fr-FR"/>
        </w:rPr>
        <w:t>;</w:t>
      </w:r>
      <w:r>
        <w:rPr>
          <w:rFonts w:asciiTheme="majorHAnsi" w:eastAsia="Times New Roman" w:hAnsiTheme="majorHAnsi" w:cs="TimesNewRomanPSMT"/>
          <w:sz w:val="22"/>
          <w:szCs w:val="22"/>
          <w:lang w:eastAsia="fr-FR"/>
        </w:rPr>
        <w:t xml:space="preserve"> Système immunitaire</w:t>
      </w:r>
      <w:r>
        <w:rPr>
          <w:rFonts w:asciiTheme="majorHAnsi" w:eastAsia="Times New Roman" w:hAnsiTheme="majorHAnsi" w:cs="TimesNewRomanPSMT"/>
          <w:color w:val="000000"/>
          <w:sz w:val="22"/>
          <w:szCs w:val="22"/>
          <w:lang w:eastAsia="fr-FR"/>
        </w:rPr>
        <w:t>;</w:t>
      </w:r>
      <w:r>
        <w:rPr>
          <w:rFonts w:asciiTheme="majorHAnsi" w:eastAsia="Times New Roman" w:hAnsiTheme="majorHAnsi" w:cs="TimesNewRomanPSMT"/>
          <w:sz w:val="22"/>
          <w:szCs w:val="22"/>
          <w:lang w:eastAsia="fr-FR"/>
        </w:rPr>
        <w:t xml:space="preserve"> (</w:t>
      </w:r>
      <w:r>
        <w:rPr>
          <w:rStyle w:val="tf"/>
          <w:rFonts w:asciiTheme="majorHAnsi" w:hAnsiTheme="majorHAnsi"/>
          <w:sz w:val="22"/>
          <w:szCs w:val="22"/>
        </w:rPr>
        <w:t xml:space="preserve">Corrosion, usure, vieillissement, </w:t>
      </w:r>
      <w:r>
        <w:rPr>
          <w:rStyle w:val="tf"/>
          <w:rFonts w:asciiTheme="majorHAnsi" w:hAnsiTheme="majorHAnsi"/>
          <w:spacing w:val="-15"/>
          <w:sz w:val="22"/>
          <w:szCs w:val="22"/>
        </w:rPr>
        <w:t xml:space="preserve">en </w:t>
      </w:r>
      <w:r>
        <w:rPr>
          <w:rStyle w:val="tf"/>
          <w:rFonts w:asciiTheme="majorHAnsi" w:hAnsiTheme="majorHAnsi"/>
          <w:sz w:val="22"/>
          <w:szCs w:val="22"/>
        </w:rPr>
        <w:t>dissolution, oxydation, biodégradation, …).</w:t>
      </w:r>
    </w:p>
    <w:p w:rsidR="007E782C" w:rsidRDefault="007E782C" w:rsidP="007E782C">
      <w:pPr>
        <w:autoSpaceDE w:val="0"/>
        <w:autoSpaceDN w:val="0"/>
        <w:adjustRightInd w:val="0"/>
        <w:snapToGrid w:val="0"/>
        <w:jc w:val="both"/>
        <w:rPr>
          <w:rFonts w:asciiTheme="majorHAnsi" w:eastAsia="Times New Roman" w:hAnsiTheme="majorHAnsi" w:cs="TimesNewRomanPSMT"/>
          <w:sz w:val="22"/>
          <w:szCs w:val="22"/>
          <w:lang w:eastAsia="fr-FR"/>
        </w:rPr>
      </w:pPr>
    </w:p>
    <w:p w:rsidR="007E782C" w:rsidRPr="00FC0FAD" w:rsidRDefault="007E782C" w:rsidP="007E782C">
      <w:pPr>
        <w:tabs>
          <w:tab w:val="right" w:pos="9638"/>
        </w:tabs>
        <w:autoSpaceDE w:val="0"/>
        <w:autoSpaceDN w:val="0"/>
        <w:adjustRightInd w:val="0"/>
        <w:snapToGrid w:val="0"/>
        <w:jc w:val="both"/>
        <w:rPr>
          <w:rFonts w:asciiTheme="majorHAnsi" w:eastAsia="Times New Roman" w:hAnsiTheme="majorHAnsi" w:cs="Calibri"/>
          <w:b/>
          <w:bCs/>
          <w:sz w:val="20"/>
          <w:szCs w:val="20"/>
          <w:lang w:eastAsia="fr-FR"/>
        </w:rPr>
      </w:pPr>
      <w:r>
        <w:rPr>
          <w:rFonts w:asciiTheme="majorHAnsi" w:eastAsia="Times New Roman" w:hAnsiTheme="majorHAnsi" w:cs="Calibri"/>
          <w:b/>
          <w:bCs/>
          <w:sz w:val="22"/>
          <w:szCs w:val="22"/>
          <w:lang w:eastAsia="fr-FR"/>
        </w:rPr>
        <w:t>Chapitre 3. Biomatériaux</w:t>
      </w:r>
      <w:r>
        <w:rPr>
          <w:rStyle w:val="tf"/>
          <w:rFonts w:asciiTheme="majorHAnsi" w:hAnsiTheme="majorHAnsi"/>
          <w:b/>
          <w:bCs/>
          <w:color w:val="2A2A2A"/>
          <w:sz w:val="22"/>
          <w:szCs w:val="22"/>
        </w:rPr>
        <w:t xml:space="preserve"> métalliques</w:t>
      </w:r>
      <w:r>
        <w:rPr>
          <w:rFonts w:asciiTheme="majorHAnsi" w:eastAsia="Times New Roman" w:hAnsiTheme="majorHAnsi" w:cs="Calibri"/>
          <w:b/>
          <w:bCs/>
          <w:sz w:val="22"/>
          <w:szCs w:val="22"/>
          <w:lang w:eastAsia="fr-FR"/>
        </w:rPr>
        <w:tab/>
      </w:r>
      <w:r w:rsidRPr="004A5C31">
        <w:rPr>
          <w:rFonts w:asciiTheme="majorHAnsi" w:eastAsia="Times New Roman" w:hAnsiTheme="majorHAnsi" w:cs="Calibri"/>
          <w:b/>
          <w:bCs/>
          <w:sz w:val="22"/>
          <w:szCs w:val="22"/>
          <w:lang w:eastAsia="fr-FR"/>
        </w:rPr>
        <w:t>(2 Semaines)</w:t>
      </w:r>
    </w:p>
    <w:p w:rsidR="007E782C" w:rsidRDefault="007E782C" w:rsidP="007E782C">
      <w:pPr>
        <w:autoSpaceDE w:val="0"/>
        <w:autoSpaceDN w:val="0"/>
        <w:adjustRightInd w:val="0"/>
        <w:snapToGrid w:val="0"/>
        <w:jc w:val="both"/>
        <w:rPr>
          <w:rFonts w:asciiTheme="majorHAnsi" w:eastAsia="Times New Roman" w:hAnsiTheme="majorHAnsi" w:cs="Calibri"/>
          <w:b/>
          <w:bCs/>
          <w:sz w:val="22"/>
          <w:szCs w:val="22"/>
          <w:lang w:eastAsia="fr-FR"/>
        </w:rPr>
      </w:pPr>
      <w:r>
        <w:rPr>
          <w:rStyle w:val="tf"/>
          <w:rFonts w:asciiTheme="majorHAnsi" w:hAnsiTheme="majorHAnsi"/>
          <w:color w:val="2A2A2A"/>
          <w:sz w:val="22"/>
          <w:szCs w:val="22"/>
        </w:rPr>
        <w:t>Structure des métaux</w:t>
      </w:r>
      <w:r>
        <w:rPr>
          <w:rFonts w:asciiTheme="majorHAnsi" w:eastAsia="Times New Roman" w:hAnsiTheme="majorHAnsi" w:cs="TimesNewRomanPSMT"/>
          <w:color w:val="000000"/>
          <w:sz w:val="22"/>
          <w:szCs w:val="22"/>
          <w:lang w:eastAsia="fr-FR"/>
        </w:rPr>
        <w:t>; C</w:t>
      </w:r>
      <w:r>
        <w:rPr>
          <w:rStyle w:val="tf"/>
          <w:rFonts w:asciiTheme="majorHAnsi" w:hAnsiTheme="majorHAnsi"/>
          <w:color w:val="2A2A2A"/>
          <w:sz w:val="22"/>
          <w:szCs w:val="22"/>
        </w:rPr>
        <w:t>lassification</w:t>
      </w:r>
      <w:r>
        <w:rPr>
          <w:rFonts w:asciiTheme="majorHAnsi" w:eastAsia="Times New Roman" w:hAnsiTheme="majorHAnsi" w:cs="TimesNewRomanPSMT"/>
          <w:color w:val="000000"/>
          <w:sz w:val="22"/>
          <w:szCs w:val="22"/>
          <w:lang w:eastAsia="fr-FR"/>
        </w:rPr>
        <w:t>;</w:t>
      </w:r>
      <w:r>
        <w:rPr>
          <w:rStyle w:val="tf"/>
          <w:rFonts w:asciiTheme="majorHAnsi" w:hAnsiTheme="majorHAnsi"/>
          <w:color w:val="2A2A2A"/>
          <w:sz w:val="22"/>
          <w:szCs w:val="22"/>
        </w:rPr>
        <w:t xml:space="preserve"> Principaux biomatériaux métalliques, Propriétés</w:t>
      </w:r>
      <w:r>
        <w:rPr>
          <w:rFonts w:asciiTheme="majorHAnsi" w:eastAsia="Times New Roman" w:hAnsiTheme="majorHAnsi" w:cs="TimesNewRomanPSMT"/>
          <w:color w:val="000000"/>
          <w:sz w:val="22"/>
          <w:szCs w:val="22"/>
          <w:lang w:eastAsia="fr-FR"/>
        </w:rPr>
        <w:t xml:space="preserve">; </w:t>
      </w:r>
      <w:r>
        <w:rPr>
          <w:rStyle w:val="tf"/>
          <w:rFonts w:asciiTheme="majorHAnsi" w:hAnsiTheme="majorHAnsi"/>
          <w:color w:val="2A2A2A"/>
          <w:sz w:val="22"/>
          <w:szCs w:val="22"/>
        </w:rPr>
        <w:t>Caractéristiques et applications principales.</w:t>
      </w:r>
    </w:p>
    <w:p w:rsidR="007E782C" w:rsidRDefault="007E782C" w:rsidP="007E782C">
      <w:pPr>
        <w:autoSpaceDE w:val="0"/>
        <w:autoSpaceDN w:val="0"/>
        <w:adjustRightInd w:val="0"/>
        <w:snapToGrid w:val="0"/>
        <w:jc w:val="both"/>
        <w:rPr>
          <w:rFonts w:asciiTheme="majorHAnsi" w:eastAsia="Times New Roman" w:hAnsiTheme="majorHAnsi" w:cs="Calibri"/>
          <w:b/>
          <w:bCs/>
          <w:sz w:val="22"/>
          <w:szCs w:val="22"/>
          <w:lang w:eastAsia="fr-FR"/>
        </w:rPr>
      </w:pPr>
    </w:p>
    <w:p w:rsidR="007E782C" w:rsidRPr="00FC0FAD" w:rsidRDefault="007E782C" w:rsidP="007E782C">
      <w:pPr>
        <w:tabs>
          <w:tab w:val="right" w:pos="9638"/>
        </w:tabs>
        <w:autoSpaceDE w:val="0"/>
        <w:autoSpaceDN w:val="0"/>
        <w:adjustRightInd w:val="0"/>
        <w:snapToGrid w:val="0"/>
        <w:jc w:val="both"/>
        <w:rPr>
          <w:rFonts w:asciiTheme="majorHAnsi" w:eastAsia="Times New Roman" w:hAnsiTheme="majorHAnsi" w:cs="Calibri"/>
          <w:b/>
          <w:bCs/>
          <w:sz w:val="20"/>
          <w:szCs w:val="20"/>
          <w:lang w:eastAsia="fr-FR"/>
        </w:rPr>
      </w:pPr>
      <w:r>
        <w:rPr>
          <w:rFonts w:asciiTheme="majorHAnsi" w:eastAsia="Times New Roman" w:hAnsiTheme="majorHAnsi" w:cs="Calibri"/>
          <w:b/>
          <w:bCs/>
          <w:sz w:val="22"/>
          <w:szCs w:val="22"/>
          <w:lang w:eastAsia="fr-FR"/>
        </w:rPr>
        <w:t>Chapitre 4. Biomatériaux</w:t>
      </w:r>
      <w:r>
        <w:rPr>
          <w:rFonts w:asciiTheme="majorHAnsi" w:hAnsiTheme="majorHAnsi"/>
          <w:b/>
          <w:bCs/>
          <w:color w:val="2A2A2A"/>
          <w:sz w:val="22"/>
          <w:szCs w:val="22"/>
        </w:rPr>
        <w:t xml:space="preserve"> céramiques et composites</w:t>
      </w:r>
      <w:r>
        <w:rPr>
          <w:rFonts w:asciiTheme="majorHAnsi" w:eastAsia="Times New Roman" w:hAnsiTheme="majorHAnsi" w:cs="Calibri"/>
          <w:sz w:val="22"/>
          <w:szCs w:val="22"/>
          <w:lang w:eastAsia="fr-FR"/>
        </w:rPr>
        <w:tab/>
      </w:r>
      <w:r w:rsidRPr="004A5C31">
        <w:rPr>
          <w:rFonts w:asciiTheme="majorHAnsi" w:eastAsia="Times New Roman" w:hAnsiTheme="majorHAnsi" w:cs="Calibri"/>
          <w:b/>
          <w:bCs/>
          <w:sz w:val="22"/>
          <w:szCs w:val="22"/>
          <w:lang w:eastAsia="fr-FR"/>
        </w:rPr>
        <w:t>(2 Semaines)</w:t>
      </w:r>
    </w:p>
    <w:p w:rsidR="007E782C" w:rsidRDefault="007E782C" w:rsidP="007E782C">
      <w:pPr>
        <w:jc w:val="both"/>
        <w:rPr>
          <w:rFonts w:asciiTheme="majorHAnsi" w:hAnsiTheme="majorHAnsi"/>
          <w:color w:val="2A2A2A"/>
          <w:sz w:val="22"/>
          <w:szCs w:val="22"/>
        </w:rPr>
      </w:pPr>
      <w:r>
        <w:rPr>
          <w:rFonts w:asciiTheme="majorHAnsi" w:hAnsiTheme="majorHAnsi"/>
          <w:color w:val="2A2A2A"/>
          <w:sz w:val="22"/>
          <w:szCs w:val="22"/>
        </w:rPr>
        <w:t>Structure</w:t>
      </w:r>
      <w:r>
        <w:rPr>
          <w:rFonts w:asciiTheme="majorHAnsi" w:eastAsia="Times New Roman" w:hAnsiTheme="majorHAnsi" w:cs="TimesNewRomanPSMT"/>
          <w:color w:val="000000"/>
          <w:sz w:val="22"/>
          <w:szCs w:val="22"/>
          <w:lang w:eastAsia="fr-FR"/>
        </w:rPr>
        <w:t>;</w:t>
      </w:r>
      <w:r>
        <w:rPr>
          <w:rFonts w:asciiTheme="majorHAnsi" w:hAnsiTheme="majorHAnsi"/>
          <w:color w:val="2A2A2A"/>
          <w:sz w:val="22"/>
          <w:szCs w:val="22"/>
        </w:rPr>
        <w:t xml:space="preserve"> composition</w:t>
      </w:r>
      <w:r>
        <w:rPr>
          <w:rFonts w:asciiTheme="majorHAnsi" w:eastAsia="Times New Roman" w:hAnsiTheme="majorHAnsi" w:cs="TimesNewRomanPSMT"/>
          <w:color w:val="000000"/>
          <w:sz w:val="22"/>
          <w:szCs w:val="22"/>
          <w:lang w:eastAsia="fr-FR"/>
        </w:rPr>
        <w:t>;</w:t>
      </w:r>
      <w:r>
        <w:rPr>
          <w:rFonts w:asciiTheme="majorHAnsi" w:hAnsiTheme="majorHAnsi"/>
          <w:color w:val="2A2A2A"/>
          <w:sz w:val="22"/>
          <w:szCs w:val="22"/>
        </w:rPr>
        <w:t xml:space="preserve"> fabrication</w:t>
      </w:r>
      <w:r>
        <w:rPr>
          <w:rFonts w:asciiTheme="majorHAnsi" w:eastAsia="Times New Roman" w:hAnsiTheme="majorHAnsi" w:cs="TimesNewRomanPSMT"/>
          <w:color w:val="000000"/>
          <w:sz w:val="22"/>
          <w:szCs w:val="22"/>
          <w:lang w:eastAsia="fr-FR"/>
        </w:rPr>
        <w:t>;</w:t>
      </w:r>
      <w:r>
        <w:rPr>
          <w:rFonts w:asciiTheme="majorHAnsi" w:hAnsiTheme="majorHAnsi"/>
          <w:color w:val="2A2A2A"/>
          <w:sz w:val="22"/>
          <w:szCs w:val="22"/>
        </w:rPr>
        <w:t xml:space="preserve"> frittage</w:t>
      </w:r>
      <w:r>
        <w:rPr>
          <w:rFonts w:asciiTheme="majorHAnsi" w:eastAsia="Times New Roman" w:hAnsiTheme="majorHAnsi" w:cs="TimesNewRomanPSMT"/>
          <w:color w:val="000000"/>
          <w:sz w:val="22"/>
          <w:szCs w:val="22"/>
          <w:lang w:eastAsia="fr-FR"/>
        </w:rPr>
        <w:t>;</w:t>
      </w:r>
      <w:r>
        <w:rPr>
          <w:rFonts w:asciiTheme="majorHAnsi" w:hAnsiTheme="majorHAnsi"/>
          <w:color w:val="2A2A2A"/>
          <w:sz w:val="22"/>
          <w:szCs w:val="22"/>
        </w:rPr>
        <w:t xml:space="preserve"> concept de biomatériaux inertes/bioactifs. </w:t>
      </w:r>
      <w:r>
        <w:rPr>
          <w:rStyle w:val="tf"/>
          <w:rFonts w:asciiTheme="majorHAnsi" w:hAnsiTheme="majorHAnsi"/>
          <w:color w:val="2A2A2A"/>
          <w:sz w:val="22"/>
          <w:szCs w:val="22"/>
        </w:rPr>
        <w:t>Caractéristiques et applications principales.</w:t>
      </w:r>
    </w:p>
    <w:p w:rsidR="007E782C" w:rsidRDefault="007E782C" w:rsidP="007E782C">
      <w:pPr>
        <w:autoSpaceDE w:val="0"/>
        <w:autoSpaceDN w:val="0"/>
        <w:adjustRightInd w:val="0"/>
        <w:snapToGrid w:val="0"/>
        <w:jc w:val="both"/>
        <w:rPr>
          <w:rFonts w:asciiTheme="majorHAnsi" w:eastAsia="Times New Roman" w:hAnsiTheme="majorHAnsi" w:cs="Calibri"/>
          <w:b/>
          <w:bCs/>
          <w:sz w:val="22"/>
          <w:szCs w:val="22"/>
          <w:lang w:eastAsia="fr-FR"/>
        </w:rPr>
      </w:pPr>
    </w:p>
    <w:p w:rsidR="007E782C" w:rsidRDefault="007E782C" w:rsidP="007E782C">
      <w:pPr>
        <w:tabs>
          <w:tab w:val="right" w:pos="9638"/>
        </w:tabs>
        <w:autoSpaceDE w:val="0"/>
        <w:autoSpaceDN w:val="0"/>
        <w:adjustRightInd w:val="0"/>
        <w:snapToGrid w:val="0"/>
        <w:jc w:val="both"/>
        <w:rPr>
          <w:rFonts w:asciiTheme="majorHAnsi" w:eastAsia="Times New Roman" w:hAnsiTheme="majorHAnsi" w:cs="Calibri"/>
          <w:b/>
          <w:bCs/>
          <w:sz w:val="22"/>
          <w:szCs w:val="22"/>
          <w:lang w:eastAsia="fr-FR"/>
        </w:rPr>
      </w:pPr>
      <w:r>
        <w:rPr>
          <w:rFonts w:asciiTheme="majorHAnsi" w:eastAsia="Times New Roman" w:hAnsiTheme="majorHAnsi" w:cs="Calibri"/>
          <w:b/>
          <w:bCs/>
          <w:sz w:val="22"/>
          <w:szCs w:val="22"/>
          <w:lang w:eastAsia="fr-FR"/>
        </w:rPr>
        <w:t>Chapitre 5. Biomatériaux</w:t>
      </w:r>
      <w:r>
        <w:rPr>
          <w:rStyle w:val="tf"/>
          <w:rFonts w:asciiTheme="majorHAnsi" w:hAnsiTheme="majorHAnsi"/>
          <w:b/>
          <w:bCs/>
          <w:color w:val="2A2A2A"/>
          <w:sz w:val="22"/>
          <w:szCs w:val="22"/>
        </w:rPr>
        <w:t xml:space="preserve"> polymériques</w:t>
      </w:r>
      <w:r>
        <w:rPr>
          <w:rFonts w:asciiTheme="majorHAnsi" w:eastAsia="Times New Roman" w:hAnsiTheme="majorHAnsi" w:cs="Calibri"/>
          <w:sz w:val="22"/>
          <w:szCs w:val="22"/>
          <w:lang w:eastAsia="fr-FR"/>
        </w:rPr>
        <w:tab/>
      </w:r>
      <w:r w:rsidRPr="004A5C31">
        <w:rPr>
          <w:rFonts w:asciiTheme="majorHAnsi" w:eastAsia="Times New Roman" w:hAnsiTheme="majorHAnsi" w:cs="Calibri"/>
          <w:b/>
          <w:bCs/>
          <w:sz w:val="22"/>
          <w:szCs w:val="22"/>
          <w:lang w:eastAsia="fr-FR"/>
        </w:rPr>
        <w:t>(2 Semaines)</w:t>
      </w:r>
    </w:p>
    <w:p w:rsidR="007E782C" w:rsidRDefault="007E782C" w:rsidP="007E782C">
      <w:pPr>
        <w:autoSpaceDE w:val="0"/>
        <w:autoSpaceDN w:val="0"/>
        <w:adjustRightInd w:val="0"/>
        <w:snapToGrid w:val="0"/>
        <w:jc w:val="both"/>
        <w:rPr>
          <w:rFonts w:asciiTheme="majorHAnsi" w:eastAsia="Times New Roman" w:hAnsiTheme="majorHAnsi" w:cs="Calibri"/>
          <w:sz w:val="22"/>
          <w:szCs w:val="22"/>
          <w:lang w:eastAsia="fr-FR"/>
        </w:rPr>
      </w:pPr>
      <w:r>
        <w:rPr>
          <w:rStyle w:val="tf"/>
          <w:rFonts w:asciiTheme="majorHAnsi" w:hAnsiTheme="majorHAnsi"/>
          <w:color w:val="2A2A2A"/>
          <w:sz w:val="22"/>
          <w:szCs w:val="22"/>
        </w:rPr>
        <w:t>Propriétés de service de polymères ; principaux biomatériaux polymériques</w:t>
      </w:r>
      <w:r>
        <w:rPr>
          <w:rFonts w:asciiTheme="majorHAnsi" w:eastAsia="Times New Roman" w:hAnsiTheme="majorHAnsi" w:cs="TimesNewRomanPSMT"/>
          <w:color w:val="000000"/>
          <w:sz w:val="22"/>
          <w:szCs w:val="22"/>
          <w:lang w:eastAsia="fr-FR"/>
        </w:rPr>
        <w:t>;</w:t>
      </w:r>
      <w:r>
        <w:rPr>
          <w:rStyle w:val="tf"/>
          <w:rFonts w:asciiTheme="majorHAnsi" w:hAnsiTheme="majorHAnsi"/>
          <w:color w:val="2A2A2A"/>
          <w:sz w:val="22"/>
          <w:szCs w:val="22"/>
        </w:rPr>
        <w:t xml:space="preserve"> biodégradabilité</w:t>
      </w:r>
      <w:r>
        <w:rPr>
          <w:rFonts w:asciiTheme="majorHAnsi" w:eastAsia="Times New Roman" w:hAnsiTheme="majorHAnsi" w:cs="TimesNewRomanPSMT"/>
          <w:color w:val="000000"/>
          <w:sz w:val="22"/>
          <w:szCs w:val="22"/>
          <w:lang w:eastAsia="fr-FR"/>
        </w:rPr>
        <w:t xml:space="preserve">; </w:t>
      </w:r>
      <w:r>
        <w:rPr>
          <w:rStyle w:val="tf"/>
          <w:rFonts w:asciiTheme="majorHAnsi" w:hAnsiTheme="majorHAnsi"/>
          <w:color w:val="2A2A2A"/>
          <w:sz w:val="22"/>
          <w:szCs w:val="22"/>
        </w:rPr>
        <w:t>Caractéristiques et applications principales.</w:t>
      </w:r>
    </w:p>
    <w:p w:rsidR="007E782C" w:rsidRDefault="007E782C" w:rsidP="007E782C">
      <w:pPr>
        <w:autoSpaceDE w:val="0"/>
        <w:autoSpaceDN w:val="0"/>
        <w:adjustRightInd w:val="0"/>
        <w:snapToGrid w:val="0"/>
        <w:jc w:val="both"/>
        <w:rPr>
          <w:rFonts w:asciiTheme="majorHAnsi" w:eastAsia="Times New Roman" w:hAnsiTheme="majorHAnsi" w:cs="Calibri"/>
          <w:b/>
          <w:bCs/>
          <w:sz w:val="22"/>
          <w:szCs w:val="22"/>
          <w:lang w:eastAsia="fr-FR"/>
        </w:rPr>
      </w:pPr>
    </w:p>
    <w:p w:rsidR="007E782C" w:rsidRPr="00FC0FAD" w:rsidRDefault="007E782C" w:rsidP="007E782C">
      <w:pPr>
        <w:tabs>
          <w:tab w:val="right" w:pos="9638"/>
        </w:tabs>
        <w:autoSpaceDE w:val="0"/>
        <w:autoSpaceDN w:val="0"/>
        <w:adjustRightInd w:val="0"/>
        <w:snapToGrid w:val="0"/>
        <w:jc w:val="both"/>
        <w:rPr>
          <w:rFonts w:asciiTheme="majorHAnsi" w:eastAsia="Times New Roman" w:hAnsiTheme="majorHAnsi" w:cs="Calibri"/>
          <w:b/>
          <w:bCs/>
          <w:sz w:val="20"/>
          <w:szCs w:val="20"/>
          <w:lang w:eastAsia="fr-FR"/>
        </w:rPr>
      </w:pPr>
      <w:r>
        <w:rPr>
          <w:rFonts w:asciiTheme="majorHAnsi" w:eastAsia="Times New Roman" w:hAnsiTheme="majorHAnsi" w:cs="Calibri"/>
          <w:b/>
          <w:bCs/>
          <w:sz w:val="22"/>
          <w:szCs w:val="22"/>
          <w:lang w:eastAsia="fr-FR"/>
        </w:rPr>
        <w:t xml:space="preserve">Chapitre 6. </w:t>
      </w:r>
      <w:r>
        <w:rPr>
          <w:rFonts w:asciiTheme="majorHAnsi" w:hAnsiTheme="majorHAnsi"/>
          <w:b/>
          <w:bCs/>
          <w:color w:val="2A2A2A"/>
          <w:sz w:val="22"/>
          <w:szCs w:val="22"/>
        </w:rPr>
        <w:t>Biomatériaux naturels</w:t>
      </w:r>
      <w:r>
        <w:rPr>
          <w:rFonts w:asciiTheme="majorHAnsi" w:eastAsia="Times New Roman" w:hAnsiTheme="majorHAnsi" w:cs="Calibri"/>
          <w:b/>
          <w:bCs/>
          <w:sz w:val="22"/>
          <w:szCs w:val="22"/>
          <w:lang w:eastAsia="fr-FR"/>
        </w:rPr>
        <w:tab/>
      </w:r>
      <w:r w:rsidRPr="004A5C31">
        <w:rPr>
          <w:rFonts w:asciiTheme="majorHAnsi" w:eastAsia="Times New Roman" w:hAnsiTheme="majorHAnsi" w:cs="Calibri"/>
          <w:b/>
          <w:bCs/>
          <w:sz w:val="22"/>
          <w:szCs w:val="22"/>
          <w:lang w:eastAsia="fr-FR"/>
        </w:rPr>
        <w:t>(1 Semaine)</w:t>
      </w:r>
    </w:p>
    <w:p w:rsidR="007E782C" w:rsidRDefault="007E782C" w:rsidP="007E782C">
      <w:pPr>
        <w:jc w:val="both"/>
        <w:rPr>
          <w:rFonts w:asciiTheme="majorHAnsi" w:hAnsiTheme="majorHAnsi"/>
          <w:color w:val="2A2A2A"/>
          <w:spacing w:val="-15"/>
          <w:sz w:val="22"/>
          <w:szCs w:val="22"/>
        </w:rPr>
      </w:pPr>
      <w:r>
        <w:rPr>
          <w:rFonts w:asciiTheme="majorHAnsi" w:hAnsiTheme="majorHAnsi"/>
          <w:color w:val="2A2A2A"/>
          <w:sz w:val="22"/>
          <w:szCs w:val="22"/>
        </w:rPr>
        <w:t>Biomatériaux naturels et interactions biomatériaux/organisme et matrice (cellules extracellulaire et leurs interactions, biomatériaux naturels, biomimétisme</w:t>
      </w:r>
      <w:r>
        <w:rPr>
          <w:rFonts w:asciiTheme="majorHAnsi" w:hAnsiTheme="majorHAnsi"/>
          <w:color w:val="2A2A2A"/>
          <w:spacing w:val="-15"/>
          <w:sz w:val="22"/>
          <w:szCs w:val="22"/>
        </w:rPr>
        <w:t xml:space="preserve">). </w:t>
      </w:r>
    </w:p>
    <w:p w:rsidR="007E782C" w:rsidRDefault="007E782C" w:rsidP="007E782C">
      <w:pPr>
        <w:jc w:val="both"/>
        <w:rPr>
          <w:rFonts w:asciiTheme="majorHAnsi" w:hAnsiTheme="majorHAnsi" w:cstheme="minorBidi"/>
          <w:sz w:val="22"/>
          <w:szCs w:val="22"/>
        </w:rPr>
      </w:pPr>
    </w:p>
    <w:p w:rsidR="007E782C" w:rsidRPr="00FC0FAD" w:rsidRDefault="007E782C" w:rsidP="007E782C">
      <w:pPr>
        <w:tabs>
          <w:tab w:val="right" w:pos="9638"/>
        </w:tabs>
        <w:autoSpaceDE w:val="0"/>
        <w:autoSpaceDN w:val="0"/>
        <w:adjustRightInd w:val="0"/>
        <w:snapToGrid w:val="0"/>
        <w:jc w:val="both"/>
        <w:rPr>
          <w:rFonts w:asciiTheme="majorHAnsi" w:eastAsia="Times New Roman" w:hAnsiTheme="majorHAnsi" w:cs="Calibri"/>
          <w:b/>
          <w:bCs/>
          <w:sz w:val="20"/>
          <w:szCs w:val="20"/>
          <w:lang w:eastAsia="fr-FR"/>
        </w:rPr>
      </w:pPr>
      <w:r>
        <w:rPr>
          <w:rFonts w:asciiTheme="majorHAnsi" w:eastAsia="Times New Roman" w:hAnsiTheme="majorHAnsi" w:cs="Calibri"/>
          <w:b/>
          <w:bCs/>
          <w:sz w:val="22"/>
          <w:szCs w:val="22"/>
          <w:lang w:eastAsia="fr-FR"/>
        </w:rPr>
        <w:t>Chapitre 7. Etude de cas</w:t>
      </w:r>
      <w:r>
        <w:rPr>
          <w:rFonts w:asciiTheme="majorHAnsi" w:eastAsia="Times New Roman" w:hAnsiTheme="majorHAnsi" w:cs="Calibri"/>
          <w:b/>
          <w:bCs/>
          <w:sz w:val="22"/>
          <w:szCs w:val="22"/>
          <w:lang w:eastAsia="fr-FR"/>
        </w:rPr>
        <w:tab/>
      </w:r>
      <w:r w:rsidRPr="004A5C31">
        <w:rPr>
          <w:rFonts w:asciiTheme="majorHAnsi" w:eastAsia="Times New Roman" w:hAnsiTheme="majorHAnsi" w:cs="Calibri"/>
          <w:b/>
          <w:bCs/>
          <w:sz w:val="22"/>
          <w:szCs w:val="22"/>
          <w:lang w:eastAsia="fr-FR"/>
        </w:rPr>
        <w:t>(5 Semaines)</w:t>
      </w:r>
    </w:p>
    <w:p w:rsidR="007E782C" w:rsidRDefault="007E782C" w:rsidP="007E782C">
      <w:pPr>
        <w:autoSpaceDE w:val="0"/>
        <w:autoSpaceDN w:val="0"/>
        <w:adjustRightInd w:val="0"/>
        <w:snapToGrid w:val="0"/>
        <w:jc w:val="both"/>
        <w:rPr>
          <w:rFonts w:asciiTheme="majorHAnsi" w:eastAsia="Times New Roman" w:hAnsiTheme="majorHAnsi" w:cs="Calibri"/>
          <w:sz w:val="22"/>
          <w:szCs w:val="22"/>
          <w:lang w:eastAsia="fr-FR"/>
        </w:rPr>
      </w:pPr>
      <w:r>
        <w:rPr>
          <w:rFonts w:asciiTheme="majorHAnsi" w:eastAsia="Times New Roman" w:hAnsiTheme="majorHAnsi" w:cs="Calibri"/>
          <w:sz w:val="22"/>
          <w:szCs w:val="22"/>
          <w:lang w:eastAsia="fr-FR"/>
        </w:rPr>
        <w:t>Implant dentaire; Prothèse de Hanche</w:t>
      </w:r>
      <w:r>
        <w:rPr>
          <w:rFonts w:asciiTheme="majorHAnsi" w:eastAsia="Times New Roman" w:hAnsiTheme="majorHAnsi" w:cs="TimesNewRomanPSMT"/>
          <w:color w:val="000000"/>
          <w:sz w:val="22"/>
          <w:szCs w:val="22"/>
          <w:lang w:eastAsia="fr-FR"/>
        </w:rPr>
        <w:t xml:space="preserve">; </w:t>
      </w:r>
      <w:r>
        <w:rPr>
          <w:rFonts w:asciiTheme="majorHAnsi" w:eastAsia="Times New Roman" w:hAnsiTheme="majorHAnsi" w:cs="Calibri"/>
          <w:sz w:val="22"/>
          <w:szCs w:val="22"/>
          <w:lang w:eastAsia="fr-FR"/>
        </w:rPr>
        <w:t>Prothèse de genou</w:t>
      </w:r>
      <w:r>
        <w:rPr>
          <w:rFonts w:asciiTheme="majorHAnsi" w:eastAsia="Times New Roman" w:hAnsiTheme="majorHAnsi" w:cs="TimesNewRomanPSMT"/>
          <w:color w:val="000000"/>
          <w:sz w:val="22"/>
          <w:szCs w:val="22"/>
          <w:lang w:eastAsia="fr-FR"/>
        </w:rPr>
        <w:t xml:space="preserve">; </w:t>
      </w:r>
      <w:r>
        <w:rPr>
          <w:rFonts w:asciiTheme="majorHAnsi" w:eastAsia="Times New Roman" w:hAnsiTheme="majorHAnsi" w:cs="Calibri"/>
          <w:sz w:val="22"/>
          <w:szCs w:val="22"/>
          <w:lang w:eastAsia="fr-FR"/>
        </w:rPr>
        <w:t>Prothèse de pied.</w:t>
      </w:r>
    </w:p>
    <w:p w:rsidR="007E782C" w:rsidRDefault="007E782C" w:rsidP="007E782C">
      <w:pPr>
        <w:jc w:val="both"/>
        <w:rPr>
          <w:rFonts w:asciiTheme="majorHAnsi" w:hAnsiTheme="majorHAnsi" w:cstheme="minorBidi"/>
          <w:sz w:val="22"/>
          <w:szCs w:val="22"/>
        </w:rPr>
      </w:pPr>
    </w:p>
    <w:p w:rsidR="007E782C" w:rsidRDefault="007E782C" w:rsidP="007E782C">
      <w:pPr>
        <w:spacing w:line="276" w:lineRule="auto"/>
        <w:jc w:val="both"/>
        <w:rPr>
          <w:rFonts w:asciiTheme="majorHAnsi" w:hAnsiTheme="majorHAnsi" w:cstheme="minorBidi"/>
          <w:bCs/>
          <w:sz w:val="22"/>
          <w:szCs w:val="22"/>
        </w:rPr>
      </w:pPr>
      <w:r>
        <w:rPr>
          <w:rFonts w:asciiTheme="majorHAnsi" w:hAnsiTheme="majorHAnsi" w:cstheme="minorBidi"/>
          <w:b/>
          <w:sz w:val="22"/>
          <w:szCs w:val="22"/>
          <w:u w:val="thick" w:color="F79646" w:themeColor="accent6"/>
        </w:rPr>
        <w:t>Mode d’évaluation:</w:t>
      </w:r>
    </w:p>
    <w:p w:rsidR="007E782C" w:rsidRDefault="00727513" w:rsidP="007E782C">
      <w:pPr>
        <w:spacing w:line="276" w:lineRule="auto"/>
        <w:jc w:val="both"/>
        <w:rPr>
          <w:rFonts w:asciiTheme="majorHAnsi" w:hAnsiTheme="majorHAnsi" w:cstheme="minorBidi"/>
          <w:sz w:val="22"/>
          <w:szCs w:val="22"/>
        </w:rPr>
      </w:pPr>
      <w:r>
        <w:rPr>
          <w:rFonts w:asciiTheme="majorHAnsi" w:hAnsiTheme="majorHAnsi" w:cstheme="minorBidi"/>
          <w:sz w:val="22"/>
          <w:szCs w:val="22"/>
        </w:rPr>
        <w:t>Examen: 10</w:t>
      </w:r>
      <w:r w:rsidR="007E782C">
        <w:rPr>
          <w:rFonts w:asciiTheme="majorHAnsi" w:hAnsiTheme="majorHAnsi" w:cstheme="minorBidi"/>
          <w:sz w:val="22"/>
          <w:szCs w:val="22"/>
        </w:rPr>
        <w:t>0%.</w:t>
      </w:r>
    </w:p>
    <w:p w:rsidR="007E782C" w:rsidRDefault="007E782C" w:rsidP="007E782C">
      <w:pPr>
        <w:pStyle w:val="Paragraphedeliste"/>
        <w:spacing w:before="120" w:after="120"/>
        <w:ind w:hanging="720"/>
        <w:jc w:val="both"/>
        <w:rPr>
          <w:rFonts w:asciiTheme="majorHAnsi" w:hAnsiTheme="majorHAnsi" w:cstheme="minorBidi"/>
          <w:iCs/>
          <w:u w:val="thick" w:color="F79646" w:themeColor="accent6"/>
        </w:rPr>
      </w:pPr>
      <w:r>
        <w:rPr>
          <w:rFonts w:asciiTheme="majorHAnsi" w:hAnsiTheme="majorHAnsi" w:cstheme="minorBidi"/>
          <w:b/>
          <w:u w:val="thick" w:color="F79646" w:themeColor="accent6"/>
        </w:rPr>
        <w:t>Références bibliographiques</w:t>
      </w:r>
      <w:r>
        <w:rPr>
          <w:rFonts w:asciiTheme="majorHAnsi" w:hAnsiTheme="majorHAnsi" w:cstheme="minorBidi"/>
          <w:iCs/>
          <w:u w:val="thick" w:color="F79646" w:themeColor="accent6"/>
        </w:rPr>
        <w:t>:</w:t>
      </w:r>
    </w:p>
    <w:p w:rsidR="007E782C" w:rsidRPr="001E3D77" w:rsidRDefault="007E782C" w:rsidP="00E15F79">
      <w:pPr>
        <w:pStyle w:val="Paragraphedeliste"/>
        <w:numPr>
          <w:ilvl w:val="0"/>
          <w:numId w:val="22"/>
        </w:numPr>
        <w:spacing w:before="120" w:after="120"/>
        <w:ind w:left="709" w:hanging="284"/>
        <w:jc w:val="both"/>
        <w:rPr>
          <w:rFonts w:asciiTheme="majorHAnsi" w:hAnsiTheme="majorHAnsi"/>
          <w:sz w:val="20"/>
          <w:szCs w:val="20"/>
          <w:lang w:val="en-US"/>
        </w:rPr>
      </w:pPr>
      <w:r w:rsidRPr="001E3D77">
        <w:rPr>
          <w:rFonts w:asciiTheme="majorHAnsi" w:hAnsiTheme="majorHAnsi"/>
          <w:sz w:val="20"/>
          <w:szCs w:val="20"/>
          <w:lang w:val="en-US"/>
        </w:rPr>
        <w:t xml:space="preserve">J. Park, R. S. Lakes. </w:t>
      </w:r>
      <w:r>
        <w:rPr>
          <w:rFonts w:asciiTheme="majorHAnsi" w:hAnsiTheme="majorHAnsi"/>
          <w:sz w:val="20"/>
          <w:szCs w:val="20"/>
          <w:lang w:val="en-US"/>
        </w:rPr>
        <w:t>“</w:t>
      </w:r>
      <w:r w:rsidRPr="001E3D77">
        <w:rPr>
          <w:rFonts w:asciiTheme="majorHAnsi" w:hAnsiTheme="majorHAnsi"/>
          <w:sz w:val="20"/>
          <w:szCs w:val="20"/>
          <w:lang w:val="en-US"/>
        </w:rPr>
        <w:t>Biomaterials: An Introduction</w:t>
      </w:r>
      <w:r>
        <w:rPr>
          <w:rFonts w:asciiTheme="majorHAnsi" w:hAnsiTheme="majorHAnsi"/>
          <w:sz w:val="20"/>
          <w:szCs w:val="20"/>
          <w:lang w:val="en-US"/>
        </w:rPr>
        <w:t>”</w:t>
      </w:r>
      <w:r w:rsidRPr="001E3D77">
        <w:rPr>
          <w:rFonts w:asciiTheme="majorHAnsi" w:hAnsiTheme="majorHAnsi"/>
          <w:sz w:val="20"/>
          <w:szCs w:val="20"/>
          <w:lang w:val="en-US"/>
        </w:rPr>
        <w:t>, Springer Science &amp; Business Media, 2007.</w:t>
      </w:r>
    </w:p>
    <w:p w:rsidR="007E782C" w:rsidRPr="001E3D77" w:rsidRDefault="007E782C" w:rsidP="00E15F79">
      <w:pPr>
        <w:pStyle w:val="Paragraphedeliste"/>
        <w:numPr>
          <w:ilvl w:val="0"/>
          <w:numId w:val="22"/>
        </w:numPr>
        <w:spacing w:after="200" w:line="276" w:lineRule="auto"/>
        <w:ind w:left="709" w:hanging="283"/>
        <w:jc w:val="both"/>
        <w:rPr>
          <w:rFonts w:asciiTheme="majorHAnsi" w:hAnsiTheme="majorHAnsi"/>
          <w:sz w:val="20"/>
          <w:szCs w:val="20"/>
        </w:rPr>
      </w:pPr>
      <w:r w:rsidRPr="001E3D77">
        <w:rPr>
          <w:rFonts w:asciiTheme="majorHAnsi" w:hAnsiTheme="majorHAnsi"/>
          <w:sz w:val="20"/>
          <w:szCs w:val="20"/>
        </w:rPr>
        <w:t>M. Degrange, L. Pourreyron</w:t>
      </w:r>
      <w:r>
        <w:rPr>
          <w:rFonts w:asciiTheme="majorHAnsi" w:hAnsiTheme="majorHAnsi"/>
          <w:sz w:val="20"/>
          <w:szCs w:val="20"/>
        </w:rPr>
        <w:t>, "</w:t>
      </w:r>
      <w:r w:rsidRPr="001E3D77">
        <w:rPr>
          <w:rFonts w:asciiTheme="majorHAnsi" w:hAnsiTheme="majorHAnsi"/>
          <w:sz w:val="20"/>
          <w:szCs w:val="20"/>
        </w:rPr>
        <w:t>Société Francophone des Biomatériaux Dentaires (SFBD)</w:t>
      </w:r>
      <w:r>
        <w:rPr>
          <w:rFonts w:asciiTheme="majorHAnsi" w:hAnsiTheme="majorHAnsi"/>
          <w:sz w:val="20"/>
          <w:szCs w:val="20"/>
        </w:rPr>
        <w:t>",</w:t>
      </w:r>
      <w:r w:rsidRPr="001E3D77">
        <w:rPr>
          <w:rFonts w:asciiTheme="majorHAnsi" w:hAnsiTheme="majorHAnsi"/>
          <w:sz w:val="20"/>
          <w:szCs w:val="20"/>
        </w:rPr>
        <w:t xml:space="preserve"> (Livre en ligne (http://umvf.univ-nantes.fr/odontologie/)</w:t>
      </w:r>
      <w:r>
        <w:rPr>
          <w:rFonts w:asciiTheme="majorHAnsi" w:hAnsiTheme="majorHAnsi"/>
          <w:sz w:val="20"/>
          <w:szCs w:val="20"/>
        </w:rPr>
        <w:t>.</w:t>
      </w:r>
    </w:p>
    <w:p w:rsidR="007E782C" w:rsidRDefault="007E782C" w:rsidP="00E15F79">
      <w:pPr>
        <w:pStyle w:val="Paragraphedeliste"/>
        <w:numPr>
          <w:ilvl w:val="0"/>
          <w:numId w:val="22"/>
        </w:numPr>
        <w:spacing w:after="200" w:line="276" w:lineRule="auto"/>
        <w:ind w:left="709" w:hanging="283"/>
        <w:jc w:val="both"/>
        <w:rPr>
          <w:rFonts w:asciiTheme="majorHAnsi" w:hAnsiTheme="majorHAnsi"/>
          <w:sz w:val="20"/>
          <w:szCs w:val="20"/>
          <w:lang w:val="en-US"/>
        </w:rPr>
      </w:pPr>
      <w:r w:rsidRPr="001E3D77">
        <w:rPr>
          <w:rFonts w:asciiTheme="majorHAnsi" w:hAnsiTheme="majorHAnsi"/>
          <w:sz w:val="20"/>
          <w:szCs w:val="20"/>
          <w:lang w:val="en-US"/>
        </w:rPr>
        <w:t>B. Ra</w:t>
      </w:r>
      <w:r>
        <w:rPr>
          <w:rFonts w:asciiTheme="majorHAnsi" w:hAnsiTheme="majorHAnsi"/>
          <w:sz w:val="20"/>
          <w:szCs w:val="20"/>
          <w:lang w:val="en-US"/>
        </w:rPr>
        <w:t>tne et al, "Biomaterials science</w:t>
      </w:r>
      <w:r w:rsidRPr="001E3D77">
        <w:rPr>
          <w:rFonts w:asciiTheme="majorHAnsi" w:hAnsiTheme="majorHAnsi"/>
          <w:sz w:val="20"/>
          <w:szCs w:val="20"/>
          <w:lang w:val="en-US"/>
        </w:rPr>
        <w:t>: An Introduction to Materials in Medicine</w:t>
      </w:r>
      <w:r>
        <w:rPr>
          <w:rFonts w:asciiTheme="majorHAnsi" w:hAnsiTheme="majorHAnsi"/>
          <w:sz w:val="20"/>
          <w:szCs w:val="20"/>
          <w:lang w:val="en-US"/>
        </w:rPr>
        <w:t>"</w:t>
      </w:r>
      <w:r w:rsidRPr="001E3D77">
        <w:rPr>
          <w:rFonts w:asciiTheme="majorHAnsi" w:hAnsiTheme="majorHAnsi"/>
          <w:sz w:val="20"/>
          <w:szCs w:val="20"/>
          <w:lang w:val="en-US"/>
        </w:rPr>
        <w:t>, Academic Press, 1996.</w:t>
      </w:r>
    </w:p>
    <w:p w:rsidR="006A5153" w:rsidRPr="00C14DB8" w:rsidRDefault="006A5153" w:rsidP="00E15F79">
      <w:pPr>
        <w:pStyle w:val="Paragraphedeliste"/>
        <w:numPr>
          <w:ilvl w:val="0"/>
          <w:numId w:val="22"/>
        </w:numPr>
        <w:spacing w:after="200" w:line="276" w:lineRule="auto"/>
        <w:ind w:left="709" w:hanging="283"/>
        <w:jc w:val="both"/>
        <w:rPr>
          <w:rFonts w:asciiTheme="majorHAnsi" w:hAnsiTheme="majorHAnsi" w:cs="Arial"/>
          <w:iCs/>
          <w:sz w:val="20"/>
          <w:szCs w:val="20"/>
          <w:u w:val="thick" w:color="F79646"/>
          <w:lang w:val="en-US"/>
        </w:rPr>
        <w:sectPr w:rsidR="006A5153" w:rsidRPr="00C14DB8"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sidRPr="00C14DB8">
        <w:rPr>
          <w:rFonts w:asciiTheme="majorHAnsi" w:hAnsiTheme="majorHAnsi" w:cs="Arial"/>
          <w:sz w:val="20"/>
          <w:szCs w:val="20"/>
          <w:shd w:val="clear" w:color="auto" w:fill="FFFFFF"/>
          <w:lang w:val="en-US"/>
        </w:rPr>
        <w:t>Michael F. Ashby. David R. H. Jones. </w:t>
      </w:r>
      <w:r w:rsidRPr="00C14DB8">
        <w:rPr>
          <w:rStyle w:val="Accentuation"/>
          <w:rFonts w:asciiTheme="majorHAnsi" w:hAnsiTheme="majorHAnsi" w:cs="Arial"/>
          <w:b/>
          <w:bCs/>
          <w:i w:val="0"/>
          <w:iCs w:val="0"/>
          <w:sz w:val="20"/>
          <w:szCs w:val="20"/>
          <w:shd w:val="clear" w:color="auto" w:fill="FFFFFF"/>
        </w:rPr>
        <w:t>Matériaux</w:t>
      </w:r>
      <w:r w:rsidRPr="00C14DB8">
        <w:rPr>
          <w:rFonts w:asciiTheme="majorHAnsi" w:hAnsiTheme="majorHAnsi" w:cs="Arial"/>
          <w:sz w:val="20"/>
          <w:szCs w:val="20"/>
          <w:shd w:val="clear" w:color="auto" w:fill="FFFFFF"/>
        </w:rPr>
        <w:t>. 2. Microstructures et procédés de mise en œuvre. 4e édition</w:t>
      </w:r>
    </w:p>
    <w:p w:rsidR="007E782C" w:rsidRPr="00E35A83"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Se</w:t>
      </w:r>
      <w:r w:rsidRPr="00E35A83">
        <w:rPr>
          <w:rFonts w:ascii="Cambria" w:hAnsi="Cambria" w:cs="Calibri"/>
          <w:b/>
          <w:bCs/>
          <w:iCs/>
        </w:rPr>
        <w:t>mestre: S6</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A82FDD">
        <w:rPr>
          <w:rFonts w:ascii="Cambria" w:hAnsi="Cambria" w:cs="Calibri"/>
          <w:b/>
          <w:bCs/>
          <w:iCs/>
        </w:rPr>
        <w:t>Unité d’enseignement: UE</w:t>
      </w:r>
      <w:r>
        <w:rPr>
          <w:rFonts w:ascii="Cambria" w:hAnsi="Cambria" w:cs="Calibri"/>
          <w:b/>
          <w:bCs/>
          <w:iCs/>
        </w:rPr>
        <w:t>D 3.2</w:t>
      </w:r>
    </w:p>
    <w:p w:rsidR="007E782C" w:rsidRPr="008942D0"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A82FDD">
        <w:rPr>
          <w:rFonts w:ascii="Cambria" w:hAnsi="Cambria" w:cs="Calibri"/>
          <w:b/>
          <w:bCs/>
          <w:iCs/>
        </w:rPr>
        <w:t>Matière</w:t>
      </w:r>
      <w:r>
        <w:rPr>
          <w:rFonts w:ascii="Cambria" w:hAnsi="Cambria" w:cs="Calibri"/>
          <w:b/>
          <w:bCs/>
          <w:iCs/>
        </w:rPr>
        <w:t xml:space="preserve"> 2</w:t>
      </w:r>
      <w:r w:rsidRPr="00A82FDD">
        <w:rPr>
          <w:rFonts w:ascii="Cambria" w:hAnsi="Cambria" w:cs="Calibri"/>
          <w:b/>
          <w:bCs/>
          <w:iCs/>
        </w:rPr>
        <w:t>:</w:t>
      </w:r>
      <w:r>
        <w:rPr>
          <w:rFonts w:ascii="Cambria" w:hAnsi="Cambria" w:cs="Calibri"/>
          <w:b/>
          <w:bCs/>
          <w:iCs/>
        </w:rPr>
        <w:t xml:space="preserve"> Impact des matériaux sur l’environnement</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E35A83">
        <w:rPr>
          <w:rFonts w:ascii="Cambria" w:hAnsi="Cambria" w:cs="Calibri"/>
          <w:b/>
          <w:bCs/>
          <w:iCs/>
        </w:rPr>
        <w:t>VHS: 22h30 (</w:t>
      </w:r>
      <w:r>
        <w:rPr>
          <w:rFonts w:ascii="Cambria" w:hAnsi="Cambria" w:cs="Calibri"/>
          <w:b/>
          <w:bCs/>
          <w:iCs/>
        </w:rPr>
        <w:t>C</w:t>
      </w:r>
      <w:r w:rsidRPr="00E35A83">
        <w:rPr>
          <w:rFonts w:ascii="Cambria" w:hAnsi="Cambria" w:cs="Calibri"/>
          <w:b/>
          <w:bCs/>
          <w:iCs/>
        </w:rPr>
        <w:t>ours: 1h30)</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Pr="00A82FDD">
        <w:rPr>
          <w:rFonts w:ascii="Cambria" w:hAnsi="Cambria" w:cs="Calibri"/>
          <w:b/>
          <w:bCs/>
          <w:iCs/>
        </w:rPr>
        <w:t>:</w:t>
      </w:r>
      <w:r>
        <w:rPr>
          <w:rFonts w:ascii="Cambria" w:hAnsi="Cambria" w:cs="Calibri"/>
          <w:b/>
          <w:bCs/>
          <w:iCs/>
        </w:rPr>
        <w:t xml:space="preserve"> 1</w:t>
      </w:r>
    </w:p>
    <w:p w:rsidR="007E782C" w:rsidRPr="00A82FDD" w:rsidRDefault="007E782C" w:rsidP="007E782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A82FDD">
        <w:rPr>
          <w:rFonts w:ascii="Cambria" w:hAnsi="Cambria" w:cs="Calibri"/>
          <w:b/>
          <w:bCs/>
          <w:iCs/>
        </w:rPr>
        <w:t>:</w:t>
      </w:r>
      <w:r>
        <w:rPr>
          <w:rFonts w:ascii="Cambria" w:hAnsi="Cambria" w:cs="Calibri"/>
          <w:b/>
          <w:bCs/>
          <w:iCs/>
        </w:rPr>
        <w:t xml:space="preserve"> 1</w:t>
      </w:r>
    </w:p>
    <w:p w:rsidR="007E782C" w:rsidRPr="008B179F" w:rsidRDefault="007E782C" w:rsidP="007E782C">
      <w:pPr>
        <w:spacing w:line="276" w:lineRule="auto"/>
        <w:jc w:val="both"/>
        <w:rPr>
          <w:rFonts w:ascii="Cambria" w:hAnsi="Cambria" w:cs="Calibri"/>
          <w:b/>
        </w:rPr>
      </w:pPr>
    </w:p>
    <w:p w:rsidR="007E782C" w:rsidRDefault="007E782C" w:rsidP="007E782C">
      <w:pPr>
        <w:spacing w:after="120" w:line="276" w:lineRule="auto"/>
        <w:jc w:val="both"/>
        <w:rPr>
          <w:rFonts w:ascii="Cambria" w:hAnsi="Cambria" w:cs="Calibri"/>
          <w:u w:val="thick" w:color="F79646"/>
        </w:rPr>
      </w:pPr>
      <w:r w:rsidRPr="008B179F">
        <w:rPr>
          <w:rFonts w:ascii="Cambria" w:hAnsi="Cambria" w:cs="Calibri"/>
          <w:b/>
          <w:u w:val="thick" w:color="F79646"/>
        </w:rPr>
        <w:t>Objectifs de l’enseignement:</w:t>
      </w:r>
    </w:p>
    <w:p w:rsidR="007E782C" w:rsidRPr="00E35A83" w:rsidRDefault="007E782C" w:rsidP="007E782C">
      <w:pPr>
        <w:jc w:val="both"/>
        <w:rPr>
          <w:rFonts w:ascii="Cambria" w:eastAsia="Times New Roman" w:hAnsi="Cambria"/>
          <w:color w:val="000000"/>
          <w:sz w:val="22"/>
          <w:szCs w:val="22"/>
          <w:lang w:eastAsia="fr-FR"/>
        </w:rPr>
      </w:pPr>
      <w:r>
        <w:rPr>
          <w:rFonts w:ascii="Cambria" w:eastAsia="Times New Roman" w:hAnsi="Cambria"/>
          <w:color w:val="000000"/>
          <w:sz w:val="22"/>
          <w:szCs w:val="22"/>
          <w:lang w:eastAsia="fr-FR"/>
        </w:rPr>
        <w:t>La production de tout</w:t>
      </w:r>
      <w:r w:rsidRPr="00E35A83">
        <w:rPr>
          <w:rFonts w:ascii="Cambria" w:eastAsia="Times New Roman" w:hAnsi="Cambria"/>
          <w:color w:val="000000"/>
          <w:sz w:val="22"/>
          <w:szCs w:val="22"/>
          <w:lang w:eastAsia="fr-FR"/>
        </w:rPr>
        <w:t xml:space="preserve"> matériau génère des déchets. D’autre part, tou</w:t>
      </w:r>
      <w:r>
        <w:rPr>
          <w:rFonts w:ascii="Cambria" w:eastAsia="Times New Roman" w:hAnsi="Cambria"/>
          <w:color w:val="000000"/>
          <w:sz w:val="22"/>
          <w:szCs w:val="22"/>
          <w:lang w:eastAsia="fr-FR"/>
        </w:rPr>
        <w:t>t matériau</w:t>
      </w:r>
      <w:r w:rsidRPr="00E35A83">
        <w:rPr>
          <w:rFonts w:ascii="Cambria" w:eastAsia="Times New Roman" w:hAnsi="Cambria"/>
          <w:color w:val="000000"/>
          <w:sz w:val="22"/>
          <w:szCs w:val="22"/>
          <w:lang w:eastAsia="fr-FR"/>
        </w:rPr>
        <w:t xml:space="preserve"> ayant une durée d’utilisation limité</w:t>
      </w:r>
      <w:r>
        <w:rPr>
          <w:rFonts w:ascii="Cambria" w:eastAsia="Times New Roman" w:hAnsi="Cambria"/>
          <w:color w:val="000000"/>
          <w:sz w:val="22"/>
          <w:szCs w:val="22"/>
          <w:lang w:eastAsia="fr-FR"/>
        </w:rPr>
        <w:t>e</w:t>
      </w:r>
      <w:r w:rsidRPr="00E35A83">
        <w:rPr>
          <w:rFonts w:ascii="Cambria" w:eastAsia="Times New Roman" w:hAnsi="Cambria"/>
          <w:color w:val="000000"/>
          <w:sz w:val="22"/>
          <w:szCs w:val="22"/>
          <w:lang w:eastAsia="fr-FR"/>
        </w:rPr>
        <w:t xml:space="preserve">, finira par être jeté et devenir lui-même un déchet. Cette matière traite l’aspect de la protection de l'environnement et la gestion des déchets </w:t>
      </w:r>
      <w:r w:rsidRPr="000E4CB1">
        <w:rPr>
          <w:rFonts w:ascii="Cambria" w:eastAsia="Times New Roman" w:hAnsi="Cambria"/>
          <w:color w:val="000000"/>
          <w:sz w:val="22"/>
          <w:szCs w:val="22"/>
          <w:lang w:eastAsia="fr-FR"/>
        </w:rPr>
        <w:t>ainsi que la</w:t>
      </w:r>
      <w:r w:rsidRPr="00E35A83">
        <w:rPr>
          <w:rFonts w:ascii="Cambria" w:eastAsia="Times New Roman" w:hAnsi="Cambria"/>
          <w:color w:val="000000"/>
          <w:sz w:val="22"/>
          <w:szCs w:val="22"/>
          <w:lang w:eastAsia="fr-FR"/>
        </w:rPr>
        <w:t xml:space="preserve"> règlementation en vigueur</w:t>
      </w:r>
      <w:r>
        <w:rPr>
          <w:rFonts w:ascii="Cambria" w:eastAsia="Times New Roman" w:hAnsi="Cambria"/>
          <w:color w:val="000000"/>
          <w:sz w:val="22"/>
          <w:szCs w:val="22"/>
          <w:lang w:eastAsia="fr-FR"/>
        </w:rPr>
        <w:t xml:space="preserve"> dans ce domaine</w:t>
      </w:r>
      <w:r w:rsidRPr="00E35A83">
        <w:rPr>
          <w:rFonts w:ascii="Cambria" w:eastAsia="Times New Roman" w:hAnsi="Cambria"/>
          <w:color w:val="000000"/>
          <w:sz w:val="22"/>
          <w:szCs w:val="22"/>
          <w:lang w:eastAsia="fr-FR"/>
        </w:rPr>
        <w:t>.</w:t>
      </w:r>
    </w:p>
    <w:p w:rsidR="007E782C" w:rsidRDefault="007E782C" w:rsidP="007E782C">
      <w:pPr>
        <w:spacing w:after="120" w:line="276" w:lineRule="auto"/>
        <w:jc w:val="both"/>
        <w:rPr>
          <w:rFonts w:ascii="Cambria" w:hAnsi="Cambria" w:cs="Calibri"/>
          <w:b/>
          <w:u w:val="thick" w:color="F79646"/>
        </w:rPr>
      </w:pPr>
    </w:p>
    <w:p w:rsidR="007E782C" w:rsidRDefault="007E782C" w:rsidP="007E782C">
      <w:pPr>
        <w:spacing w:after="120" w:line="276" w:lineRule="auto"/>
        <w:jc w:val="both"/>
        <w:rPr>
          <w:rFonts w:ascii="Cambria" w:hAnsi="Cambria" w:cs="Calibri"/>
          <w:b/>
          <w:u w:val="thick" w:color="F79646"/>
        </w:rPr>
      </w:pPr>
      <w:r w:rsidRPr="006A1C45">
        <w:rPr>
          <w:rFonts w:ascii="Cambria" w:hAnsi="Cambria" w:cs="Calibri"/>
          <w:b/>
          <w:u w:val="thick" w:color="F79646"/>
        </w:rPr>
        <w:t xml:space="preserve">Connaissances préalables recommandées: </w:t>
      </w:r>
    </w:p>
    <w:p w:rsidR="007E782C" w:rsidRDefault="007E782C" w:rsidP="007E782C">
      <w:pPr>
        <w:spacing w:after="120" w:line="276" w:lineRule="auto"/>
        <w:jc w:val="both"/>
        <w:rPr>
          <w:rFonts w:ascii="Cambria" w:hAnsi="Cambria" w:cs="Calibri"/>
          <w:b/>
          <w:u w:val="thick" w:color="F79646"/>
        </w:rPr>
      </w:pPr>
      <w:r>
        <w:rPr>
          <w:rFonts w:ascii="Cambria" w:hAnsi="Cambria" w:cs="Calibri"/>
          <w:b/>
          <w:u w:val="thick" w:color="F79646"/>
        </w:rPr>
        <w:t>Contenu de la matière:</w:t>
      </w:r>
    </w:p>
    <w:p w:rsidR="007E782C" w:rsidRPr="006036CD" w:rsidRDefault="007E782C" w:rsidP="007E782C">
      <w:pPr>
        <w:tabs>
          <w:tab w:val="right" w:pos="9638"/>
        </w:tabs>
        <w:autoSpaceDE w:val="0"/>
        <w:autoSpaceDN w:val="0"/>
        <w:adjustRightInd w:val="0"/>
        <w:rPr>
          <w:rFonts w:ascii="Cambria" w:hAnsi="Cambria"/>
          <w:b/>
          <w:bCs/>
          <w:color w:val="000000"/>
          <w:sz w:val="22"/>
          <w:szCs w:val="22"/>
        </w:rPr>
      </w:pPr>
      <w:r w:rsidRPr="001E3D77">
        <w:rPr>
          <w:rFonts w:ascii="Cambria" w:hAnsi="Cambria"/>
          <w:b/>
          <w:bCs/>
          <w:color w:val="000000"/>
          <w:sz w:val="22"/>
          <w:szCs w:val="22"/>
        </w:rPr>
        <w:t>Chapitre 1. Généralités la pollution</w:t>
      </w:r>
      <w:r w:rsidRPr="001E3D77">
        <w:rPr>
          <w:rFonts w:ascii="Cambria" w:hAnsi="Cambria"/>
          <w:b/>
          <w:bCs/>
          <w:color w:val="000000"/>
          <w:sz w:val="22"/>
          <w:szCs w:val="22"/>
        </w:rPr>
        <w:tab/>
      </w:r>
      <w:r w:rsidRPr="006036CD">
        <w:rPr>
          <w:rFonts w:ascii="Cambria" w:hAnsi="Cambria"/>
          <w:b/>
          <w:bCs/>
          <w:sz w:val="22"/>
          <w:szCs w:val="22"/>
        </w:rPr>
        <w:t>(2 Semaines)</w:t>
      </w:r>
    </w:p>
    <w:p w:rsidR="007E782C" w:rsidRPr="001E3D77" w:rsidRDefault="007E782C" w:rsidP="007E782C">
      <w:pPr>
        <w:autoSpaceDE w:val="0"/>
        <w:autoSpaceDN w:val="0"/>
        <w:adjustRightInd w:val="0"/>
        <w:jc w:val="both"/>
        <w:rPr>
          <w:rFonts w:ascii="Cambria" w:hAnsi="Cambria"/>
          <w:color w:val="000000"/>
          <w:sz w:val="22"/>
          <w:szCs w:val="22"/>
        </w:rPr>
      </w:pPr>
      <w:r w:rsidRPr="001E3D77">
        <w:rPr>
          <w:rFonts w:ascii="Cambria" w:hAnsi="Cambria"/>
          <w:color w:val="000000"/>
          <w:sz w:val="22"/>
          <w:szCs w:val="22"/>
        </w:rPr>
        <w:t>L'envers de la production : la pollution et le gaspillage</w:t>
      </w:r>
      <w:r>
        <w:rPr>
          <w:rFonts w:ascii="Cambria" w:hAnsi="Cambria"/>
          <w:color w:val="000000"/>
          <w:sz w:val="22"/>
          <w:szCs w:val="22"/>
        </w:rPr>
        <w:t xml:space="preserve">; </w:t>
      </w:r>
      <w:r w:rsidRPr="001E3D77">
        <w:rPr>
          <w:rFonts w:ascii="Cambria" w:hAnsi="Cambria"/>
          <w:color w:val="000000"/>
          <w:sz w:val="22"/>
          <w:szCs w:val="22"/>
        </w:rPr>
        <w:t>La politique de gestion des déchets</w:t>
      </w:r>
      <w:r>
        <w:rPr>
          <w:rFonts w:ascii="Cambria" w:hAnsi="Cambria"/>
          <w:color w:val="000000"/>
          <w:sz w:val="22"/>
          <w:szCs w:val="22"/>
        </w:rPr>
        <w:t>.</w:t>
      </w:r>
    </w:p>
    <w:p w:rsidR="007E782C" w:rsidRDefault="007E782C" w:rsidP="007E782C">
      <w:pPr>
        <w:autoSpaceDE w:val="0"/>
        <w:autoSpaceDN w:val="0"/>
        <w:adjustRightInd w:val="0"/>
        <w:rPr>
          <w:rFonts w:ascii="Cambria" w:hAnsi="Cambria"/>
          <w:b/>
          <w:bCs/>
          <w:color w:val="000000"/>
          <w:sz w:val="22"/>
          <w:szCs w:val="22"/>
        </w:rPr>
      </w:pPr>
    </w:p>
    <w:p w:rsidR="007E782C" w:rsidRPr="00D4235C" w:rsidRDefault="007E782C" w:rsidP="007E782C">
      <w:pPr>
        <w:tabs>
          <w:tab w:val="right" w:pos="9638"/>
        </w:tabs>
        <w:autoSpaceDE w:val="0"/>
        <w:autoSpaceDN w:val="0"/>
        <w:adjustRightInd w:val="0"/>
        <w:rPr>
          <w:rFonts w:ascii="Cambria" w:hAnsi="Cambria"/>
          <w:b/>
          <w:bCs/>
          <w:sz w:val="20"/>
          <w:szCs w:val="20"/>
        </w:rPr>
      </w:pPr>
      <w:r w:rsidRPr="001E3D77">
        <w:rPr>
          <w:rFonts w:ascii="Cambria" w:hAnsi="Cambria"/>
          <w:b/>
          <w:bCs/>
          <w:color w:val="000000"/>
          <w:sz w:val="22"/>
          <w:szCs w:val="22"/>
        </w:rPr>
        <w:t>Chapitre 2</w:t>
      </w:r>
      <w:r>
        <w:rPr>
          <w:rFonts w:ascii="Cambria" w:hAnsi="Cambria"/>
          <w:b/>
          <w:bCs/>
          <w:color w:val="000000"/>
          <w:sz w:val="22"/>
          <w:szCs w:val="22"/>
        </w:rPr>
        <w:t>.</w:t>
      </w:r>
      <w:r w:rsidRPr="001E3D77">
        <w:rPr>
          <w:rFonts w:ascii="Cambria" w:hAnsi="Cambria"/>
          <w:b/>
          <w:bCs/>
          <w:color w:val="000000"/>
          <w:sz w:val="22"/>
          <w:szCs w:val="22"/>
        </w:rPr>
        <w:t xml:space="preserve"> Le cadre législatif : lois, règles, obligations</w:t>
      </w:r>
      <w:r w:rsidRPr="001E3D77">
        <w:rPr>
          <w:rFonts w:ascii="Cambria" w:hAnsi="Cambria"/>
          <w:b/>
          <w:bCs/>
          <w:color w:val="000000"/>
          <w:sz w:val="22"/>
          <w:szCs w:val="22"/>
        </w:rPr>
        <w:tab/>
      </w:r>
      <w:r w:rsidRPr="006036CD">
        <w:rPr>
          <w:rFonts w:ascii="Cambria" w:hAnsi="Cambria"/>
          <w:b/>
          <w:bCs/>
          <w:sz w:val="22"/>
          <w:szCs w:val="22"/>
        </w:rPr>
        <w:t>(3 Semaines)</w:t>
      </w:r>
    </w:p>
    <w:p w:rsidR="007E782C" w:rsidRPr="001E3D77" w:rsidRDefault="007E782C" w:rsidP="007E782C">
      <w:pPr>
        <w:autoSpaceDE w:val="0"/>
        <w:autoSpaceDN w:val="0"/>
        <w:adjustRightInd w:val="0"/>
        <w:jc w:val="both"/>
        <w:rPr>
          <w:rFonts w:ascii="Cambria" w:hAnsi="Cambria"/>
          <w:color w:val="000000"/>
          <w:sz w:val="22"/>
          <w:szCs w:val="22"/>
        </w:rPr>
      </w:pPr>
      <w:r w:rsidRPr="001E3D77">
        <w:rPr>
          <w:rFonts w:ascii="Cambria" w:hAnsi="Cambria"/>
          <w:color w:val="000000"/>
          <w:sz w:val="22"/>
          <w:szCs w:val="22"/>
        </w:rPr>
        <w:t>L'esprit des lois</w:t>
      </w:r>
      <w:r>
        <w:rPr>
          <w:rFonts w:ascii="Cambria" w:hAnsi="Cambria"/>
          <w:color w:val="000000"/>
          <w:sz w:val="22"/>
          <w:szCs w:val="22"/>
        </w:rPr>
        <w:t xml:space="preserve">; </w:t>
      </w:r>
      <w:r w:rsidRPr="001E3D77">
        <w:rPr>
          <w:rFonts w:ascii="Cambria" w:hAnsi="Cambria"/>
          <w:color w:val="000000"/>
          <w:sz w:val="22"/>
          <w:szCs w:val="22"/>
        </w:rPr>
        <w:t>Le cadre législatif Algérien et européen</w:t>
      </w:r>
      <w:r>
        <w:rPr>
          <w:rFonts w:ascii="Cambria" w:hAnsi="Cambria"/>
          <w:color w:val="000000"/>
          <w:sz w:val="22"/>
          <w:szCs w:val="22"/>
        </w:rPr>
        <w:t xml:space="preserve">; </w:t>
      </w:r>
      <w:r w:rsidRPr="001E3D77">
        <w:rPr>
          <w:rFonts w:ascii="Cambria" w:hAnsi="Cambria"/>
          <w:color w:val="000000"/>
          <w:sz w:val="22"/>
          <w:szCs w:val="22"/>
        </w:rPr>
        <w:t>Les textes réglementaires</w:t>
      </w:r>
      <w:r>
        <w:rPr>
          <w:rFonts w:ascii="Cambria" w:hAnsi="Cambria"/>
          <w:color w:val="000000"/>
          <w:sz w:val="22"/>
          <w:szCs w:val="22"/>
        </w:rPr>
        <w:t xml:space="preserve">; </w:t>
      </w:r>
      <w:r w:rsidRPr="001E3D77">
        <w:rPr>
          <w:rFonts w:ascii="Cambria" w:hAnsi="Cambria"/>
          <w:color w:val="000000"/>
          <w:sz w:val="22"/>
          <w:szCs w:val="22"/>
        </w:rPr>
        <w:t>Les obligations des communes</w:t>
      </w:r>
      <w:r>
        <w:rPr>
          <w:rFonts w:ascii="Cambria" w:hAnsi="Cambria"/>
          <w:color w:val="000000"/>
          <w:sz w:val="22"/>
          <w:szCs w:val="22"/>
        </w:rPr>
        <w:t xml:space="preserve">; </w:t>
      </w:r>
      <w:r w:rsidRPr="001E3D77">
        <w:rPr>
          <w:rFonts w:ascii="Cambria" w:hAnsi="Cambria"/>
          <w:color w:val="000000"/>
          <w:sz w:val="22"/>
          <w:szCs w:val="22"/>
        </w:rPr>
        <w:t>Les obligations des producteurs de déchets</w:t>
      </w:r>
      <w:r>
        <w:rPr>
          <w:rFonts w:ascii="Cambria" w:hAnsi="Cambria"/>
          <w:color w:val="000000"/>
          <w:sz w:val="22"/>
          <w:szCs w:val="22"/>
        </w:rPr>
        <w:t>; La notion de déchet</w:t>
      </w:r>
      <w:r w:rsidRPr="001E3D77">
        <w:rPr>
          <w:rFonts w:ascii="Cambria" w:hAnsi="Cambria"/>
          <w:color w:val="000000"/>
          <w:sz w:val="22"/>
          <w:szCs w:val="22"/>
        </w:rPr>
        <w:t>: Définitions, différents types de déchets</w:t>
      </w:r>
      <w:r>
        <w:rPr>
          <w:rFonts w:ascii="Cambria" w:hAnsi="Cambria"/>
          <w:color w:val="000000"/>
          <w:sz w:val="22"/>
          <w:szCs w:val="22"/>
        </w:rPr>
        <w:t>.</w:t>
      </w:r>
    </w:p>
    <w:p w:rsidR="007E782C" w:rsidRDefault="007E782C" w:rsidP="007E782C">
      <w:pPr>
        <w:autoSpaceDE w:val="0"/>
        <w:autoSpaceDN w:val="0"/>
        <w:adjustRightInd w:val="0"/>
        <w:rPr>
          <w:rFonts w:ascii="Cambria" w:hAnsi="Cambria"/>
          <w:b/>
          <w:bCs/>
          <w:color w:val="000000"/>
          <w:sz w:val="22"/>
          <w:szCs w:val="22"/>
        </w:rPr>
      </w:pPr>
    </w:p>
    <w:p w:rsidR="007E782C" w:rsidRPr="00D4235C" w:rsidRDefault="007E782C" w:rsidP="007E782C">
      <w:pPr>
        <w:tabs>
          <w:tab w:val="right" w:pos="9638"/>
        </w:tabs>
        <w:autoSpaceDE w:val="0"/>
        <w:autoSpaceDN w:val="0"/>
        <w:adjustRightInd w:val="0"/>
        <w:rPr>
          <w:rFonts w:ascii="Cambria" w:hAnsi="Cambria"/>
          <w:b/>
          <w:bCs/>
          <w:sz w:val="20"/>
          <w:szCs w:val="20"/>
        </w:rPr>
      </w:pPr>
      <w:r w:rsidRPr="001E3D77">
        <w:rPr>
          <w:rFonts w:ascii="Cambria" w:hAnsi="Cambria"/>
          <w:b/>
          <w:bCs/>
          <w:color w:val="000000"/>
          <w:sz w:val="22"/>
          <w:szCs w:val="22"/>
        </w:rPr>
        <w:t>Chapitre 3</w:t>
      </w:r>
      <w:r>
        <w:rPr>
          <w:rFonts w:ascii="Cambria" w:hAnsi="Cambria"/>
          <w:b/>
          <w:bCs/>
          <w:color w:val="000000"/>
          <w:sz w:val="22"/>
          <w:szCs w:val="22"/>
        </w:rPr>
        <w:t>.</w:t>
      </w:r>
      <w:r w:rsidRPr="001E3D77">
        <w:rPr>
          <w:rFonts w:ascii="Cambria" w:hAnsi="Cambria"/>
          <w:b/>
          <w:bCs/>
          <w:color w:val="000000"/>
          <w:sz w:val="22"/>
          <w:szCs w:val="22"/>
        </w:rPr>
        <w:t xml:space="preserve"> La situation actuelle</w:t>
      </w:r>
      <w:r w:rsidRPr="001E3D77">
        <w:rPr>
          <w:rFonts w:ascii="Cambria" w:hAnsi="Cambria"/>
          <w:b/>
          <w:bCs/>
          <w:color w:val="000000"/>
          <w:sz w:val="22"/>
          <w:szCs w:val="22"/>
        </w:rPr>
        <w:tab/>
      </w:r>
      <w:r w:rsidRPr="006036CD">
        <w:rPr>
          <w:rFonts w:ascii="Cambria" w:hAnsi="Cambria"/>
          <w:b/>
          <w:bCs/>
          <w:sz w:val="22"/>
          <w:szCs w:val="22"/>
        </w:rPr>
        <w:t>(3 Semaines)</w:t>
      </w:r>
    </w:p>
    <w:p w:rsidR="007E782C" w:rsidRPr="001E3D77" w:rsidRDefault="007E782C" w:rsidP="007E782C">
      <w:pPr>
        <w:autoSpaceDE w:val="0"/>
        <w:autoSpaceDN w:val="0"/>
        <w:adjustRightInd w:val="0"/>
        <w:jc w:val="both"/>
        <w:rPr>
          <w:rFonts w:ascii="Cambria" w:hAnsi="Cambria"/>
          <w:color w:val="000000"/>
          <w:sz w:val="22"/>
          <w:szCs w:val="22"/>
        </w:rPr>
      </w:pPr>
      <w:r w:rsidRPr="001E3D77">
        <w:rPr>
          <w:rFonts w:ascii="Cambria" w:hAnsi="Cambria"/>
          <w:color w:val="000000"/>
          <w:sz w:val="22"/>
          <w:szCs w:val="22"/>
        </w:rPr>
        <w:t>Les plans d'élimination</w:t>
      </w:r>
      <w:r>
        <w:rPr>
          <w:rFonts w:ascii="Cambria" w:hAnsi="Cambria"/>
          <w:color w:val="000000"/>
          <w:sz w:val="22"/>
          <w:szCs w:val="22"/>
        </w:rPr>
        <w:t xml:space="preserve">; </w:t>
      </w:r>
      <w:r w:rsidRPr="001E3D77">
        <w:rPr>
          <w:rFonts w:ascii="Cambria" w:hAnsi="Cambria"/>
          <w:color w:val="000000"/>
          <w:sz w:val="22"/>
          <w:szCs w:val="22"/>
        </w:rPr>
        <w:t>Les déchets ménagers et assimilés</w:t>
      </w:r>
      <w:r>
        <w:rPr>
          <w:rFonts w:ascii="Cambria" w:hAnsi="Cambria"/>
          <w:color w:val="000000"/>
          <w:sz w:val="22"/>
          <w:szCs w:val="22"/>
        </w:rPr>
        <w:t xml:space="preserve">; </w:t>
      </w:r>
      <w:r w:rsidRPr="001E3D77">
        <w:rPr>
          <w:rFonts w:ascii="Cambria" w:hAnsi="Cambria"/>
          <w:color w:val="000000"/>
          <w:sz w:val="22"/>
          <w:szCs w:val="22"/>
        </w:rPr>
        <w:t>Les déchets industriels</w:t>
      </w:r>
      <w:r>
        <w:rPr>
          <w:rFonts w:ascii="Cambria" w:hAnsi="Cambria"/>
          <w:color w:val="000000"/>
          <w:sz w:val="22"/>
          <w:szCs w:val="22"/>
        </w:rPr>
        <w:t xml:space="preserve">; </w:t>
      </w:r>
      <w:r w:rsidRPr="001E3D77">
        <w:rPr>
          <w:rFonts w:ascii="Cambria" w:hAnsi="Cambria"/>
          <w:color w:val="000000"/>
          <w:sz w:val="22"/>
          <w:szCs w:val="22"/>
        </w:rPr>
        <w:t>La production des déchets industriels</w:t>
      </w:r>
      <w:r>
        <w:rPr>
          <w:rFonts w:ascii="Cambria" w:hAnsi="Cambria"/>
          <w:color w:val="000000"/>
          <w:sz w:val="22"/>
          <w:szCs w:val="22"/>
        </w:rPr>
        <w:t xml:space="preserve">; </w:t>
      </w:r>
      <w:r w:rsidRPr="001E3D77">
        <w:rPr>
          <w:rFonts w:ascii="Cambria" w:hAnsi="Cambria"/>
          <w:color w:val="000000"/>
          <w:sz w:val="22"/>
          <w:szCs w:val="22"/>
        </w:rPr>
        <w:t>Caractérisations des déchets industriels</w:t>
      </w:r>
      <w:r>
        <w:rPr>
          <w:rFonts w:ascii="Cambria" w:hAnsi="Cambria"/>
          <w:color w:val="000000"/>
          <w:sz w:val="22"/>
          <w:szCs w:val="22"/>
        </w:rPr>
        <w:t>.</w:t>
      </w:r>
    </w:p>
    <w:p w:rsidR="007E782C" w:rsidRDefault="007E782C" w:rsidP="007E782C">
      <w:pPr>
        <w:autoSpaceDE w:val="0"/>
        <w:autoSpaceDN w:val="0"/>
        <w:adjustRightInd w:val="0"/>
        <w:rPr>
          <w:rFonts w:ascii="Cambria" w:hAnsi="Cambria"/>
          <w:b/>
          <w:bCs/>
          <w:color w:val="000000"/>
          <w:sz w:val="22"/>
          <w:szCs w:val="22"/>
        </w:rPr>
      </w:pPr>
    </w:p>
    <w:p w:rsidR="007E782C" w:rsidRPr="00D4235C" w:rsidRDefault="007E782C" w:rsidP="007E782C">
      <w:pPr>
        <w:tabs>
          <w:tab w:val="right" w:pos="9638"/>
        </w:tabs>
        <w:autoSpaceDE w:val="0"/>
        <w:autoSpaceDN w:val="0"/>
        <w:adjustRightInd w:val="0"/>
        <w:rPr>
          <w:rFonts w:ascii="Cambria" w:hAnsi="Cambria"/>
          <w:b/>
          <w:bCs/>
          <w:sz w:val="20"/>
          <w:szCs w:val="20"/>
        </w:rPr>
      </w:pPr>
      <w:r w:rsidRPr="001E3D77">
        <w:rPr>
          <w:rFonts w:ascii="Cambria" w:hAnsi="Cambria"/>
          <w:b/>
          <w:bCs/>
          <w:color w:val="000000"/>
          <w:sz w:val="22"/>
          <w:szCs w:val="22"/>
        </w:rPr>
        <w:t>Chapitre 4</w:t>
      </w:r>
      <w:r>
        <w:rPr>
          <w:rFonts w:ascii="Cambria" w:hAnsi="Cambria"/>
          <w:b/>
          <w:bCs/>
          <w:color w:val="000000"/>
          <w:sz w:val="22"/>
          <w:szCs w:val="22"/>
        </w:rPr>
        <w:t>.</w:t>
      </w:r>
      <w:r w:rsidRPr="001E3D77">
        <w:rPr>
          <w:rFonts w:ascii="Cambria" w:hAnsi="Cambria"/>
          <w:b/>
          <w:bCs/>
          <w:color w:val="000000"/>
          <w:sz w:val="22"/>
          <w:szCs w:val="22"/>
        </w:rPr>
        <w:t xml:space="preserve"> Valorisation des déchets</w:t>
      </w:r>
      <w:r w:rsidRPr="001E3D77">
        <w:rPr>
          <w:rFonts w:ascii="Cambria" w:hAnsi="Cambria"/>
          <w:b/>
          <w:bCs/>
          <w:color w:val="000000"/>
          <w:sz w:val="22"/>
          <w:szCs w:val="22"/>
        </w:rPr>
        <w:tab/>
      </w:r>
      <w:r w:rsidRPr="006036CD">
        <w:rPr>
          <w:rFonts w:ascii="Cambria" w:hAnsi="Cambria"/>
          <w:b/>
          <w:bCs/>
          <w:sz w:val="22"/>
          <w:szCs w:val="22"/>
        </w:rPr>
        <w:t>(4 Semaines)</w:t>
      </w:r>
    </w:p>
    <w:p w:rsidR="007E782C" w:rsidRPr="001E3D77" w:rsidRDefault="007E782C" w:rsidP="007E782C">
      <w:pPr>
        <w:autoSpaceDE w:val="0"/>
        <w:autoSpaceDN w:val="0"/>
        <w:adjustRightInd w:val="0"/>
        <w:jc w:val="both"/>
        <w:rPr>
          <w:rFonts w:ascii="Cambria" w:hAnsi="Cambria"/>
          <w:color w:val="000000"/>
          <w:sz w:val="22"/>
          <w:szCs w:val="22"/>
        </w:rPr>
      </w:pPr>
      <w:r w:rsidRPr="001E3D77">
        <w:rPr>
          <w:rFonts w:ascii="Cambria" w:hAnsi="Cambria"/>
          <w:color w:val="000000"/>
          <w:sz w:val="22"/>
          <w:szCs w:val="22"/>
        </w:rPr>
        <w:t>Traitement et valorisation</w:t>
      </w:r>
      <w:r>
        <w:rPr>
          <w:rFonts w:ascii="Cambria" w:hAnsi="Cambria"/>
          <w:color w:val="000000"/>
          <w:sz w:val="22"/>
          <w:szCs w:val="22"/>
        </w:rPr>
        <w:t xml:space="preserve">; </w:t>
      </w:r>
      <w:r w:rsidRPr="001E3D77">
        <w:rPr>
          <w:rFonts w:ascii="Cambria" w:hAnsi="Cambria"/>
          <w:color w:val="000000"/>
          <w:sz w:val="22"/>
          <w:szCs w:val="22"/>
        </w:rPr>
        <w:t>Valorisation par filières</w:t>
      </w:r>
      <w:r>
        <w:rPr>
          <w:rFonts w:ascii="Cambria" w:hAnsi="Cambria"/>
          <w:color w:val="000000"/>
          <w:sz w:val="22"/>
          <w:szCs w:val="22"/>
        </w:rPr>
        <w:t xml:space="preserve">; </w:t>
      </w:r>
      <w:r w:rsidRPr="001E3D77">
        <w:rPr>
          <w:rFonts w:ascii="Cambria" w:hAnsi="Cambria"/>
          <w:color w:val="000000"/>
          <w:sz w:val="22"/>
          <w:szCs w:val="22"/>
        </w:rPr>
        <w:t>Stockage des déchets ultimes</w:t>
      </w:r>
      <w:r>
        <w:rPr>
          <w:rFonts w:ascii="Cambria" w:hAnsi="Cambria"/>
          <w:color w:val="000000"/>
          <w:sz w:val="22"/>
          <w:szCs w:val="22"/>
        </w:rPr>
        <w:t xml:space="preserve">; </w:t>
      </w:r>
      <w:r w:rsidRPr="001E3D77">
        <w:rPr>
          <w:rFonts w:ascii="Cambria" w:hAnsi="Cambria"/>
          <w:color w:val="000000"/>
          <w:sz w:val="22"/>
          <w:szCs w:val="22"/>
        </w:rPr>
        <w:t>Les emballages, les écoproduits</w:t>
      </w:r>
      <w:r>
        <w:rPr>
          <w:rFonts w:ascii="Cambria" w:hAnsi="Cambria"/>
          <w:color w:val="000000"/>
          <w:sz w:val="22"/>
          <w:szCs w:val="22"/>
        </w:rPr>
        <w:t>.</w:t>
      </w:r>
    </w:p>
    <w:p w:rsidR="007E782C" w:rsidRDefault="007E782C" w:rsidP="007E782C">
      <w:pPr>
        <w:autoSpaceDE w:val="0"/>
        <w:autoSpaceDN w:val="0"/>
        <w:adjustRightInd w:val="0"/>
        <w:rPr>
          <w:rFonts w:ascii="Cambria" w:hAnsi="Cambria"/>
          <w:b/>
          <w:bCs/>
          <w:color w:val="000000"/>
          <w:sz w:val="22"/>
          <w:szCs w:val="22"/>
        </w:rPr>
      </w:pPr>
    </w:p>
    <w:p w:rsidR="007E782C" w:rsidRPr="00D4235C" w:rsidRDefault="007E782C" w:rsidP="007E782C">
      <w:pPr>
        <w:tabs>
          <w:tab w:val="right" w:pos="9638"/>
        </w:tabs>
        <w:autoSpaceDE w:val="0"/>
        <w:autoSpaceDN w:val="0"/>
        <w:adjustRightInd w:val="0"/>
        <w:rPr>
          <w:rFonts w:ascii="Cambria" w:hAnsi="Cambria"/>
          <w:b/>
          <w:bCs/>
          <w:sz w:val="20"/>
          <w:szCs w:val="20"/>
        </w:rPr>
      </w:pPr>
      <w:r w:rsidRPr="001E3D77">
        <w:rPr>
          <w:rFonts w:ascii="Cambria" w:hAnsi="Cambria"/>
          <w:b/>
          <w:bCs/>
          <w:color w:val="000000"/>
          <w:sz w:val="22"/>
          <w:szCs w:val="22"/>
        </w:rPr>
        <w:t>Chapitre 5</w:t>
      </w:r>
      <w:r>
        <w:rPr>
          <w:rFonts w:ascii="Cambria" w:hAnsi="Cambria"/>
          <w:b/>
          <w:bCs/>
          <w:color w:val="000000"/>
          <w:sz w:val="22"/>
          <w:szCs w:val="22"/>
        </w:rPr>
        <w:t>.</w:t>
      </w:r>
      <w:r w:rsidRPr="001E3D77">
        <w:rPr>
          <w:rFonts w:ascii="Cambria" w:hAnsi="Cambria"/>
          <w:b/>
          <w:bCs/>
          <w:color w:val="000000"/>
          <w:sz w:val="22"/>
          <w:szCs w:val="22"/>
        </w:rPr>
        <w:t xml:space="preserve"> Évolutions constatées</w:t>
      </w:r>
      <w:r w:rsidRPr="001E3D77">
        <w:rPr>
          <w:rFonts w:ascii="Cambria" w:hAnsi="Cambria"/>
          <w:b/>
          <w:bCs/>
          <w:color w:val="000000"/>
          <w:sz w:val="22"/>
          <w:szCs w:val="22"/>
        </w:rPr>
        <w:tab/>
      </w:r>
      <w:r w:rsidRPr="006036CD">
        <w:rPr>
          <w:rFonts w:ascii="Cambria" w:hAnsi="Cambria"/>
          <w:b/>
          <w:bCs/>
          <w:sz w:val="22"/>
          <w:szCs w:val="22"/>
        </w:rPr>
        <w:t>(3 Semaines)</w:t>
      </w:r>
    </w:p>
    <w:p w:rsidR="007E782C" w:rsidRPr="001E3D77" w:rsidRDefault="007E782C" w:rsidP="007E782C">
      <w:pPr>
        <w:autoSpaceDE w:val="0"/>
        <w:autoSpaceDN w:val="0"/>
        <w:adjustRightInd w:val="0"/>
        <w:jc w:val="both"/>
        <w:rPr>
          <w:rFonts w:ascii="Cambria" w:hAnsi="Cambria"/>
          <w:color w:val="000000"/>
          <w:sz w:val="22"/>
          <w:szCs w:val="22"/>
        </w:rPr>
      </w:pPr>
      <w:r w:rsidRPr="001E3D77">
        <w:rPr>
          <w:rFonts w:ascii="Cambria" w:hAnsi="Cambria"/>
          <w:color w:val="000000"/>
          <w:sz w:val="22"/>
          <w:szCs w:val="22"/>
        </w:rPr>
        <w:t>La production des déchets dangereux et non dangereux</w:t>
      </w:r>
      <w:r>
        <w:rPr>
          <w:rFonts w:ascii="Cambria" w:hAnsi="Cambria"/>
          <w:color w:val="000000"/>
          <w:sz w:val="22"/>
          <w:szCs w:val="22"/>
        </w:rPr>
        <w:t xml:space="preserve">; </w:t>
      </w:r>
      <w:r w:rsidRPr="001E3D77">
        <w:rPr>
          <w:rFonts w:ascii="Cambria" w:hAnsi="Cambria"/>
          <w:color w:val="000000"/>
          <w:sz w:val="22"/>
          <w:szCs w:val="22"/>
        </w:rPr>
        <w:t>L'élimination des déchets dangereux et non dangereux</w:t>
      </w:r>
      <w:r>
        <w:rPr>
          <w:rFonts w:ascii="Cambria" w:hAnsi="Cambria"/>
          <w:color w:val="000000"/>
          <w:sz w:val="22"/>
          <w:szCs w:val="22"/>
        </w:rPr>
        <w:t>.</w:t>
      </w:r>
    </w:p>
    <w:p w:rsidR="007E782C" w:rsidRDefault="007E782C" w:rsidP="007E782C">
      <w:pPr>
        <w:spacing w:after="120" w:line="276" w:lineRule="auto"/>
        <w:jc w:val="both"/>
        <w:rPr>
          <w:rFonts w:ascii="Cambria" w:hAnsi="Cambria" w:cs="Calibri"/>
          <w:b/>
          <w:u w:val="thick" w:color="F79646"/>
        </w:rPr>
      </w:pPr>
    </w:p>
    <w:p w:rsidR="007E782C" w:rsidRDefault="007E782C" w:rsidP="007E782C">
      <w:pPr>
        <w:spacing w:line="276" w:lineRule="auto"/>
        <w:jc w:val="both"/>
        <w:rPr>
          <w:rFonts w:ascii="Cambria" w:hAnsi="Cambria" w:cs="Arial"/>
          <w:bCs/>
        </w:rPr>
      </w:pPr>
      <w:r>
        <w:rPr>
          <w:rFonts w:ascii="Cambria" w:hAnsi="Cambria" w:cs="Arial"/>
          <w:b/>
          <w:u w:val="thick" w:color="F79646"/>
        </w:rPr>
        <w:t>Mode d’évaluation</w:t>
      </w:r>
      <w:r w:rsidRPr="006A1C45">
        <w:rPr>
          <w:rFonts w:ascii="Cambria" w:hAnsi="Cambria" w:cs="Arial"/>
          <w:b/>
          <w:u w:val="thick" w:color="F79646"/>
        </w:rPr>
        <w:t>:</w:t>
      </w:r>
    </w:p>
    <w:p w:rsidR="007E782C" w:rsidRPr="00D4235C" w:rsidRDefault="007E782C" w:rsidP="007E782C">
      <w:pPr>
        <w:spacing w:line="276" w:lineRule="auto"/>
        <w:jc w:val="both"/>
        <w:rPr>
          <w:rFonts w:ascii="Cambria" w:hAnsi="Cambria" w:cs="Arial"/>
          <w:sz w:val="22"/>
          <w:szCs w:val="22"/>
        </w:rPr>
      </w:pPr>
      <w:r w:rsidRPr="00D4235C">
        <w:rPr>
          <w:rFonts w:ascii="Cambria" w:hAnsi="Cambria" w:cs="Arial"/>
          <w:bCs/>
          <w:sz w:val="22"/>
          <w:szCs w:val="22"/>
        </w:rPr>
        <w:t>Examen</w:t>
      </w:r>
      <w:r w:rsidRPr="00D4235C">
        <w:rPr>
          <w:rFonts w:ascii="Cambria" w:hAnsi="Cambria" w:cs="Arial"/>
          <w:sz w:val="22"/>
          <w:szCs w:val="22"/>
        </w:rPr>
        <w:t>: 100 %.</w:t>
      </w:r>
    </w:p>
    <w:p w:rsidR="007E782C" w:rsidRPr="006A1C45" w:rsidRDefault="007E782C" w:rsidP="007E782C">
      <w:pPr>
        <w:spacing w:line="276" w:lineRule="auto"/>
        <w:jc w:val="both"/>
        <w:rPr>
          <w:rFonts w:ascii="Cambria" w:hAnsi="Cambria" w:cs="Arial"/>
        </w:rPr>
      </w:pPr>
    </w:p>
    <w:p w:rsidR="007E782C" w:rsidRPr="006A1C45" w:rsidRDefault="007E782C" w:rsidP="007E782C">
      <w:pPr>
        <w:spacing w:line="276" w:lineRule="auto"/>
        <w:jc w:val="both"/>
        <w:rPr>
          <w:rFonts w:ascii="Cambria" w:hAnsi="Cambria" w:cs="Arial"/>
          <w:iCs/>
          <w:u w:val="thick" w:color="F79646"/>
        </w:rPr>
      </w:pPr>
      <w:r w:rsidRPr="006A1C45">
        <w:rPr>
          <w:rFonts w:ascii="Cambria" w:hAnsi="Cambria" w:cs="Arial"/>
          <w:b/>
          <w:u w:val="thick" w:color="F79646"/>
        </w:rPr>
        <w:t>Références bibliographiques</w:t>
      </w:r>
      <w:r w:rsidRPr="006A1C45">
        <w:rPr>
          <w:rFonts w:ascii="Cambria" w:hAnsi="Cambria" w:cs="Arial"/>
          <w:iCs/>
          <w:u w:val="thick" w:color="F79646"/>
        </w:rPr>
        <w:t>:</w:t>
      </w:r>
    </w:p>
    <w:p w:rsidR="007E782C" w:rsidRPr="001B2EA7" w:rsidRDefault="00722E72" w:rsidP="007E782C">
      <w:pPr>
        <w:ind w:left="708"/>
        <w:rPr>
          <w:rFonts w:asciiTheme="majorHAnsi" w:hAnsiTheme="majorHAnsi"/>
          <w:sz w:val="20"/>
          <w:szCs w:val="20"/>
        </w:rPr>
      </w:pPr>
      <w:r w:rsidRPr="001B2EA7">
        <w:rPr>
          <w:rFonts w:asciiTheme="majorHAnsi" w:hAnsiTheme="majorHAnsi"/>
          <w:sz w:val="20"/>
          <w:szCs w:val="20"/>
        </w:rPr>
        <w:t xml:space="preserve">1- </w:t>
      </w:r>
      <w:r w:rsidR="007E782C" w:rsidRPr="001B2EA7">
        <w:rPr>
          <w:rFonts w:asciiTheme="majorHAnsi" w:hAnsiTheme="majorHAnsi"/>
          <w:sz w:val="20"/>
          <w:szCs w:val="20"/>
        </w:rPr>
        <w:t>Claude Duval, "Matières plastiques et environnement", Dunod.</w:t>
      </w:r>
    </w:p>
    <w:p w:rsidR="007E782C" w:rsidRPr="001B2EA7" w:rsidRDefault="00722E72" w:rsidP="007E782C">
      <w:pPr>
        <w:ind w:left="708"/>
        <w:rPr>
          <w:rFonts w:asciiTheme="majorHAnsi" w:hAnsiTheme="majorHAnsi"/>
          <w:sz w:val="20"/>
          <w:szCs w:val="20"/>
        </w:rPr>
      </w:pPr>
      <w:r w:rsidRPr="001B2EA7">
        <w:rPr>
          <w:rFonts w:asciiTheme="majorHAnsi" w:hAnsiTheme="majorHAnsi"/>
          <w:sz w:val="20"/>
          <w:szCs w:val="20"/>
        </w:rPr>
        <w:t xml:space="preserve">2- </w:t>
      </w:r>
      <w:r w:rsidR="007E782C" w:rsidRPr="001B2EA7">
        <w:rPr>
          <w:rFonts w:asciiTheme="majorHAnsi" w:hAnsiTheme="majorHAnsi"/>
          <w:sz w:val="20"/>
          <w:szCs w:val="20"/>
        </w:rPr>
        <w:t>Alain Damien, "Guide du traitement des déchets", Dunod.</w:t>
      </w:r>
    </w:p>
    <w:p w:rsidR="00722E72" w:rsidRPr="001B2EA7" w:rsidRDefault="00722E72" w:rsidP="007E782C">
      <w:pPr>
        <w:rPr>
          <w:rFonts w:asciiTheme="majorHAnsi" w:hAnsiTheme="majorHAnsi"/>
          <w:sz w:val="20"/>
          <w:szCs w:val="20"/>
        </w:rPr>
      </w:pPr>
      <w:r w:rsidRPr="001B2EA7">
        <w:rPr>
          <w:rFonts w:asciiTheme="majorHAnsi" w:hAnsiTheme="majorHAnsi"/>
          <w:sz w:val="20"/>
          <w:szCs w:val="20"/>
        </w:rPr>
        <w:tab/>
        <w:t xml:space="preserve">3- Analyse de cycle de vie – Bilan environnemental comparé, ACOB (Association Française </w:t>
      </w:r>
      <w:r w:rsidR="00AC11C5" w:rsidRPr="001B2EA7">
        <w:rPr>
          <w:rFonts w:asciiTheme="majorHAnsi" w:hAnsiTheme="majorHAnsi"/>
          <w:sz w:val="20"/>
          <w:szCs w:val="20"/>
        </w:rPr>
        <w:tab/>
      </w:r>
      <w:r w:rsidRPr="001B2EA7">
        <w:rPr>
          <w:rFonts w:asciiTheme="majorHAnsi" w:hAnsiTheme="majorHAnsi"/>
          <w:sz w:val="20"/>
          <w:szCs w:val="20"/>
        </w:rPr>
        <w:t xml:space="preserve">des </w:t>
      </w:r>
      <w:r w:rsidR="001B2EA7">
        <w:rPr>
          <w:rFonts w:asciiTheme="majorHAnsi" w:hAnsiTheme="majorHAnsi"/>
          <w:sz w:val="20"/>
          <w:szCs w:val="20"/>
        </w:rPr>
        <w:tab/>
      </w:r>
      <w:r w:rsidR="001B2EA7">
        <w:rPr>
          <w:rFonts w:asciiTheme="majorHAnsi" w:hAnsiTheme="majorHAnsi"/>
          <w:sz w:val="20"/>
          <w:szCs w:val="20"/>
        </w:rPr>
        <w:tab/>
      </w:r>
      <w:r w:rsidR="001B2EA7">
        <w:rPr>
          <w:rFonts w:asciiTheme="majorHAnsi" w:hAnsiTheme="majorHAnsi"/>
          <w:sz w:val="20"/>
          <w:szCs w:val="20"/>
        </w:rPr>
        <w:tab/>
      </w:r>
      <w:r w:rsidRPr="001B2EA7">
        <w:rPr>
          <w:rFonts w:asciiTheme="majorHAnsi" w:hAnsiTheme="majorHAnsi"/>
          <w:sz w:val="20"/>
          <w:szCs w:val="20"/>
        </w:rPr>
        <w:t xml:space="preserve">Fabricants de Charpentes en Béton), février 2009 </w:t>
      </w:r>
    </w:p>
    <w:p w:rsidR="00AC11C5" w:rsidRPr="001B2EA7" w:rsidRDefault="00AC11C5" w:rsidP="007E782C">
      <w:pPr>
        <w:rPr>
          <w:rFonts w:asciiTheme="majorHAnsi" w:hAnsiTheme="majorHAnsi"/>
          <w:sz w:val="20"/>
          <w:szCs w:val="20"/>
        </w:rPr>
      </w:pPr>
      <w:r w:rsidRPr="001B2EA7">
        <w:rPr>
          <w:rFonts w:asciiTheme="majorHAnsi" w:hAnsiTheme="majorHAnsi"/>
          <w:sz w:val="20"/>
          <w:szCs w:val="20"/>
        </w:rPr>
        <w:tab/>
        <w:t xml:space="preserve">4- </w:t>
      </w:r>
      <w:r w:rsidR="00722E72" w:rsidRPr="001B2EA7">
        <w:rPr>
          <w:rFonts w:asciiTheme="majorHAnsi" w:hAnsiTheme="majorHAnsi"/>
          <w:sz w:val="20"/>
          <w:szCs w:val="20"/>
        </w:rPr>
        <w:t xml:space="preserve">Norme NF EN ISO 14044 : Analyse du cycle de vie </w:t>
      </w:r>
    </w:p>
    <w:p w:rsidR="00AC11C5" w:rsidRDefault="00AC11C5" w:rsidP="007E782C">
      <w:pPr>
        <w:rPr>
          <w:rFonts w:asciiTheme="majorHAnsi" w:hAnsiTheme="majorHAnsi"/>
          <w:sz w:val="20"/>
          <w:szCs w:val="20"/>
        </w:rPr>
      </w:pPr>
      <w:r w:rsidRPr="001B2EA7">
        <w:rPr>
          <w:rFonts w:asciiTheme="majorHAnsi" w:hAnsiTheme="majorHAnsi"/>
          <w:sz w:val="20"/>
          <w:szCs w:val="20"/>
        </w:rPr>
        <w:tab/>
        <w:t>5- http://www.enrdd.com/documents/documents/Construction-Ecoconstruction/Architecture</w:t>
      </w:r>
      <w:r w:rsidR="001B2EA7" w:rsidRPr="001B2EA7">
        <w:rPr>
          <w:rFonts w:asciiTheme="majorHAnsi" w:hAnsiTheme="majorHAnsi"/>
          <w:sz w:val="20"/>
          <w:szCs w:val="20"/>
        </w:rPr>
        <w:tab/>
      </w:r>
      <w:r w:rsidR="001B2EA7">
        <w:rPr>
          <w:rFonts w:asciiTheme="majorHAnsi" w:hAnsiTheme="majorHAnsi"/>
          <w:sz w:val="20"/>
          <w:szCs w:val="20"/>
        </w:rPr>
        <w:tab/>
      </w:r>
      <w:r w:rsidR="001B2EA7">
        <w:rPr>
          <w:rFonts w:asciiTheme="majorHAnsi" w:hAnsiTheme="majorHAnsi"/>
          <w:sz w:val="20"/>
          <w:szCs w:val="20"/>
        </w:rPr>
        <w:tab/>
      </w:r>
      <w:r w:rsidRPr="001B2EA7">
        <w:rPr>
          <w:rFonts w:asciiTheme="majorHAnsi" w:hAnsiTheme="majorHAnsi"/>
          <w:sz w:val="20"/>
          <w:szCs w:val="20"/>
        </w:rPr>
        <w:t>%20responsable%20et%20developpement%20durable/batiment_sante_b31.pdf</w:t>
      </w:r>
      <w:r w:rsidR="001B2EA7" w:rsidRPr="001B2EA7">
        <w:rPr>
          <w:rFonts w:asciiTheme="majorHAnsi" w:hAnsiTheme="majorHAnsi"/>
          <w:sz w:val="20"/>
          <w:szCs w:val="20"/>
        </w:rPr>
        <w:t>.</w:t>
      </w:r>
    </w:p>
    <w:p w:rsidR="00171566" w:rsidRDefault="00171566" w:rsidP="00171566">
      <w:pPr>
        <w:rPr>
          <w:sz w:val="32"/>
          <w:szCs w:val="32"/>
        </w:rPr>
      </w:pPr>
      <w:r>
        <w:rPr>
          <w:rFonts w:asciiTheme="majorHAnsi" w:hAnsiTheme="majorHAnsi"/>
          <w:sz w:val="20"/>
          <w:szCs w:val="20"/>
        </w:rPr>
        <w:tab/>
        <w:t xml:space="preserve">6- </w:t>
      </w:r>
      <w:r w:rsidRPr="00171566">
        <w:rPr>
          <w:rFonts w:ascii="Cambria" w:hAnsi="Cambria"/>
          <w:sz w:val="20"/>
          <w:szCs w:val="20"/>
        </w:rPr>
        <w:t>Dr. Hakim BENSABRA, Cours de Corrosion et Protection des Métaux, Université de JIJEL 2016</w:t>
      </w:r>
      <w:r>
        <w:rPr>
          <w:sz w:val="32"/>
          <w:szCs w:val="32"/>
        </w:rPr>
        <w:t>.</w:t>
      </w:r>
    </w:p>
    <w:p w:rsidR="00171566" w:rsidRPr="00183ABC" w:rsidRDefault="00171566" w:rsidP="00171566">
      <w:pPr>
        <w:rPr>
          <w:sz w:val="32"/>
          <w:szCs w:val="32"/>
        </w:rPr>
      </w:pPr>
      <w:r>
        <w:rPr>
          <w:sz w:val="32"/>
          <w:szCs w:val="32"/>
        </w:rPr>
        <w:tab/>
      </w:r>
      <w:r w:rsidRPr="00171566">
        <w:rPr>
          <w:rFonts w:asciiTheme="majorHAnsi" w:hAnsiTheme="majorHAnsi"/>
          <w:sz w:val="20"/>
          <w:szCs w:val="20"/>
        </w:rPr>
        <w:t>7-</w:t>
      </w:r>
      <w:r w:rsidRPr="00171566">
        <w:rPr>
          <w:rFonts w:ascii="Cambria" w:hAnsi="Cambria"/>
          <w:sz w:val="20"/>
          <w:szCs w:val="20"/>
        </w:rPr>
        <w:t>Okba belahssen, corrosion cours et exercice, 2014</w:t>
      </w:r>
      <w:r w:rsidRPr="00183ABC">
        <w:rPr>
          <w:sz w:val="32"/>
          <w:szCs w:val="32"/>
        </w:rPr>
        <w:t>.</w:t>
      </w:r>
    </w:p>
    <w:p w:rsidR="00171566" w:rsidRPr="001B2EA7" w:rsidRDefault="00171566" w:rsidP="007E782C">
      <w:pPr>
        <w:rPr>
          <w:rFonts w:asciiTheme="majorHAnsi" w:hAnsiTheme="majorHAnsi"/>
          <w:sz w:val="20"/>
          <w:szCs w:val="20"/>
        </w:rPr>
      </w:pPr>
    </w:p>
    <w:p w:rsidR="001B2EA7" w:rsidRDefault="001B2EA7" w:rsidP="007E782C"/>
    <w:p w:rsidR="00AC0E0E" w:rsidRDefault="00367524" w:rsidP="00AC0E0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Pr>
          <w:rFonts w:ascii="Cambria" w:hAnsi="Cambria" w:cs="Calibri"/>
          <w:b/>
        </w:rPr>
        <w:t>Se</w:t>
      </w:r>
      <w:r w:rsidR="00AC0E0E">
        <w:rPr>
          <w:rFonts w:ascii="Cambria" w:hAnsi="Cambria" w:cs="Calibri"/>
          <w:b/>
        </w:rPr>
        <w:t>mestre: 6</w:t>
      </w:r>
    </w:p>
    <w:p w:rsidR="00AC0E0E" w:rsidRDefault="00AC0E0E" w:rsidP="00AC0E0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 UET 3.2</w:t>
      </w:r>
    </w:p>
    <w:p w:rsidR="00AC0E0E" w:rsidRDefault="00AC0E0E" w:rsidP="0024324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lang w:eastAsia="en-US"/>
        </w:rPr>
      </w:pPr>
      <w:r>
        <w:rPr>
          <w:rFonts w:ascii="Cambria" w:hAnsi="Cambria" w:cs="Calibri"/>
          <w:b/>
          <w:bCs/>
          <w:iCs/>
        </w:rPr>
        <w:t xml:space="preserve">Matière 1: Projet professionnel et </w:t>
      </w:r>
      <w:r w:rsidR="0024324A">
        <w:rPr>
          <w:rFonts w:ascii="Cambria" w:hAnsi="Cambria" w:cs="Calibri"/>
          <w:b/>
          <w:bCs/>
          <w:iCs/>
        </w:rPr>
        <w:t>gestion d’entreprise</w:t>
      </w:r>
    </w:p>
    <w:p w:rsidR="00AC0E0E" w:rsidRDefault="00AC0E0E" w:rsidP="00AC0E0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eastAsia="Calibri" w:hAnsi="Cambria" w:cs="Arial"/>
          <w:b/>
          <w:bCs/>
          <w:color w:val="000000"/>
          <w:lang w:eastAsia="en-US"/>
        </w:rPr>
        <w:t>VHS: 22h30 (Cours : 1h30)</w:t>
      </w:r>
    </w:p>
    <w:p w:rsidR="00AC0E0E" w:rsidRDefault="00AC0E0E" w:rsidP="00AC0E0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 1</w:t>
      </w:r>
    </w:p>
    <w:p w:rsidR="00AC0E0E" w:rsidRDefault="00AC0E0E" w:rsidP="00AC0E0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 1</w:t>
      </w:r>
    </w:p>
    <w:p w:rsidR="00AC0E0E" w:rsidRDefault="00AC0E0E" w:rsidP="00AC0E0E">
      <w:pPr>
        <w:spacing w:line="276" w:lineRule="auto"/>
        <w:jc w:val="both"/>
        <w:rPr>
          <w:rFonts w:ascii="Cambria" w:hAnsi="Cambria" w:cs="Calibri"/>
          <w:b/>
        </w:rPr>
      </w:pPr>
    </w:p>
    <w:p w:rsidR="0024324A" w:rsidRDefault="0024324A" w:rsidP="0024324A">
      <w:pPr>
        <w:spacing w:before="120"/>
        <w:jc w:val="both"/>
        <w:rPr>
          <w:rFonts w:ascii="Cambria" w:hAnsi="Cambria" w:cs="Calibri"/>
          <w:i/>
          <w:u w:val="thick" w:color="F79646"/>
        </w:rPr>
      </w:pPr>
      <w:r>
        <w:rPr>
          <w:rFonts w:ascii="Cambria" w:hAnsi="Cambria" w:cs="Calibri"/>
          <w:b/>
          <w:u w:val="thick" w:color="F79646"/>
        </w:rPr>
        <w:t>Objectifs de l’enseignement:</w:t>
      </w:r>
      <w:r w:rsidRPr="002272F2">
        <w:rPr>
          <w:rFonts w:ascii="Cambria" w:hAnsi="Cambria" w:cs="Calibri"/>
          <w:b/>
          <w:bCs/>
          <w:iCs/>
          <w:color w:val="FF0000"/>
        </w:rPr>
        <w:t xml:space="preserve"> </w:t>
      </w:r>
    </w:p>
    <w:p w:rsidR="0024324A" w:rsidRDefault="0024324A" w:rsidP="0024324A">
      <w:pPr>
        <w:jc w:val="both"/>
        <w:rPr>
          <w:rFonts w:ascii="Cambria" w:hAnsi="Cambria" w:cs="Calibri"/>
        </w:rPr>
      </w:pPr>
    </w:p>
    <w:p w:rsidR="0024324A" w:rsidRDefault="0024324A" w:rsidP="0024324A">
      <w:pPr>
        <w:ind w:firstLine="708"/>
        <w:jc w:val="both"/>
        <w:rPr>
          <w:rFonts w:ascii="Cambria" w:hAnsi="Cambria" w:cs="Calibri"/>
        </w:rPr>
      </w:pPr>
      <w:r>
        <w:rPr>
          <w:rFonts w:ascii="Cambria" w:hAnsi="Cambria" w:cs="Calibri"/>
        </w:rPr>
        <w:t>Se préparer et</w:t>
      </w:r>
      <w:r w:rsidRPr="00316327">
        <w:rPr>
          <w:rFonts w:ascii="Cambria" w:hAnsi="Cambria" w:cs="Calibri"/>
        </w:rPr>
        <w:t xml:space="preserve"> </w:t>
      </w:r>
      <w:r>
        <w:rPr>
          <w:rFonts w:ascii="Cambria" w:hAnsi="Cambria" w:cs="Calibri"/>
        </w:rPr>
        <w:t>maîtriser les outils méthodologique nécessaire à l’insertion professionnelle en fin d’études, se préparer à la recherche d’emploi. Etre sensibilisé à l’entrepreneuriat par la présentation d’un aperçu des connaissances de gestion utiles à la création d’activités et pouvoir mettre en œuvre un projet.</w:t>
      </w:r>
    </w:p>
    <w:p w:rsidR="0024324A" w:rsidRDefault="0024324A" w:rsidP="0024324A">
      <w:pPr>
        <w:spacing w:before="120"/>
        <w:jc w:val="both"/>
        <w:rPr>
          <w:rFonts w:ascii="Cambria" w:hAnsi="Cambria" w:cs="Calibri"/>
          <w:b/>
          <w:u w:val="thick" w:color="F79646"/>
        </w:rPr>
      </w:pPr>
      <w:r>
        <w:rPr>
          <w:rFonts w:ascii="Cambria" w:hAnsi="Cambria" w:cs="Calibri"/>
          <w:b/>
          <w:u w:val="thick" w:color="F79646"/>
        </w:rPr>
        <w:t>Contenu de la matière </w:t>
      </w:r>
      <w:r>
        <w:rPr>
          <w:rFonts w:ascii="Cambria" w:hAnsi="Cambria" w:cs="Calibri"/>
          <w:b/>
        </w:rPr>
        <w:t>: </w:t>
      </w:r>
    </w:p>
    <w:p w:rsidR="0024324A" w:rsidRPr="00B94C06" w:rsidRDefault="0024324A" w:rsidP="0024324A">
      <w:pPr>
        <w:spacing w:before="120"/>
        <w:jc w:val="both"/>
        <w:rPr>
          <w:rFonts w:asciiTheme="majorHAnsi" w:hAnsiTheme="majorHAnsi" w:cs="Calibri"/>
          <w:bCs/>
        </w:rPr>
      </w:pPr>
      <w:r w:rsidRPr="00B94C06">
        <w:rPr>
          <w:rFonts w:asciiTheme="majorHAnsi" w:hAnsiTheme="majorHAnsi" w:cs="Calibri"/>
          <w:b/>
        </w:rPr>
        <w:t>Chapitre 1 :   L’entreprise et la société                                                         (3 semaines)</w:t>
      </w:r>
    </w:p>
    <w:p w:rsidR="0024324A" w:rsidRDefault="0024324A" w:rsidP="0024324A">
      <w:pPr>
        <w:rPr>
          <w:rFonts w:asciiTheme="majorHAnsi" w:hAnsiTheme="majorHAnsi" w:cs="Calibri"/>
          <w:b/>
          <w:u w:val="thick" w:color="FFFFFF" w:themeColor="background1"/>
        </w:rPr>
      </w:pPr>
    </w:p>
    <w:p w:rsidR="0024324A" w:rsidRPr="00274E3A" w:rsidRDefault="0024324A" w:rsidP="0024324A">
      <w:pPr>
        <w:ind w:left="567"/>
        <w:rPr>
          <w:rFonts w:asciiTheme="majorHAnsi" w:hAnsiTheme="majorHAnsi" w:cs="Calibri"/>
          <w:bCs/>
          <w:u w:val="single" w:color="FFFFFF" w:themeColor="background1"/>
        </w:rPr>
      </w:pPr>
      <w:r>
        <w:rPr>
          <w:rFonts w:asciiTheme="majorHAnsi" w:hAnsiTheme="majorHAnsi" w:cs="Calibri"/>
          <w:b/>
          <w:u w:val="thick" w:color="FFFFFF" w:themeColor="background1"/>
        </w:rPr>
        <w:t xml:space="preserve">L’entreprise : </w:t>
      </w:r>
      <w:r>
        <w:rPr>
          <w:rFonts w:asciiTheme="majorHAnsi" w:hAnsiTheme="majorHAnsi" w:cs="Calibri"/>
          <w:bCs/>
        </w:rPr>
        <w:t xml:space="preserve">Définition et objectifs de l’entreprise. </w:t>
      </w:r>
      <w:r w:rsidRPr="00274E3A">
        <w:rPr>
          <w:rFonts w:asciiTheme="majorHAnsi" w:hAnsiTheme="majorHAnsi" w:cs="Calibri"/>
          <w:bCs/>
        </w:rPr>
        <w:t>Différentes formes d’entreprise</w:t>
      </w:r>
      <w:r>
        <w:rPr>
          <w:rFonts w:asciiTheme="majorHAnsi" w:hAnsiTheme="majorHAnsi" w:cs="Calibri"/>
          <w:bCs/>
        </w:rPr>
        <w:t>,   s</w:t>
      </w:r>
      <w:r w:rsidRPr="00274E3A">
        <w:rPr>
          <w:rFonts w:asciiTheme="majorHAnsi" w:hAnsiTheme="majorHAnsi" w:cs="Calibri"/>
          <w:bCs/>
        </w:rPr>
        <w:t>tructure de l’entreprise</w:t>
      </w:r>
      <w:r>
        <w:rPr>
          <w:rFonts w:asciiTheme="majorHAnsi" w:hAnsiTheme="majorHAnsi" w:cs="Calibri"/>
          <w:bCs/>
        </w:rPr>
        <w:t>, p</w:t>
      </w:r>
      <w:r w:rsidRPr="00274E3A">
        <w:rPr>
          <w:rFonts w:asciiTheme="majorHAnsi" w:hAnsiTheme="majorHAnsi" w:cs="Calibri"/>
          <w:bCs/>
        </w:rPr>
        <w:t xml:space="preserve">ersonnel et </w:t>
      </w:r>
      <w:r>
        <w:rPr>
          <w:rFonts w:asciiTheme="majorHAnsi" w:hAnsiTheme="majorHAnsi" w:cs="Calibri"/>
          <w:bCs/>
        </w:rPr>
        <w:t xml:space="preserve">   </w:t>
      </w:r>
      <w:r w:rsidRPr="00274E3A">
        <w:rPr>
          <w:rFonts w:asciiTheme="majorHAnsi" w:hAnsiTheme="majorHAnsi" w:cs="Calibri"/>
          <w:bCs/>
        </w:rPr>
        <w:t>partenaire de l’entreprise</w:t>
      </w:r>
      <w:r>
        <w:rPr>
          <w:rFonts w:asciiTheme="majorHAnsi" w:hAnsiTheme="majorHAnsi" w:cs="Calibri"/>
          <w:bCs/>
        </w:rPr>
        <w:t>.</w:t>
      </w:r>
    </w:p>
    <w:p w:rsidR="0024324A" w:rsidRDefault="0024324A" w:rsidP="0024324A">
      <w:pPr>
        <w:ind w:left="567"/>
        <w:jc w:val="both"/>
        <w:rPr>
          <w:rFonts w:asciiTheme="majorHAnsi" w:hAnsiTheme="majorHAnsi" w:cs="Calibri"/>
          <w:bCs/>
        </w:rPr>
      </w:pPr>
      <w:r w:rsidRPr="00274E3A">
        <w:rPr>
          <w:rFonts w:asciiTheme="majorHAnsi" w:hAnsiTheme="majorHAnsi" w:cs="Calibri"/>
          <w:bCs/>
        </w:rPr>
        <w:t>Différents types d’entreprise ( TPE, PME,PMI,ETI,GE)</w:t>
      </w:r>
    </w:p>
    <w:p w:rsidR="0024324A" w:rsidRPr="00274E3A" w:rsidRDefault="0024324A" w:rsidP="0024324A">
      <w:pPr>
        <w:ind w:left="567"/>
        <w:jc w:val="both"/>
        <w:rPr>
          <w:rFonts w:asciiTheme="majorHAnsi" w:hAnsiTheme="majorHAnsi" w:cs="Calibri"/>
          <w:bCs/>
          <w:u w:val="single" w:color="FFFFFF" w:themeColor="background1"/>
        </w:rPr>
      </w:pPr>
      <w:r>
        <w:rPr>
          <w:rFonts w:asciiTheme="majorHAnsi" w:hAnsiTheme="majorHAnsi" w:cs="Calibri"/>
          <w:b/>
          <w:u w:val="thick" w:color="FFFFFF" w:themeColor="background1"/>
        </w:rPr>
        <w:t>La société :</w:t>
      </w:r>
      <w:r w:rsidRPr="00274E3A">
        <w:rPr>
          <w:rFonts w:asciiTheme="majorHAnsi" w:hAnsiTheme="majorHAnsi" w:cs="Calibri"/>
          <w:bCs/>
        </w:rPr>
        <w:t xml:space="preserve"> </w:t>
      </w:r>
      <w:r>
        <w:rPr>
          <w:rFonts w:asciiTheme="majorHAnsi" w:hAnsiTheme="majorHAnsi" w:cs="Calibri"/>
          <w:bCs/>
        </w:rPr>
        <w:t>Définition et objectifs de l’entreprise</w:t>
      </w:r>
    </w:p>
    <w:p w:rsidR="0024324A" w:rsidRDefault="0024324A" w:rsidP="0024324A">
      <w:pPr>
        <w:ind w:left="567"/>
        <w:rPr>
          <w:rFonts w:asciiTheme="majorHAnsi" w:hAnsiTheme="majorHAnsi" w:cs="Calibri"/>
          <w:bCs/>
        </w:rPr>
      </w:pPr>
      <w:r w:rsidRPr="00274E3A">
        <w:rPr>
          <w:rFonts w:asciiTheme="majorHAnsi" w:hAnsiTheme="majorHAnsi" w:cs="Calibri"/>
          <w:bCs/>
        </w:rPr>
        <w:t>Différents types d’entreprise</w:t>
      </w:r>
      <w:r>
        <w:rPr>
          <w:rFonts w:asciiTheme="majorHAnsi" w:hAnsiTheme="majorHAnsi" w:cs="Calibri"/>
          <w:bCs/>
        </w:rPr>
        <w:t xml:space="preserve"> (SARL, EURL,  SPA, SNC, )</w:t>
      </w:r>
    </w:p>
    <w:p w:rsidR="0024324A" w:rsidRDefault="0024324A" w:rsidP="0024324A">
      <w:pPr>
        <w:ind w:left="567"/>
        <w:rPr>
          <w:rFonts w:asciiTheme="majorHAnsi" w:hAnsiTheme="majorHAnsi" w:cs="Calibri"/>
          <w:b/>
        </w:rPr>
      </w:pPr>
      <w:r>
        <w:rPr>
          <w:rFonts w:asciiTheme="majorHAnsi" w:hAnsiTheme="majorHAnsi" w:cs="Calibri"/>
          <w:b/>
        </w:rPr>
        <w:t>Différence entre entreprise et société.</w:t>
      </w:r>
    </w:p>
    <w:p w:rsidR="0024324A" w:rsidRPr="00B94C06" w:rsidRDefault="0024324A" w:rsidP="0024324A">
      <w:pPr>
        <w:spacing w:before="120"/>
        <w:jc w:val="both"/>
        <w:rPr>
          <w:rFonts w:asciiTheme="majorHAnsi" w:hAnsiTheme="majorHAnsi" w:cs="Calibri"/>
          <w:b/>
        </w:rPr>
      </w:pPr>
      <w:r w:rsidRPr="00B94C06">
        <w:rPr>
          <w:rFonts w:asciiTheme="majorHAnsi" w:hAnsiTheme="majorHAnsi" w:cs="Calibri"/>
          <w:b/>
        </w:rPr>
        <w:t>Chapitre 2 :   Fonctionnement et organisation de l’entreprise         (2 semaines)</w:t>
      </w:r>
    </w:p>
    <w:p w:rsidR="0024324A" w:rsidRDefault="0024324A" w:rsidP="0024324A">
      <w:pPr>
        <w:rPr>
          <w:rFonts w:asciiTheme="majorHAnsi" w:hAnsiTheme="majorHAnsi" w:cs="Calibri"/>
          <w:bCs/>
        </w:rPr>
      </w:pPr>
    </w:p>
    <w:p w:rsidR="0024324A" w:rsidRDefault="0024324A" w:rsidP="0024324A">
      <w:pPr>
        <w:ind w:left="567"/>
        <w:rPr>
          <w:rFonts w:asciiTheme="majorHAnsi" w:hAnsiTheme="majorHAnsi" w:cs="Calibri"/>
          <w:bCs/>
        </w:rPr>
      </w:pPr>
      <w:r>
        <w:rPr>
          <w:rFonts w:asciiTheme="majorHAnsi" w:hAnsiTheme="majorHAnsi" w:cs="Calibri"/>
          <w:bCs/>
        </w:rPr>
        <w:t>Mode d’organisation et de fonctionnement de l’entreprise</w:t>
      </w:r>
    </w:p>
    <w:p w:rsidR="0024324A" w:rsidRDefault="0024324A" w:rsidP="0024324A">
      <w:pPr>
        <w:ind w:left="567"/>
        <w:rPr>
          <w:rFonts w:asciiTheme="majorHAnsi" w:hAnsiTheme="majorHAnsi" w:cs="Calibri"/>
          <w:bCs/>
        </w:rPr>
      </w:pPr>
      <w:r>
        <w:rPr>
          <w:rFonts w:asciiTheme="majorHAnsi" w:hAnsiTheme="majorHAnsi" w:cs="Calibri"/>
          <w:bCs/>
        </w:rPr>
        <w:t>Les principales fonctions de l’entreprise (entreprise de production, de service, ...)</w:t>
      </w:r>
    </w:p>
    <w:p w:rsidR="0024324A" w:rsidRDefault="0024324A" w:rsidP="0024324A">
      <w:pPr>
        <w:ind w:left="567"/>
        <w:rPr>
          <w:rFonts w:asciiTheme="majorHAnsi" w:hAnsiTheme="majorHAnsi" w:cs="Calibri"/>
          <w:bCs/>
        </w:rPr>
      </w:pPr>
      <w:r>
        <w:rPr>
          <w:rFonts w:asciiTheme="majorHAnsi" w:hAnsiTheme="majorHAnsi" w:cs="Calibri"/>
          <w:bCs/>
        </w:rPr>
        <w:t>Structure de l’entreprise (définition et caractéristiques)</w:t>
      </w:r>
    </w:p>
    <w:p w:rsidR="0024324A" w:rsidRDefault="0024324A" w:rsidP="0024324A">
      <w:pPr>
        <w:ind w:left="567"/>
        <w:rPr>
          <w:rFonts w:asciiTheme="majorHAnsi" w:hAnsiTheme="majorHAnsi" w:cs="Calibri"/>
          <w:bCs/>
        </w:rPr>
      </w:pPr>
      <w:r>
        <w:rPr>
          <w:rFonts w:asciiTheme="majorHAnsi" w:hAnsiTheme="majorHAnsi" w:cs="Calibri"/>
          <w:bCs/>
        </w:rPr>
        <w:t>Différents types de structures (structure fonctionnelle, divisionnelle, multidivisionnelle ,</w:t>
      </w:r>
    </w:p>
    <w:p w:rsidR="0024324A" w:rsidRDefault="0024324A" w:rsidP="0024324A">
      <w:pPr>
        <w:ind w:left="567"/>
        <w:rPr>
          <w:rFonts w:asciiTheme="majorHAnsi" w:hAnsiTheme="majorHAnsi" w:cs="Calibri"/>
          <w:bCs/>
        </w:rPr>
      </w:pPr>
      <w:r>
        <w:rPr>
          <w:rFonts w:asciiTheme="majorHAnsi" w:hAnsiTheme="majorHAnsi" w:cs="Calibri"/>
          <w:bCs/>
        </w:rPr>
        <w:t>Hiérarchico-fonctionnelle ‘’staff and line’’).</w:t>
      </w:r>
    </w:p>
    <w:p w:rsidR="0024324A" w:rsidRDefault="0024324A" w:rsidP="0024324A">
      <w:pPr>
        <w:ind w:left="567"/>
        <w:rPr>
          <w:rFonts w:asciiTheme="majorHAnsi" w:hAnsiTheme="majorHAnsi" w:cs="Calibri"/>
          <w:bCs/>
        </w:rPr>
      </w:pPr>
      <w:r>
        <w:rPr>
          <w:rFonts w:asciiTheme="majorHAnsi" w:hAnsiTheme="majorHAnsi" w:cs="Calibri"/>
          <w:bCs/>
        </w:rPr>
        <w:t>Activités annexes de l’entreprise (partenariat, sous-traitance, ... ).</w:t>
      </w:r>
    </w:p>
    <w:p w:rsidR="0024324A" w:rsidRPr="00B94C06" w:rsidRDefault="0024324A" w:rsidP="0024324A">
      <w:pPr>
        <w:spacing w:before="120"/>
        <w:jc w:val="both"/>
        <w:rPr>
          <w:rFonts w:asciiTheme="majorHAnsi" w:hAnsiTheme="majorHAnsi" w:cs="Calibri"/>
          <w:b/>
        </w:rPr>
      </w:pPr>
      <w:r w:rsidRPr="00B94C06">
        <w:rPr>
          <w:rFonts w:asciiTheme="majorHAnsi" w:hAnsiTheme="majorHAnsi" w:cs="Calibri"/>
          <w:b/>
        </w:rPr>
        <w:t>Chapitre 3 :   Comment  accéder dans une entreprise                            (3 semaines)</w:t>
      </w:r>
    </w:p>
    <w:p w:rsidR="0024324A" w:rsidRDefault="0024324A" w:rsidP="0024324A">
      <w:pPr>
        <w:rPr>
          <w:rFonts w:asciiTheme="majorHAnsi" w:hAnsiTheme="majorHAnsi" w:cs="Calibri"/>
          <w:bCs/>
        </w:rPr>
      </w:pPr>
    </w:p>
    <w:p w:rsidR="0024324A" w:rsidRDefault="0024324A" w:rsidP="0024324A">
      <w:pPr>
        <w:ind w:left="567"/>
        <w:rPr>
          <w:rFonts w:asciiTheme="majorHAnsi" w:hAnsiTheme="majorHAnsi" w:cs="Calibri"/>
          <w:bCs/>
        </w:rPr>
      </w:pPr>
      <w:r w:rsidRPr="00905355">
        <w:rPr>
          <w:rFonts w:asciiTheme="majorHAnsi" w:hAnsiTheme="majorHAnsi" w:cs="Calibri"/>
          <w:bCs/>
        </w:rPr>
        <w:t xml:space="preserve">Les besoins </w:t>
      </w:r>
      <w:r>
        <w:rPr>
          <w:rFonts w:asciiTheme="majorHAnsi" w:hAnsiTheme="majorHAnsi" w:cs="Calibri"/>
          <w:bCs/>
        </w:rPr>
        <w:t>et qualité en personnels (cadres supérieurs, gestionnaire, techniciens, ouvriers...)</w:t>
      </w:r>
    </w:p>
    <w:p w:rsidR="0024324A" w:rsidRDefault="0024324A" w:rsidP="0024324A">
      <w:pPr>
        <w:ind w:left="567"/>
        <w:rPr>
          <w:rFonts w:asciiTheme="majorHAnsi" w:hAnsiTheme="majorHAnsi" w:cs="Calibri"/>
          <w:bCs/>
        </w:rPr>
      </w:pPr>
      <w:r>
        <w:rPr>
          <w:rFonts w:asciiTheme="majorHAnsi" w:hAnsiTheme="majorHAnsi" w:cs="Calibri"/>
          <w:bCs/>
        </w:rPr>
        <w:t>Ou trouver l’offre d’emploi (ANEM, rubrique, internet...)</w:t>
      </w:r>
    </w:p>
    <w:p w:rsidR="0024324A" w:rsidRDefault="0024324A" w:rsidP="0024324A">
      <w:pPr>
        <w:ind w:left="567"/>
        <w:rPr>
          <w:rFonts w:asciiTheme="majorHAnsi" w:hAnsiTheme="majorHAnsi" w:cs="Calibri"/>
          <w:bCs/>
        </w:rPr>
      </w:pPr>
      <w:r>
        <w:rPr>
          <w:rFonts w:asciiTheme="majorHAnsi" w:hAnsiTheme="majorHAnsi" w:cs="Calibri"/>
          <w:bCs/>
        </w:rPr>
        <w:t>Comment s’y prendre (la demande, le C.V.)</w:t>
      </w:r>
    </w:p>
    <w:p w:rsidR="0024324A" w:rsidRDefault="0024324A" w:rsidP="0024324A">
      <w:pPr>
        <w:ind w:left="567"/>
        <w:rPr>
          <w:rFonts w:asciiTheme="majorHAnsi" w:hAnsiTheme="majorHAnsi" w:cs="Calibri"/>
          <w:bCs/>
        </w:rPr>
      </w:pPr>
      <w:r>
        <w:rPr>
          <w:rFonts w:asciiTheme="majorHAnsi" w:hAnsiTheme="majorHAnsi" w:cs="Calibri"/>
          <w:bCs/>
        </w:rPr>
        <w:t>Les différents types d’entretien d’embauche et comment s’y prendre pour un entretien.</w:t>
      </w:r>
    </w:p>
    <w:p w:rsidR="0024324A" w:rsidRDefault="0024324A" w:rsidP="0024324A">
      <w:pPr>
        <w:ind w:left="567"/>
        <w:rPr>
          <w:rFonts w:asciiTheme="majorHAnsi" w:hAnsiTheme="majorHAnsi" w:cs="Calibri"/>
          <w:bCs/>
        </w:rPr>
      </w:pPr>
      <w:r>
        <w:rPr>
          <w:rFonts w:asciiTheme="majorHAnsi" w:hAnsiTheme="majorHAnsi" w:cs="Calibri"/>
          <w:bCs/>
        </w:rPr>
        <w:t>Les types de contrat de travail (CDI et CDD)</w:t>
      </w:r>
    </w:p>
    <w:p w:rsidR="0024324A" w:rsidRDefault="0024324A" w:rsidP="0024324A">
      <w:pPr>
        <w:ind w:left="567"/>
        <w:rPr>
          <w:rFonts w:asciiTheme="majorHAnsi" w:hAnsiTheme="majorHAnsi" w:cs="Calibri"/>
          <w:bCs/>
        </w:rPr>
      </w:pPr>
      <w:r>
        <w:rPr>
          <w:rFonts w:asciiTheme="majorHAnsi" w:hAnsiTheme="majorHAnsi" w:cs="Calibri"/>
          <w:bCs/>
        </w:rPr>
        <w:t>Salaire (comment on calcule une fiche de paye).</w:t>
      </w:r>
    </w:p>
    <w:p w:rsidR="0024324A" w:rsidRPr="00B94C06" w:rsidRDefault="0024324A" w:rsidP="0024324A">
      <w:pPr>
        <w:spacing w:before="120"/>
        <w:jc w:val="both"/>
        <w:rPr>
          <w:rFonts w:asciiTheme="majorHAnsi" w:hAnsiTheme="majorHAnsi" w:cs="Calibri"/>
          <w:b/>
        </w:rPr>
      </w:pPr>
      <w:r w:rsidRPr="00B94C06">
        <w:rPr>
          <w:rFonts w:asciiTheme="majorHAnsi" w:hAnsiTheme="majorHAnsi" w:cs="Calibri"/>
          <w:b/>
        </w:rPr>
        <w:t xml:space="preserve">Chapitre 4 :   Comment  créer sa propre entreprise                         </w:t>
      </w:r>
      <w:r>
        <w:rPr>
          <w:rFonts w:asciiTheme="majorHAnsi" w:hAnsiTheme="majorHAnsi" w:cs="Calibri"/>
          <w:b/>
        </w:rPr>
        <w:tab/>
        <w:t xml:space="preserve">    </w:t>
      </w:r>
      <w:r w:rsidRPr="00B94C06">
        <w:rPr>
          <w:rFonts w:asciiTheme="majorHAnsi" w:hAnsiTheme="majorHAnsi" w:cs="Calibri"/>
          <w:b/>
        </w:rPr>
        <w:t>(3 semaines)</w:t>
      </w:r>
    </w:p>
    <w:p w:rsidR="0024324A" w:rsidRDefault="0024324A" w:rsidP="0024324A">
      <w:pPr>
        <w:rPr>
          <w:rFonts w:asciiTheme="majorHAnsi" w:hAnsiTheme="majorHAnsi" w:cs="Calibri"/>
          <w:bCs/>
        </w:rPr>
      </w:pPr>
    </w:p>
    <w:p w:rsidR="0024324A" w:rsidRDefault="0024324A" w:rsidP="0024324A">
      <w:pPr>
        <w:ind w:left="567"/>
        <w:rPr>
          <w:rFonts w:asciiTheme="majorHAnsi" w:hAnsiTheme="majorHAnsi" w:cs="Calibri"/>
          <w:bCs/>
        </w:rPr>
      </w:pPr>
      <w:r>
        <w:rPr>
          <w:rFonts w:asciiTheme="majorHAnsi" w:hAnsiTheme="majorHAnsi" w:cs="Calibri"/>
          <w:bCs/>
        </w:rPr>
        <w:t>Le parcours du créateur d’entreprise (l’idée, le capital, aide financière ...)</w:t>
      </w:r>
    </w:p>
    <w:p w:rsidR="0024324A" w:rsidRDefault="0024324A" w:rsidP="0024324A">
      <w:pPr>
        <w:ind w:left="567"/>
        <w:rPr>
          <w:rFonts w:asciiTheme="majorHAnsi" w:hAnsiTheme="majorHAnsi" w:cs="Calibri"/>
          <w:bCs/>
        </w:rPr>
      </w:pPr>
      <w:r>
        <w:rPr>
          <w:rFonts w:asciiTheme="majorHAnsi" w:hAnsiTheme="majorHAnsi" w:cs="Calibri"/>
          <w:bCs/>
        </w:rPr>
        <w:t>Comment trouver une bonne idée.</w:t>
      </w:r>
    </w:p>
    <w:p w:rsidR="0024324A" w:rsidRPr="00171E73" w:rsidRDefault="0024324A" w:rsidP="0024324A">
      <w:pPr>
        <w:ind w:left="567"/>
        <w:rPr>
          <w:rFonts w:asciiTheme="majorHAnsi" w:hAnsiTheme="majorHAnsi" w:cs="Calibri"/>
          <w:bCs/>
        </w:rPr>
      </w:pPr>
      <w:r>
        <w:rPr>
          <w:rFonts w:asciiTheme="majorHAnsi" w:hAnsiTheme="majorHAnsi" w:cs="Calibri"/>
          <w:bCs/>
        </w:rPr>
        <w:t>Dispositifs d’aides financières à l’investissement (ANSEJ, CNAC, ANDI, ANGEM, PNR)</w:t>
      </w:r>
    </w:p>
    <w:p w:rsidR="0024324A" w:rsidRPr="00B94C06" w:rsidRDefault="0024324A" w:rsidP="0024324A">
      <w:pPr>
        <w:spacing w:before="120"/>
        <w:jc w:val="both"/>
        <w:rPr>
          <w:rFonts w:asciiTheme="majorHAnsi" w:hAnsiTheme="majorHAnsi" w:cs="Calibri"/>
          <w:b/>
        </w:rPr>
      </w:pPr>
      <w:r w:rsidRPr="00B94C06">
        <w:rPr>
          <w:rFonts w:asciiTheme="majorHAnsi" w:hAnsiTheme="majorHAnsi" w:cs="Calibri"/>
          <w:b/>
        </w:rPr>
        <w:t xml:space="preserve">Chapitre 5 :   Etude d’un projet de création d’entreprise         </w:t>
      </w:r>
      <w:r>
        <w:rPr>
          <w:rFonts w:asciiTheme="majorHAnsi" w:hAnsiTheme="majorHAnsi" w:cs="Calibri"/>
          <w:b/>
        </w:rPr>
        <w:t xml:space="preserve">        </w:t>
      </w:r>
      <w:r w:rsidRPr="00B94C06">
        <w:rPr>
          <w:rFonts w:asciiTheme="majorHAnsi" w:hAnsiTheme="majorHAnsi" w:cs="Calibri"/>
          <w:b/>
        </w:rPr>
        <w:t>(4 semaines)</w:t>
      </w:r>
    </w:p>
    <w:p w:rsidR="0024324A" w:rsidRDefault="0024324A" w:rsidP="0024324A">
      <w:pPr>
        <w:ind w:firstLine="708"/>
        <w:rPr>
          <w:rFonts w:asciiTheme="majorHAnsi" w:hAnsiTheme="majorHAnsi" w:cs="Calibri"/>
          <w:bCs/>
        </w:rPr>
      </w:pPr>
    </w:p>
    <w:p w:rsidR="0024324A" w:rsidRPr="00171E73" w:rsidRDefault="0024324A" w:rsidP="0024324A">
      <w:pPr>
        <w:ind w:left="567"/>
        <w:rPr>
          <w:rFonts w:asciiTheme="majorHAnsi" w:hAnsiTheme="majorHAnsi" w:cs="Calibri"/>
          <w:bCs/>
        </w:rPr>
      </w:pPr>
      <w:r>
        <w:rPr>
          <w:rFonts w:asciiTheme="majorHAnsi" w:hAnsiTheme="majorHAnsi" w:cs="Calibri"/>
          <w:bCs/>
        </w:rPr>
        <w:t xml:space="preserve">L’étude  d’un projet de création d’entreprise demande au promoteur l’effort de prévoir et d’écrire en détail les phases et les démarches qu’il devra effectuer pour arriver à faire démarrer son affaire. </w:t>
      </w:r>
    </w:p>
    <w:p w:rsidR="0024324A" w:rsidRDefault="0024324A" w:rsidP="0024324A">
      <w:pPr>
        <w:ind w:left="567"/>
        <w:rPr>
          <w:rFonts w:asciiTheme="majorHAnsi" w:hAnsiTheme="majorHAnsi" w:cs="Calibri"/>
          <w:bCs/>
        </w:rPr>
      </w:pPr>
      <w:r w:rsidRPr="00834E02">
        <w:rPr>
          <w:rFonts w:asciiTheme="majorHAnsi" w:hAnsiTheme="majorHAnsi" w:cs="Calibri"/>
          <w:b/>
          <w:u w:val="single"/>
        </w:rPr>
        <w:t>Etude de marché</w:t>
      </w:r>
      <w:r>
        <w:rPr>
          <w:rFonts w:asciiTheme="majorHAnsi" w:hAnsiTheme="majorHAnsi" w:cs="Calibri"/>
          <w:bCs/>
        </w:rPr>
        <w:t xml:space="preserve"> (service commercialisation, marketing, ...).</w:t>
      </w:r>
    </w:p>
    <w:p w:rsidR="0024324A" w:rsidRDefault="0024324A" w:rsidP="0024324A">
      <w:pPr>
        <w:ind w:left="567"/>
        <w:rPr>
          <w:rFonts w:asciiTheme="majorHAnsi" w:hAnsiTheme="majorHAnsi" w:cs="Calibri"/>
          <w:bCs/>
        </w:rPr>
      </w:pPr>
      <w:r w:rsidRPr="00834E02">
        <w:rPr>
          <w:rFonts w:asciiTheme="majorHAnsi" w:hAnsiTheme="majorHAnsi" w:cs="Calibri"/>
          <w:b/>
          <w:u w:val="single"/>
        </w:rPr>
        <w:t>Etude technique</w:t>
      </w:r>
      <w:r>
        <w:rPr>
          <w:rFonts w:asciiTheme="majorHAnsi" w:hAnsiTheme="majorHAnsi" w:cs="Calibri"/>
          <w:bCs/>
        </w:rPr>
        <w:t xml:space="preserve"> (lieu d’implantation, besoins en matériels et machines, capacité en production, ...).</w:t>
      </w:r>
    </w:p>
    <w:p w:rsidR="0024324A" w:rsidRDefault="0024324A" w:rsidP="0024324A">
      <w:pPr>
        <w:ind w:left="567"/>
        <w:rPr>
          <w:rFonts w:asciiTheme="majorHAnsi" w:hAnsiTheme="majorHAnsi" w:cs="Calibri"/>
          <w:bCs/>
        </w:rPr>
      </w:pPr>
      <w:r w:rsidRPr="00834E02">
        <w:rPr>
          <w:rFonts w:asciiTheme="majorHAnsi" w:hAnsiTheme="majorHAnsi" w:cs="Calibri"/>
          <w:b/>
          <w:u w:val="single"/>
        </w:rPr>
        <w:t>Etude financière</w:t>
      </w:r>
      <w:r>
        <w:rPr>
          <w:rFonts w:asciiTheme="majorHAnsi" w:hAnsiTheme="majorHAnsi" w:cs="Calibri"/>
          <w:bCs/>
        </w:rPr>
        <w:t xml:space="preserve"> (chiffre d’affaire, charges salariale, dépenses et consommations, taxes et impôts, ...). </w:t>
      </w:r>
    </w:p>
    <w:p w:rsidR="0024324A" w:rsidRPr="00171E73" w:rsidRDefault="0024324A" w:rsidP="0024324A">
      <w:pPr>
        <w:ind w:left="567"/>
        <w:rPr>
          <w:rFonts w:asciiTheme="majorHAnsi" w:hAnsiTheme="majorHAnsi" w:cs="Calibri"/>
          <w:bCs/>
        </w:rPr>
      </w:pPr>
      <w:r>
        <w:rPr>
          <w:rFonts w:asciiTheme="majorHAnsi" w:hAnsiTheme="majorHAnsi" w:cs="Calibri"/>
          <w:bCs/>
        </w:rPr>
        <w:t xml:space="preserve">Mini projet pour l’étude d’un projet de création d’entreprise </w:t>
      </w:r>
    </w:p>
    <w:p w:rsidR="0024324A" w:rsidRPr="00905355" w:rsidRDefault="0024324A" w:rsidP="0024324A">
      <w:pPr>
        <w:rPr>
          <w:rFonts w:asciiTheme="majorHAnsi" w:hAnsiTheme="majorHAnsi" w:cs="Calibri"/>
          <w:bCs/>
          <w:sz w:val="32"/>
          <w:szCs w:val="32"/>
        </w:rPr>
      </w:pPr>
    </w:p>
    <w:p w:rsidR="0024324A" w:rsidRDefault="0024324A" w:rsidP="0024324A">
      <w:pPr>
        <w:rPr>
          <w:rFonts w:asciiTheme="majorHAnsi" w:hAnsiTheme="majorHAnsi" w:cs="Calibri"/>
          <w:bCs/>
          <w:u w:val="thick" w:color="F79646" w:themeColor="accent6"/>
        </w:rPr>
      </w:pPr>
      <w:r w:rsidRPr="00673A51">
        <w:rPr>
          <w:rFonts w:asciiTheme="majorHAnsi" w:hAnsiTheme="majorHAnsi" w:cs="Calibri"/>
          <w:b/>
          <w:u w:val="thick" w:color="F79646" w:themeColor="accent6"/>
        </w:rPr>
        <w:t xml:space="preserve">Mode d’évaluation : </w:t>
      </w:r>
      <w:r w:rsidRPr="00673A51">
        <w:rPr>
          <w:rFonts w:asciiTheme="majorHAnsi" w:hAnsiTheme="majorHAnsi" w:cs="Calibri"/>
          <w:bCs/>
        </w:rPr>
        <w:t>examen 100%</w:t>
      </w:r>
    </w:p>
    <w:p w:rsidR="0024324A" w:rsidRDefault="0024324A" w:rsidP="0024324A">
      <w:pPr>
        <w:rPr>
          <w:rFonts w:asciiTheme="majorHAnsi" w:hAnsiTheme="majorHAnsi" w:cs="Calibri"/>
          <w:bCs/>
          <w:u w:val="thick" w:color="F79646" w:themeColor="accent6"/>
        </w:rPr>
      </w:pPr>
    </w:p>
    <w:p w:rsidR="0024324A" w:rsidRDefault="0024324A" w:rsidP="0024324A">
      <w:pPr>
        <w:spacing w:before="120"/>
        <w:jc w:val="both"/>
        <w:rPr>
          <w:rFonts w:ascii="Cambria" w:hAnsi="Cambria" w:cs="Calibri"/>
          <w:b/>
          <w:u w:val="thick" w:color="F79646"/>
        </w:rPr>
      </w:pPr>
      <w:r>
        <w:rPr>
          <w:rFonts w:ascii="Cambria" w:hAnsi="Cambria" w:cs="Calibri"/>
          <w:b/>
          <w:u w:val="thick" w:color="F79646"/>
        </w:rPr>
        <w:t>Références bibliographiques </w:t>
      </w:r>
      <w:r>
        <w:rPr>
          <w:rFonts w:ascii="Cambria" w:hAnsi="Cambria" w:cs="Calibri"/>
          <w:b/>
        </w:rPr>
        <w:t>: </w:t>
      </w:r>
    </w:p>
    <w:p w:rsidR="0024324A" w:rsidRPr="00673A51" w:rsidRDefault="0024324A" w:rsidP="0024324A">
      <w:pPr>
        <w:rPr>
          <w:rFonts w:asciiTheme="majorHAnsi" w:hAnsiTheme="majorHAnsi" w:cs="Calibri"/>
          <w:bCs/>
          <w:u w:val="thick" w:color="F79646" w:themeColor="accent6"/>
        </w:rPr>
      </w:pPr>
    </w:p>
    <w:p w:rsidR="0024324A" w:rsidRPr="00A454AC" w:rsidRDefault="0024324A" w:rsidP="002926E2">
      <w:pPr>
        <w:pStyle w:val="Paragraphedeliste"/>
        <w:numPr>
          <w:ilvl w:val="0"/>
          <w:numId w:val="60"/>
        </w:numPr>
        <w:rPr>
          <w:rFonts w:asciiTheme="majorHAnsi" w:hAnsiTheme="majorHAnsi" w:cs="Calibri"/>
          <w:bCs/>
          <w:i/>
          <w:iCs/>
          <w:sz w:val="22"/>
          <w:szCs w:val="22"/>
        </w:rPr>
      </w:pPr>
      <w:r w:rsidRPr="00A454AC">
        <w:rPr>
          <w:rFonts w:asciiTheme="majorHAnsi" w:hAnsiTheme="majorHAnsi" w:cs="Calibri"/>
          <w:bCs/>
          <w:i/>
          <w:iCs/>
          <w:sz w:val="22"/>
          <w:szCs w:val="22"/>
        </w:rPr>
        <w:t>-Antoine Melo ‘’ Gestion d’entreprise’’ édition Melo France 2016</w:t>
      </w:r>
    </w:p>
    <w:p w:rsidR="0024324A" w:rsidRPr="00A454AC" w:rsidRDefault="0024324A" w:rsidP="002926E2">
      <w:pPr>
        <w:pStyle w:val="Paragraphedeliste"/>
        <w:numPr>
          <w:ilvl w:val="0"/>
          <w:numId w:val="60"/>
        </w:numPr>
        <w:rPr>
          <w:rFonts w:asciiTheme="majorHAnsi" w:hAnsiTheme="majorHAnsi" w:cs="Calibri"/>
          <w:bCs/>
          <w:i/>
          <w:iCs/>
          <w:sz w:val="22"/>
          <w:szCs w:val="22"/>
        </w:rPr>
      </w:pPr>
      <w:r w:rsidRPr="00A454AC">
        <w:rPr>
          <w:rFonts w:asciiTheme="majorHAnsi" w:hAnsiTheme="majorHAnsi" w:cs="Calibri"/>
          <w:bCs/>
          <w:i/>
          <w:iCs/>
          <w:sz w:val="22"/>
          <w:szCs w:val="22"/>
        </w:rPr>
        <w:t>-Thomas Durand ‘’ Management d’entreprise’’ édition Broché 2016</w:t>
      </w:r>
    </w:p>
    <w:p w:rsidR="0024324A" w:rsidRPr="00A454AC" w:rsidRDefault="0024324A" w:rsidP="002926E2">
      <w:pPr>
        <w:pStyle w:val="Paragraphedeliste"/>
        <w:numPr>
          <w:ilvl w:val="0"/>
          <w:numId w:val="60"/>
        </w:numPr>
        <w:rPr>
          <w:rFonts w:asciiTheme="majorHAnsi" w:hAnsiTheme="majorHAnsi" w:cs="Calibri"/>
          <w:bCs/>
          <w:i/>
          <w:iCs/>
          <w:sz w:val="22"/>
          <w:szCs w:val="22"/>
        </w:rPr>
      </w:pPr>
      <w:r w:rsidRPr="00A454AC">
        <w:rPr>
          <w:rFonts w:asciiTheme="majorHAnsi" w:hAnsiTheme="majorHAnsi" w:cs="Calibri"/>
          <w:bCs/>
          <w:i/>
          <w:iCs/>
          <w:sz w:val="22"/>
          <w:szCs w:val="22"/>
        </w:rPr>
        <w:t>-Philippe Guillermic ‘’ La gestion d’entreprise pas à pas ‘’ édition Poche 2015</w:t>
      </w:r>
    </w:p>
    <w:p w:rsidR="0024324A" w:rsidRPr="00A454AC" w:rsidRDefault="0024324A" w:rsidP="002926E2">
      <w:pPr>
        <w:pStyle w:val="Paragraphedeliste"/>
        <w:numPr>
          <w:ilvl w:val="0"/>
          <w:numId w:val="60"/>
        </w:numPr>
        <w:rPr>
          <w:rFonts w:asciiTheme="majorHAnsi" w:hAnsiTheme="majorHAnsi" w:cs="Calibri"/>
          <w:bCs/>
          <w:i/>
          <w:iCs/>
          <w:sz w:val="22"/>
          <w:szCs w:val="22"/>
        </w:rPr>
      </w:pPr>
      <w:r w:rsidRPr="00A454AC">
        <w:rPr>
          <w:rFonts w:asciiTheme="majorHAnsi" w:hAnsiTheme="majorHAnsi" w:cs="Calibri"/>
          <w:bCs/>
          <w:i/>
          <w:iCs/>
          <w:sz w:val="22"/>
          <w:szCs w:val="22"/>
        </w:rPr>
        <w:t>-Guy Raimbault ‘’Outils de gestion’’ édition Chihab Alger 1994</w:t>
      </w:r>
    </w:p>
    <w:p w:rsidR="0024324A" w:rsidRPr="00A454AC" w:rsidRDefault="0024324A" w:rsidP="002926E2">
      <w:pPr>
        <w:pStyle w:val="Paragraphedeliste"/>
        <w:numPr>
          <w:ilvl w:val="0"/>
          <w:numId w:val="60"/>
        </w:numPr>
        <w:rPr>
          <w:rFonts w:asciiTheme="majorHAnsi" w:hAnsiTheme="majorHAnsi" w:cs="Calibri"/>
          <w:bCs/>
          <w:i/>
          <w:iCs/>
          <w:sz w:val="22"/>
          <w:szCs w:val="22"/>
        </w:rPr>
      </w:pPr>
      <w:r w:rsidRPr="00A454AC">
        <w:rPr>
          <w:rFonts w:asciiTheme="majorHAnsi" w:hAnsiTheme="majorHAnsi" w:cs="Calibri"/>
          <w:bCs/>
          <w:i/>
          <w:iCs/>
          <w:sz w:val="22"/>
          <w:szCs w:val="22"/>
        </w:rPr>
        <w:t>-Institut de technologie financière ‘’ Initiation comptable ‘’OPU Alger 1993</w:t>
      </w:r>
    </w:p>
    <w:p w:rsidR="0024324A" w:rsidRPr="00A454AC" w:rsidRDefault="0024324A" w:rsidP="002926E2">
      <w:pPr>
        <w:pStyle w:val="Paragraphedeliste"/>
        <w:numPr>
          <w:ilvl w:val="0"/>
          <w:numId w:val="60"/>
        </w:numPr>
        <w:rPr>
          <w:rFonts w:asciiTheme="majorHAnsi" w:hAnsiTheme="majorHAnsi" w:cs="Calibri"/>
          <w:bCs/>
          <w:i/>
          <w:iCs/>
          <w:sz w:val="22"/>
          <w:szCs w:val="22"/>
        </w:rPr>
      </w:pPr>
      <w:r w:rsidRPr="00A454AC">
        <w:rPr>
          <w:rFonts w:asciiTheme="majorHAnsi" w:hAnsiTheme="majorHAnsi" w:cs="Calibri"/>
          <w:bCs/>
          <w:i/>
          <w:iCs/>
          <w:sz w:val="22"/>
          <w:szCs w:val="22"/>
        </w:rPr>
        <w:t>-Christian Bultez ‘’Guide et mode d’emploi des démarches ‘’ édition Nathan Paris 1993</w:t>
      </w:r>
    </w:p>
    <w:p w:rsidR="0024324A" w:rsidRDefault="0024324A" w:rsidP="0024324A">
      <w:pPr>
        <w:jc w:val="center"/>
        <w:rPr>
          <w:rFonts w:asciiTheme="majorHAnsi" w:hAnsiTheme="majorHAnsi" w:cs="Calibri"/>
          <w:b/>
          <w:sz w:val="32"/>
          <w:szCs w:val="32"/>
          <w:u w:val="thick" w:color="F79646" w:themeColor="accent6"/>
        </w:rPr>
      </w:pPr>
    </w:p>
    <w:p w:rsidR="0024324A" w:rsidRDefault="0024324A" w:rsidP="0024324A">
      <w:pPr>
        <w:jc w:val="center"/>
        <w:rPr>
          <w:rFonts w:asciiTheme="majorHAnsi" w:hAnsiTheme="majorHAnsi" w:cs="Calibri"/>
          <w:b/>
          <w:sz w:val="32"/>
          <w:szCs w:val="32"/>
          <w:u w:val="thick" w:color="F79646" w:themeColor="accent6"/>
        </w:rPr>
      </w:pPr>
    </w:p>
    <w:p w:rsidR="00E672A0" w:rsidRDefault="00E672A0" w:rsidP="00FF09CD">
      <w:pPr>
        <w:jc w:val="center"/>
        <w:rPr>
          <w:rFonts w:ascii="Calibri" w:hAnsi="Calibri" w:cs="Calibri"/>
          <w:b/>
          <w:sz w:val="32"/>
          <w:szCs w:val="32"/>
        </w:rPr>
      </w:pPr>
    </w:p>
    <w:p w:rsidR="00652213" w:rsidRDefault="00652213" w:rsidP="00FF09CD">
      <w:pPr>
        <w:jc w:val="center"/>
        <w:rPr>
          <w:rFonts w:ascii="Calibri" w:hAnsi="Calibri" w:cs="Calibri"/>
          <w:b/>
          <w:sz w:val="32"/>
          <w:szCs w:val="32"/>
        </w:rPr>
      </w:pPr>
    </w:p>
    <w:p w:rsidR="00652213" w:rsidRDefault="00652213" w:rsidP="00FF09CD">
      <w:pPr>
        <w:jc w:val="center"/>
        <w:rPr>
          <w:rFonts w:ascii="Calibri" w:hAnsi="Calibri" w:cs="Calibri"/>
          <w:b/>
          <w:sz w:val="32"/>
          <w:szCs w:val="32"/>
        </w:rPr>
      </w:pPr>
    </w:p>
    <w:p w:rsidR="00652213" w:rsidRDefault="00652213" w:rsidP="00FF09CD">
      <w:pPr>
        <w:jc w:val="center"/>
        <w:rPr>
          <w:rFonts w:ascii="Calibri" w:hAnsi="Calibri" w:cs="Calibri"/>
          <w:b/>
          <w:sz w:val="32"/>
          <w:szCs w:val="32"/>
        </w:rPr>
      </w:pPr>
    </w:p>
    <w:p w:rsidR="00652213" w:rsidRDefault="00652213" w:rsidP="00FF09CD">
      <w:pPr>
        <w:jc w:val="center"/>
        <w:rPr>
          <w:rFonts w:ascii="Calibri" w:hAnsi="Calibri" w:cs="Calibri"/>
          <w:b/>
          <w:sz w:val="32"/>
          <w:szCs w:val="32"/>
        </w:rPr>
      </w:pPr>
    </w:p>
    <w:p w:rsidR="00652213" w:rsidRDefault="00652213" w:rsidP="00FF09CD">
      <w:pPr>
        <w:jc w:val="center"/>
        <w:rPr>
          <w:rFonts w:ascii="Calibri" w:hAnsi="Calibri" w:cs="Calibri"/>
          <w:b/>
          <w:sz w:val="32"/>
          <w:szCs w:val="32"/>
        </w:rPr>
      </w:pPr>
    </w:p>
    <w:p w:rsidR="007A61AF" w:rsidRDefault="007A61AF" w:rsidP="00FF09CD">
      <w:pPr>
        <w:jc w:val="center"/>
        <w:rPr>
          <w:rFonts w:ascii="Calibri" w:hAnsi="Calibri" w:cs="Calibri"/>
          <w:b/>
          <w:sz w:val="32"/>
          <w:szCs w:val="32"/>
        </w:rPr>
        <w:sectPr w:rsidR="007A61AF"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52213" w:rsidRDefault="00652213" w:rsidP="00FF09CD">
      <w:pPr>
        <w:jc w:val="center"/>
        <w:rPr>
          <w:rFonts w:ascii="Calibri" w:hAnsi="Calibri" w:cs="Calibri"/>
          <w:b/>
          <w:sz w:val="32"/>
          <w:szCs w:val="32"/>
        </w:rPr>
      </w:pPr>
    </w:p>
    <w:p w:rsidR="007A61AF" w:rsidRDefault="007A61AF" w:rsidP="00FF09CD">
      <w:pPr>
        <w:jc w:val="center"/>
        <w:rPr>
          <w:rFonts w:ascii="Calibri" w:hAnsi="Calibri" w:cs="Calibri"/>
          <w:b/>
          <w:sz w:val="32"/>
          <w:szCs w:val="32"/>
        </w:rPr>
      </w:pPr>
    </w:p>
    <w:p w:rsidR="007A61AF" w:rsidRDefault="007A61AF" w:rsidP="00FF09CD">
      <w:pPr>
        <w:jc w:val="center"/>
        <w:rPr>
          <w:rFonts w:ascii="Calibri" w:hAnsi="Calibri" w:cs="Calibri"/>
          <w:b/>
          <w:sz w:val="32"/>
          <w:szCs w:val="32"/>
        </w:rPr>
      </w:pPr>
    </w:p>
    <w:p w:rsidR="007A61AF" w:rsidRDefault="007A61AF" w:rsidP="00FF09CD">
      <w:pPr>
        <w:jc w:val="center"/>
        <w:rPr>
          <w:rFonts w:ascii="Calibri" w:hAnsi="Calibri" w:cs="Calibri"/>
          <w:b/>
          <w:sz w:val="32"/>
          <w:szCs w:val="32"/>
        </w:rPr>
      </w:pPr>
    </w:p>
    <w:p w:rsidR="007A61AF" w:rsidRDefault="007A61AF" w:rsidP="00FF09CD">
      <w:pPr>
        <w:jc w:val="center"/>
        <w:rPr>
          <w:rFonts w:ascii="Calibri" w:hAnsi="Calibri" w:cs="Calibri"/>
          <w:b/>
          <w:sz w:val="32"/>
          <w:szCs w:val="32"/>
        </w:rPr>
      </w:pPr>
    </w:p>
    <w:p w:rsidR="007A61AF" w:rsidRDefault="007A61AF" w:rsidP="00FF09CD">
      <w:pPr>
        <w:jc w:val="center"/>
        <w:rPr>
          <w:rFonts w:ascii="Calibri" w:hAnsi="Calibri" w:cs="Calibri"/>
          <w:b/>
          <w:sz w:val="32"/>
          <w:szCs w:val="32"/>
        </w:rPr>
      </w:pPr>
    </w:p>
    <w:p w:rsidR="007A61AF" w:rsidRDefault="007A61AF" w:rsidP="00FF09CD">
      <w:pPr>
        <w:jc w:val="center"/>
        <w:rPr>
          <w:rFonts w:ascii="Calibri" w:hAnsi="Calibri" w:cs="Calibri"/>
          <w:b/>
          <w:sz w:val="32"/>
          <w:szCs w:val="32"/>
        </w:rPr>
      </w:pPr>
    </w:p>
    <w:p w:rsidR="007A61AF" w:rsidRDefault="007A61AF" w:rsidP="00FF09CD">
      <w:pPr>
        <w:jc w:val="center"/>
        <w:rPr>
          <w:rFonts w:ascii="Calibri" w:hAnsi="Calibri" w:cs="Calibri"/>
          <w:b/>
          <w:sz w:val="32"/>
          <w:szCs w:val="32"/>
        </w:rPr>
      </w:pPr>
    </w:p>
    <w:p w:rsidR="007A61AF" w:rsidRDefault="007A61AF" w:rsidP="00FF09CD">
      <w:pPr>
        <w:jc w:val="center"/>
        <w:rPr>
          <w:rFonts w:ascii="Calibri" w:hAnsi="Calibri" w:cs="Calibri"/>
          <w:b/>
          <w:sz w:val="32"/>
          <w:szCs w:val="32"/>
        </w:rPr>
      </w:pPr>
    </w:p>
    <w:p w:rsidR="007A61AF" w:rsidRDefault="007A61AF" w:rsidP="00FF09CD">
      <w:pPr>
        <w:jc w:val="center"/>
        <w:rPr>
          <w:rFonts w:ascii="Calibri" w:hAnsi="Calibri" w:cs="Calibri"/>
          <w:b/>
          <w:sz w:val="32"/>
          <w:szCs w:val="32"/>
        </w:rPr>
      </w:pPr>
    </w:p>
    <w:p w:rsidR="007A61AF" w:rsidRDefault="007A61AF" w:rsidP="00FF09CD">
      <w:pPr>
        <w:jc w:val="center"/>
        <w:rPr>
          <w:rFonts w:ascii="Calibri" w:hAnsi="Calibri" w:cs="Calibri"/>
          <w:b/>
          <w:sz w:val="32"/>
          <w:szCs w:val="32"/>
        </w:rPr>
      </w:pPr>
    </w:p>
    <w:p w:rsidR="007A61AF" w:rsidRDefault="007A61AF" w:rsidP="00FF09CD">
      <w:pPr>
        <w:jc w:val="center"/>
        <w:rPr>
          <w:rFonts w:ascii="Calibri" w:hAnsi="Calibri" w:cs="Calibri"/>
          <w:b/>
          <w:sz w:val="32"/>
          <w:szCs w:val="32"/>
        </w:rPr>
      </w:pPr>
    </w:p>
    <w:p w:rsidR="007A61AF" w:rsidRDefault="007A61AF" w:rsidP="00FF09CD">
      <w:pPr>
        <w:jc w:val="center"/>
        <w:rPr>
          <w:rFonts w:ascii="Calibri" w:hAnsi="Calibri" w:cs="Calibri"/>
          <w:b/>
          <w:sz w:val="32"/>
          <w:szCs w:val="32"/>
        </w:rPr>
      </w:pPr>
    </w:p>
    <w:p w:rsidR="007A61AF" w:rsidRDefault="007A61AF" w:rsidP="00FF09CD">
      <w:pPr>
        <w:jc w:val="center"/>
        <w:rPr>
          <w:rFonts w:ascii="Calibri" w:hAnsi="Calibri" w:cs="Calibri"/>
          <w:b/>
          <w:sz w:val="32"/>
          <w:szCs w:val="32"/>
        </w:rPr>
      </w:pPr>
    </w:p>
    <w:p w:rsidR="00FF09CD" w:rsidRPr="001B20F9" w:rsidRDefault="00FF09CD" w:rsidP="00FF09CD">
      <w:pPr>
        <w:jc w:val="center"/>
        <w:rPr>
          <w:rFonts w:asciiTheme="majorHAnsi" w:hAnsiTheme="majorHAnsi" w:cs="Calibri"/>
          <w:b/>
          <w:sz w:val="32"/>
          <w:szCs w:val="32"/>
          <w:u w:val="thick" w:color="F79646" w:themeColor="accent6"/>
        </w:rPr>
      </w:pPr>
      <w:r w:rsidRPr="001B20F9">
        <w:rPr>
          <w:rFonts w:asciiTheme="majorHAnsi" w:hAnsiTheme="majorHAnsi" w:cs="Calibri"/>
          <w:b/>
          <w:sz w:val="32"/>
          <w:szCs w:val="32"/>
          <w:u w:val="thick" w:color="F79646" w:themeColor="accent6"/>
        </w:rPr>
        <w:t>IV- Accords / Conventions</w:t>
      </w: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sectPr w:rsidR="00E672A0"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F09CD" w:rsidRPr="001B20F9" w:rsidRDefault="00FF09CD" w:rsidP="00FF09CD">
      <w:pPr>
        <w:jc w:val="center"/>
        <w:rPr>
          <w:rFonts w:asciiTheme="majorHAnsi" w:hAnsiTheme="majorHAnsi" w:cs="Calibri"/>
          <w:b/>
          <w:sz w:val="32"/>
          <w:szCs w:val="32"/>
        </w:rPr>
      </w:pPr>
      <w:r w:rsidRPr="001B20F9">
        <w:rPr>
          <w:rFonts w:asciiTheme="majorHAnsi" w:hAnsiTheme="majorHAnsi" w:cs="Calibri"/>
          <w:b/>
          <w:sz w:val="32"/>
          <w:szCs w:val="32"/>
        </w:rPr>
        <w:t>LETTRE D’INTENTION TYPE</w:t>
      </w:r>
    </w:p>
    <w:p w:rsidR="00FF09CD" w:rsidRPr="001B20F9" w:rsidRDefault="00FF09CD" w:rsidP="00FF09CD">
      <w:pPr>
        <w:ind w:hanging="1440"/>
        <w:rPr>
          <w:rFonts w:asciiTheme="majorHAnsi" w:hAnsiTheme="majorHAnsi" w:cs="Calibri"/>
          <w:i/>
        </w:rPr>
      </w:pPr>
    </w:p>
    <w:p w:rsidR="00FF09CD" w:rsidRPr="001B20F9" w:rsidRDefault="00FF09CD" w:rsidP="00FF09CD">
      <w:pPr>
        <w:rPr>
          <w:rFonts w:asciiTheme="majorHAnsi" w:hAnsiTheme="majorHAnsi" w:cs="Calibri"/>
          <w:b/>
          <w:sz w:val="28"/>
          <w:szCs w:val="28"/>
        </w:rPr>
      </w:pPr>
      <w:r w:rsidRPr="001B20F9">
        <w:rPr>
          <w:rFonts w:asciiTheme="majorHAnsi" w:hAnsiTheme="majorHAnsi" w:cs="Calibri"/>
          <w:b/>
          <w:sz w:val="28"/>
          <w:szCs w:val="28"/>
        </w:rPr>
        <w:t>(En cas de licence coparrainée par un autre établissement universitaire)</w:t>
      </w:r>
    </w:p>
    <w:p w:rsidR="00FF09CD" w:rsidRPr="001B20F9" w:rsidRDefault="00FF09CD" w:rsidP="00FF09CD">
      <w:pPr>
        <w:outlineLvl w:val="0"/>
        <w:rPr>
          <w:rFonts w:asciiTheme="majorHAnsi" w:hAnsiTheme="majorHAnsi" w:cs="Calibri"/>
        </w:rPr>
      </w:pPr>
    </w:p>
    <w:p w:rsidR="00FF09CD" w:rsidRPr="001B20F9" w:rsidRDefault="00FF09CD" w:rsidP="00FF09CD">
      <w:pPr>
        <w:jc w:val="center"/>
        <w:rPr>
          <w:rFonts w:asciiTheme="majorHAnsi" w:hAnsiTheme="majorHAnsi" w:cs="Calibri"/>
        </w:rPr>
      </w:pPr>
      <w:r w:rsidRPr="001B20F9">
        <w:rPr>
          <w:rFonts w:asciiTheme="majorHAnsi" w:hAnsiTheme="majorHAnsi" w:cs="Calibri"/>
          <w:b/>
        </w:rPr>
        <w:t>(Papier officiel à l’entête de l’établissement universitaire concerné)</w:t>
      </w: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rPr>
        <w:t>Objet : Approbation du copar</w:t>
      </w:r>
      <w:r w:rsidR="005114D0">
        <w:rPr>
          <w:rFonts w:asciiTheme="majorHAnsi" w:hAnsiTheme="majorHAnsi" w:cs="Calibri"/>
        </w:rPr>
        <w:t>rainage de la licence intitulée</w:t>
      </w:r>
      <w:r w:rsidRPr="001B20F9">
        <w:rPr>
          <w:rFonts w:asciiTheme="majorHAnsi" w:hAnsiTheme="majorHAnsi" w:cs="Calibri"/>
        </w:rPr>
        <w:t xml:space="preserve">:  </w:t>
      </w: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Par la présente, l’université (ou le centre universitaire)                             déclare coparrainer la licence ci-dessus mentionnée durant toute la période d’habilitation de la licence.</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A cet effet, l’université (ou le centre universitaire) assistera ce projet en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Donnant son point de vue dans l’élaboration et à la mise à jour des programmes d’enseignement,</w:t>
      </w: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Participant à des séminaires organisés à cet effet,</w:t>
      </w: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En participant aux jurys de soutenance,</w:t>
      </w:r>
    </w:p>
    <w:p w:rsidR="00FF09CD" w:rsidRPr="001B20F9" w:rsidRDefault="00FF09CD" w:rsidP="00FF09CD">
      <w:pPr>
        <w:widowControl w:val="0"/>
        <w:tabs>
          <w:tab w:val="left" w:pos="1815"/>
        </w:tabs>
        <w:jc w:val="both"/>
        <w:rPr>
          <w:rFonts w:asciiTheme="majorHAnsi" w:hAnsiTheme="majorHAnsi" w:cs="Calibri"/>
          <w:i/>
        </w:rPr>
      </w:pPr>
      <w:r w:rsidRPr="001B20F9">
        <w:rPr>
          <w:rFonts w:asciiTheme="majorHAnsi" w:hAnsiTheme="majorHAnsi" w:cs="Calibri"/>
        </w:rPr>
        <w:t>- En œuvrant à la mutualisation des moyens humains et matériels.</w:t>
      </w:r>
    </w:p>
    <w:p w:rsidR="00FF09CD" w:rsidRPr="001B20F9" w:rsidRDefault="00FF09CD" w:rsidP="00FF09CD">
      <w:pPr>
        <w:tabs>
          <w:tab w:val="left" w:pos="1815"/>
        </w:tabs>
        <w:ind w:left="360"/>
        <w:jc w:val="both"/>
        <w:rPr>
          <w:rFonts w:asciiTheme="majorHAnsi" w:hAnsiTheme="majorHAnsi" w:cs="Calibri"/>
          <w:i/>
        </w:rPr>
      </w:pPr>
    </w:p>
    <w:p w:rsidR="00FF09CD" w:rsidRPr="001B20F9" w:rsidRDefault="00FF09CD" w:rsidP="00FF09CD">
      <w:pPr>
        <w:jc w:val="both"/>
        <w:outlineLvl w:val="0"/>
        <w:rPr>
          <w:rFonts w:asciiTheme="majorHAnsi" w:hAnsiTheme="majorHAnsi" w:cs="Calibri"/>
        </w:rPr>
      </w:pPr>
    </w:p>
    <w:p w:rsidR="00FF09CD" w:rsidRPr="001B20F9" w:rsidRDefault="00FF09CD" w:rsidP="00FF09CD">
      <w:pPr>
        <w:jc w:val="both"/>
        <w:outlineLvl w:val="0"/>
        <w:rPr>
          <w:rFonts w:asciiTheme="majorHAnsi" w:hAnsiTheme="majorHAnsi" w:cs="Calibri"/>
        </w:rPr>
      </w:pPr>
    </w:p>
    <w:p w:rsidR="00FF09CD" w:rsidRPr="001B20F9" w:rsidRDefault="00FF09CD" w:rsidP="00FF09CD">
      <w:pPr>
        <w:jc w:val="both"/>
        <w:outlineLvl w:val="0"/>
        <w:rPr>
          <w:rFonts w:asciiTheme="majorHAnsi" w:hAnsiTheme="majorHAnsi" w:cs="Calibri"/>
        </w:rPr>
      </w:pPr>
      <w:r w:rsidRPr="001B20F9">
        <w:rPr>
          <w:rFonts w:asciiTheme="majorHAnsi" w:hAnsiTheme="majorHAnsi" w:cs="Calibri"/>
        </w:rPr>
        <w:t xml:space="preserve">SIGNATURE de la personne légalement autorisée: </w:t>
      </w:r>
    </w:p>
    <w:p w:rsidR="00FF09CD" w:rsidRPr="001B20F9" w:rsidRDefault="00FF09CD" w:rsidP="00FF09CD">
      <w:pPr>
        <w:pStyle w:val="En-tte"/>
        <w:jc w:val="both"/>
        <w:outlineLvl w:val="0"/>
        <w:rPr>
          <w:rFonts w:asciiTheme="majorHAnsi" w:hAnsiTheme="majorHAnsi" w:cs="Calibri"/>
          <w:sz w:val="24"/>
          <w:szCs w:val="24"/>
        </w:rPr>
      </w:pPr>
    </w:p>
    <w:p w:rsidR="00FF09CD" w:rsidRPr="001B20F9" w:rsidRDefault="00FF09CD" w:rsidP="00FF09CD">
      <w:pPr>
        <w:pStyle w:val="En-tte"/>
        <w:jc w:val="both"/>
        <w:outlineLvl w:val="0"/>
        <w:rPr>
          <w:rFonts w:asciiTheme="majorHAnsi" w:hAnsiTheme="majorHAnsi" w:cs="Calibri"/>
          <w:sz w:val="24"/>
          <w:szCs w:val="24"/>
        </w:rPr>
      </w:pPr>
      <w:r w:rsidRPr="001B20F9">
        <w:rPr>
          <w:rFonts w:asciiTheme="majorHAnsi" w:hAnsiTheme="majorHAnsi" w:cs="Calibri"/>
          <w:sz w:val="24"/>
          <w:szCs w:val="24"/>
        </w:rPr>
        <w:t xml:space="preserve">FONCTION:    </w:t>
      </w:r>
    </w:p>
    <w:p w:rsidR="00FF09CD" w:rsidRPr="001B20F9" w:rsidRDefault="00FF09CD" w:rsidP="00FF09CD">
      <w:pPr>
        <w:jc w:val="both"/>
        <w:rPr>
          <w:rFonts w:asciiTheme="majorHAnsi" w:hAnsiTheme="majorHAnsi" w:cs="Calibri"/>
        </w:rPr>
      </w:pPr>
    </w:p>
    <w:p w:rsidR="00FF09CD" w:rsidRPr="001B20F9" w:rsidRDefault="005114D0" w:rsidP="00FF09CD">
      <w:pPr>
        <w:jc w:val="both"/>
        <w:rPr>
          <w:rFonts w:asciiTheme="majorHAnsi" w:hAnsiTheme="majorHAnsi" w:cs="Calibri"/>
        </w:rPr>
      </w:pPr>
      <w:r>
        <w:rPr>
          <w:rFonts w:asciiTheme="majorHAnsi" w:hAnsiTheme="majorHAnsi" w:cs="Calibri"/>
        </w:rPr>
        <w:t>Date</w:t>
      </w:r>
      <w:r w:rsidR="00FF09CD" w:rsidRPr="001B20F9">
        <w:rPr>
          <w:rFonts w:asciiTheme="majorHAnsi" w:hAnsiTheme="majorHAnsi" w:cs="Calibri"/>
        </w:rPr>
        <w:t xml:space="preserve">: </w:t>
      </w:r>
    </w:p>
    <w:p w:rsidR="00FF09CD" w:rsidRPr="001B20F9" w:rsidRDefault="00FF09CD" w:rsidP="00FF09CD">
      <w:pPr>
        <w:jc w:val="both"/>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225ADD" w:rsidRDefault="00225ADD">
      <w:pPr>
        <w:spacing w:after="200" w:line="276" w:lineRule="auto"/>
        <w:rPr>
          <w:rFonts w:ascii="Calibri" w:hAnsi="Calibri" w:cs="Calibri"/>
          <w:b/>
          <w:sz w:val="32"/>
          <w:szCs w:val="32"/>
        </w:rPr>
      </w:pPr>
      <w:r>
        <w:rPr>
          <w:rFonts w:ascii="Calibri" w:hAnsi="Calibri" w:cs="Calibri"/>
          <w:b/>
          <w:sz w:val="32"/>
          <w:szCs w:val="32"/>
        </w:rPr>
        <w:br w:type="page"/>
      </w:r>
    </w:p>
    <w:p w:rsidR="00FF09CD" w:rsidRPr="001B20F9" w:rsidRDefault="00FF09CD" w:rsidP="00FF09CD">
      <w:pPr>
        <w:jc w:val="center"/>
        <w:rPr>
          <w:rFonts w:asciiTheme="majorHAnsi" w:hAnsiTheme="majorHAnsi" w:cs="Calibri"/>
          <w:b/>
          <w:sz w:val="32"/>
          <w:szCs w:val="32"/>
        </w:rPr>
      </w:pPr>
      <w:r w:rsidRPr="001B20F9">
        <w:rPr>
          <w:rFonts w:asciiTheme="majorHAnsi" w:hAnsiTheme="majorHAnsi" w:cs="Calibri"/>
          <w:b/>
          <w:sz w:val="32"/>
          <w:szCs w:val="32"/>
        </w:rPr>
        <w:t>LETTRE D’INTENTION TYPE</w:t>
      </w:r>
    </w:p>
    <w:p w:rsidR="00FF09CD" w:rsidRPr="001B20F9" w:rsidRDefault="00FF09CD" w:rsidP="00FF09CD">
      <w:pPr>
        <w:ind w:hanging="1440"/>
        <w:rPr>
          <w:rFonts w:asciiTheme="majorHAnsi" w:hAnsiTheme="majorHAnsi" w:cs="Calibri"/>
          <w:i/>
        </w:rPr>
      </w:pPr>
    </w:p>
    <w:p w:rsidR="00FF09CD" w:rsidRPr="001B20F9" w:rsidRDefault="00FF09CD" w:rsidP="00FF09CD">
      <w:pPr>
        <w:jc w:val="center"/>
        <w:rPr>
          <w:rFonts w:asciiTheme="majorHAnsi" w:hAnsiTheme="majorHAnsi" w:cs="Calibri"/>
          <w:b/>
          <w:sz w:val="28"/>
          <w:szCs w:val="28"/>
        </w:rPr>
      </w:pPr>
      <w:r w:rsidRPr="001B20F9">
        <w:rPr>
          <w:rFonts w:asciiTheme="majorHAnsi" w:hAnsiTheme="majorHAnsi" w:cs="Calibri"/>
          <w:b/>
          <w:sz w:val="28"/>
          <w:szCs w:val="28"/>
        </w:rPr>
        <w:t>(En cas de licence en collaboration avec une entreprise du secteur utilisateur)</w:t>
      </w:r>
    </w:p>
    <w:p w:rsidR="00FF09CD" w:rsidRPr="001B20F9" w:rsidRDefault="00FF09CD" w:rsidP="00FF09CD">
      <w:pPr>
        <w:rPr>
          <w:rFonts w:asciiTheme="majorHAnsi" w:hAnsiTheme="majorHAnsi" w:cs="Calibri"/>
        </w:rPr>
      </w:pPr>
    </w:p>
    <w:p w:rsidR="00FF09CD" w:rsidRPr="001B20F9" w:rsidRDefault="00FF09CD" w:rsidP="00FF09CD">
      <w:pPr>
        <w:jc w:val="center"/>
        <w:rPr>
          <w:rFonts w:asciiTheme="majorHAnsi" w:hAnsiTheme="majorHAnsi" w:cs="Calibri"/>
          <w:b/>
        </w:rPr>
      </w:pPr>
      <w:r w:rsidRPr="001B20F9">
        <w:rPr>
          <w:rFonts w:asciiTheme="majorHAnsi" w:hAnsiTheme="majorHAnsi" w:cs="Calibri"/>
          <w:b/>
        </w:rPr>
        <w:t>(Papier officiel à l’entête de l’entreprise)</w:t>
      </w:r>
    </w:p>
    <w:p w:rsidR="00FF09CD" w:rsidRPr="001B20F9" w:rsidRDefault="00FF09CD" w:rsidP="00FF09CD">
      <w:pPr>
        <w:pStyle w:val="Pieddepage"/>
        <w:jc w:val="center"/>
        <w:rPr>
          <w:rFonts w:asciiTheme="majorHAnsi" w:hAnsiTheme="majorHAnsi" w:cs="Calibri"/>
        </w:rPr>
      </w:pPr>
    </w:p>
    <w:p w:rsidR="00FF09CD" w:rsidRPr="001B20F9" w:rsidRDefault="00FF09CD" w:rsidP="00FF09CD">
      <w:pPr>
        <w:pStyle w:val="Pieddepage"/>
        <w:jc w:val="center"/>
        <w:rPr>
          <w:rFonts w:asciiTheme="majorHAnsi" w:hAnsiTheme="majorHAnsi" w:cs="Calibri"/>
        </w:rPr>
      </w:pPr>
    </w:p>
    <w:p w:rsidR="00FF09CD" w:rsidRPr="001B20F9" w:rsidRDefault="00FF09CD" w:rsidP="00FF09CD">
      <w:pPr>
        <w:ind w:hanging="1440"/>
        <w:rPr>
          <w:rFonts w:asciiTheme="majorHAnsi" w:hAnsiTheme="majorHAnsi" w:cs="Calibri"/>
          <w:i/>
        </w:rPr>
      </w:pPr>
    </w:p>
    <w:p w:rsidR="00FF09CD" w:rsidRPr="001B20F9" w:rsidRDefault="00FF09CD" w:rsidP="00FF09CD">
      <w:pPr>
        <w:outlineLvl w:val="0"/>
        <w:rPr>
          <w:rFonts w:asciiTheme="majorHAnsi" w:hAnsiTheme="majorHAnsi" w:cs="Calibri"/>
        </w:rPr>
      </w:pPr>
      <w:r w:rsidRPr="001B20F9">
        <w:rPr>
          <w:rFonts w:asciiTheme="majorHAnsi" w:hAnsiTheme="majorHAnsi" w:cs="Calibri"/>
          <w:b/>
          <w:bCs/>
        </w:rPr>
        <w:t>OBJET :</w:t>
      </w:r>
      <w:r w:rsidRPr="001B20F9">
        <w:rPr>
          <w:rFonts w:asciiTheme="majorHAnsi" w:hAnsiTheme="majorHAnsi" w:cs="Calibri"/>
        </w:rPr>
        <w:t xml:space="preserve"> Approbation du projet de lancement d’une</w:t>
      </w:r>
      <w:r w:rsidR="005114D0">
        <w:rPr>
          <w:rFonts w:asciiTheme="majorHAnsi" w:hAnsiTheme="majorHAnsi" w:cs="Calibri"/>
        </w:rPr>
        <w:t xml:space="preserve"> formation de Licence intitulée</w:t>
      </w:r>
      <w:r w:rsidRPr="001B20F9">
        <w:rPr>
          <w:rFonts w:asciiTheme="majorHAnsi" w:hAnsiTheme="majorHAnsi" w:cs="Calibri"/>
        </w:rPr>
        <w:t xml:space="preserve">: </w:t>
      </w: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rPr>
        <w:t xml:space="preserve">Dispensée à : </w:t>
      </w:r>
    </w:p>
    <w:p w:rsidR="00FF09CD" w:rsidRPr="001B20F9" w:rsidRDefault="00FF09CD" w:rsidP="00FF09CD">
      <w:pPr>
        <w:outlineLvl w:val="0"/>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 xml:space="preserve">Par la présente, l’entreprise                                                     déclare sa volonté de manifester son accompagnement à cette formation en qualité d’utilisateur potentiel du produit.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A cet effet, nous confirmons notre adhésion à ce projet et notre rôle consistera à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Donner notre point de vue dans l’élaboration et à la mise à jour des programmes d’enseignement,</w:t>
      </w: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 xml:space="preserve">Participer à des séminaires organisés à cet effet, </w:t>
      </w: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 xml:space="preserve">Participer aux jurys de soutenance, </w:t>
      </w:r>
    </w:p>
    <w:p w:rsidR="00FF09CD" w:rsidRPr="001B20F9" w:rsidRDefault="00FF09CD" w:rsidP="00FF09CD">
      <w:pPr>
        <w:widowControl w:val="0"/>
        <w:numPr>
          <w:ilvl w:val="0"/>
          <w:numId w:val="1"/>
        </w:numPr>
        <w:tabs>
          <w:tab w:val="left" w:pos="1815"/>
        </w:tabs>
        <w:jc w:val="both"/>
        <w:rPr>
          <w:rFonts w:asciiTheme="majorHAnsi" w:hAnsiTheme="majorHAnsi" w:cs="Calibri"/>
          <w:i/>
        </w:rPr>
      </w:pPr>
      <w:r w:rsidRPr="001B20F9">
        <w:rPr>
          <w:rFonts w:asciiTheme="majorHAnsi" w:hAnsiTheme="majorHAnsi" w:cs="Calibri"/>
        </w:rPr>
        <w:t>Faciliter autant que possible l’accueil de stagiaires soit dans le cadre de mémoires de fin d’études, soit dans le cadre de projets tuteurés.</w:t>
      </w:r>
    </w:p>
    <w:p w:rsidR="00FF09CD" w:rsidRPr="001B20F9" w:rsidRDefault="00FF09CD" w:rsidP="00FF09CD">
      <w:pPr>
        <w:tabs>
          <w:tab w:val="left" w:pos="1815"/>
        </w:tabs>
        <w:ind w:left="360"/>
        <w:jc w:val="both"/>
        <w:rPr>
          <w:rFonts w:asciiTheme="majorHAnsi" w:hAnsiTheme="majorHAnsi" w:cs="Calibri"/>
          <w: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Les moyens nécessaires à l’exécution des tâches qui nous incombent pour la réalisation de ces objectifs seront mis en œuvre sur le plan matériel et humain.</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jc w:val="both"/>
        <w:rPr>
          <w:rFonts w:asciiTheme="majorHAnsi" w:hAnsiTheme="majorHAnsi" w:cs="Calibri"/>
          <w:iCs/>
        </w:rPr>
      </w:pPr>
      <w:r w:rsidRPr="001B20F9">
        <w:rPr>
          <w:rFonts w:asciiTheme="majorHAnsi" w:hAnsiTheme="majorHAnsi" w:cs="Calibri"/>
          <w:iCs/>
        </w:rPr>
        <w:t>Monsieur (ou Madame)*…………………….est désigné(e) comme coordonateur externe de ce projet.</w:t>
      </w:r>
    </w:p>
    <w:p w:rsidR="00FF09CD" w:rsidRPr="001B20F9" w:rsidRDefault="00FF09CD" w:rsidP="00FF09CD">
      <w:pPr>
        <w:jc w:val="both"/>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b/>
          <w:bCs/>
        </w:rPr>
        <w:t>SIGNATURE</w:t>
      </w:r>
      <w:r w:rsidRPr="001B20F9">
        <w:rPr>
          <w:rFonts w:asciiTheme="majorHAnsi" w:hAnsiTheme="majorHAnsi" w:cs="Calibri"/>
        </w:rPr>
        <w:t xml:space="preserve"> de la personne légalement autorisée : </w:t>
      </w:r>
    </w:p>
    <w:p w:rsidR="00FF09CD" w:rsidRPr="001B20F9" w:rsidRDefault="00FF09CD" w:rsidP="00FF09CD">
      <w:pPr>
        <w:pStyle w:val="En-tte"/>
        <w:outlineLvl w:val="0"/>
        <w:rPr>
          <w:rFonts w:asciiTheme="majorHAnsi" w:hAnsiTheme="majorHAnsi" w:cs="Calibri"/>
          <w:b/>
          <w:bCs/>
          <w:sz w:val="24"/>
          <w:szCs w:val="24"/>
        </w:rPr>
      </w:pPr>
    </w:p>
    <w:p w:rsidR="00FF09CD" w:rsidRPr="001B20F9" w:rsidRDefault="00FF09CD" w:rsidP="00FF09CD">
      <w:pPr>
        <w:pStyle w:val="En-tte"/>
        <w:outlineLvl w:val="0"/>
        <w:rPr>
          <w:rFonts w:asciiTheme="majorHAnsi" w:hAnsiTheme="majorHAnsi" w:cs="Calibri"/>
          <w:b/>
          <w:bCs/>
          <w:sz w:val="24"/>
          <w:szCs w:val="24"/>
        </w:rPr>
      </w:pPr>
      <w:r w:rsidRPr="001B20F9">
        <w:rPr>
          <w:rFonts w:asciiTheme="majorHAnsi" w:hAnsiTheme="majorHAnsi" w:cs="Calibri"/>
          <w:b/>
          <w:bCs/>
          <w:sz w:val="24"/>
          <w:szCs w:val="24"/>
        </w:rPr>
        <w:t xml:space="preserve">FONCTION:    </w:t>
      </w:r>
    </w:p>
    <w:p w:rsidR="00FF09CD" w:rsidRPr="001B20F9" w:rsidRDefault="00FF09CD" w:rsidP="00FF09CD">
      <w:pPr>
        <w:rPr>
          <w:rFonts w:asciiTheme="majorHAnsi" w:hAnsiTheme="majorHAnsi" w:cs="Calibri"/>
          <w:b/>
          <w:bCs/>
        </w:rPr>
      </w:pPr>
    </w:p>
    <w:p w:rsidR="00FF09CD" w:rsidRPr="001B20F9" w:rsidRDefault="005114D0" w:rsidP="00FF09CD">
      <w:pPr>
        <w:rPr>
          <w:rFonts w:asciiTheme="majorHAnsi" w:hAnsiTheme="majorHAnsi" w:cs="Calibri"/>
        </w:rPr>
      </w:pPr>
      <w:r>
        <w:rPr>
          <w:rFonts w:asciiTheme="majorHAnsi" w:hAnsiTheme="majorHAnsi" w:cs="Calibri"/>
          <w:b/>
          <w:bCs/>
        </w:rPr>
        <w:t>Date</w:t>
      </w:r>
      <w:r w:rsidR="00FF09CD" w:rsidRPr="001B20F9">
        <w:rPr>
          <w:rFonts w:asciiTheme="majorHAnsi" w:hAnsiTheme="majorHAnsi" w:cs="Calibri"/>
          <w:b/>
          <w:bCs/>
        </w:rPr>
        <w:t>:</w:t>
      </w:r>
    </w:p>
    <w:p w:rsidR="00FF09CD" w:rsidRPr="001B20F9" w:rsidRDefault="00FF09CD" w:rsidP="00114CD1">
      <w:pPr>
        <w:pStyle w:val="NormalWeb"/>
        <w:jc w:val="both"/>
        <w:rPr>
          <w:rFonts w:asciiTheme="majorHAnsi" w:hAnsiTheme="majorHAnsi" w:cs="Calibri"/>
          <w:b/>
          <w:bCs/>
        </w:rPr>
      </w:pPr>
    </w:p>
    <w:p w:rsidR="00FF09CD" w:rsidRPr="001B20F9" w:rsidRDefault="00FF09CD" w:rsidP="003873C7">
      <w:pPr>
        <w:pStyle w:val="NormalWeb"/>
        <w:jc w:val="both"/>
        <w:rPr>
          <w:rFonts w:asciiTheme="majorHAnsi" w:hAnsiTheme="majorHAnsi" w:cs="Calibri"/>
          <w:b/>
          <w:bCs/>
        </w:rPr>
      </w:pPr>
      <w:r w:rsidRPr="001B20F9">
        <w:rPr>
          <w:rFonts w:asciiTheme="majorHAnsi" w:hAnsiTheme="majorHAnsi" w:cs="Calibri"/>
          <w:b/>
          <w:bCs/>
        </w:rPr>
        <w:t>CACHET OFFICIEL ou SCEAU DE L’ENTREPRISE</w:t>
      </w: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225ADD" w:rsidRDefault="00225ADD">
      <w:pPr>
        <w:spacing w:after="200" w:line="276" w:lineRule="auto"/>
        <w:rPr>
          <w:rFonts w:asciiTheme="majorHAnsi" w:hAnsiTheme="majorHAnsi" w:cs="Calibri"/>
        </w:rPr>
      </w:pPr>
      <w:r>
        <w:rPr>
          <w:rFonts w:asciiTheme="majorHAnsi" w:hAnsiTheme="majorHAnsi" w:cs="Calibri"/>
        </w:rPr>
        <w:br w:type="page"/>
      </w:r>
    </w:p>
    <w:p w:rsidR="00A227AF" w:rsidRPr="00CC67CC" w:rsidRDefault="008358AF" w:rsidP="00A227AF">
      <w:pPr>
        <w:jc w:val="cente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w:t>
      </w:r>
      <w:r w:rsidR="00A227AF" w:rsidRPr="00CC67CC">
        <w:rPr>
          <w:rFonts w:asciiTheme="majorHAnsi" w:hAnsiTheme="majorHAnsi" w:cs="Calibri"/>
          <w:b/>
          <w:bCs/>
          <w:sz w:val="32"/>
          <w:szCs w:val="32"/>
          <w:u w:val="thick" w:color="F79646" w:themeColor="accent6"/>
        </w:rPr>
        <w:t xml:space="preserve"> - Avis et Visas des organes Administratifs et Consultatifs </w:t>
      </w:r>
    </w:p>
    <w:p w:rsidR="00A227AF" w:rsidRPr="001B20F9" w:rsidRDefault="00A227AF" w:rsidP="00A227AF">
      <w:pPr>
        <w:rPr>
          <w:rFonts w:asciiTheme="majorHAnsi" w:hAnsiTheme="majorHAnsi" w:cs="Calibri"/>
          <w:b/>
          <w:bCs/>
          <w:sz w:val="28"/>
          <w:szCs w:val="28"/>
        </w:rPr>
      </w:pPr>
    </w:p>
    <w:p w:rsidR="00A227AF" w:rsidRPr="001B20F9" w:rsidRDefault="00A227AF" w:rsidP="00406BA9">
      <w:pPr>
        <w:rPr>
          <w:rFonts w:asciiTheme="majorHAnsi" w:hAnsiTheme="majorHAnsi" w:cs="Calibri"/>
          <w:b/>
          <w:bCs/>
          <w:sz w:val="28"/>
          <w:szCs w:val="28"/>
        </w:rPr>
      </w:pPr>
      <w:r w:rsidRPr="001B20F9">
        <w:rPr>
          <w:rFonts w:asciiTheme="majorHAnsi" w:hAnsiTheme="majorHAnsi" w:cs="Calibri"/>
          <w:b/>
          <w:bCs/>
          <w:sz w:val="28"/>
          <w:szCs w:val="28"/>
        </w:rPr>
        <w:t xml:space="preserve">Intitulé de la Licence : </w:t>
      </w:r>
      <w:r w:rsidR="00406BA9">
        <w:rPr>
          <w:rFonts w:asciiTheme="majorHAnsi" w:hAnsiTheme="majorHAnsi" w:cs="Calibri"/>
          <w:b/>
          <w:bCs/>
          <w:sz w:val="28"/>
          <w:szCs w:val="28"/>
        </w:rPr>
        <w:t>Génie des matériaux</w:t>
      </w:r>
    </w:p>
    <w:p w:rsidR="00A227AF" w:rsidRPr="001B20F9" w:rsidRDefault="00A227AF" w:rsidP="00A227AF">
      <w:pPr>
        <w:rPr>
          <w:rFonts w:asciiTheme="majorHAnsi" w:hAnsiTheme="majorHAnsi" w:cs="Calibr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06"/>
      </w:tblGrid>
      <w:tr w:rsidR="00A227AF" w:rsidRPr="001B20F9" w:rsidTr="00E40173">
        <w:tc>
          <w:tcPr>
            <w:tcW w:w="9606" w:type="dxa"/>
            <w:shd w:val="clear" w:color="auto" w:fill="F79646" w:themeFill="accent6"/>
          </w:tcPr>
          <w:p w:rsidR="00A227AF" w:rsidRPr="001B20F9" w:rsidRDefault="00A227AF" w:rsidP="00E40173">
            <w:pPr>
              <w:jc w:val="center"/>
              <w:rPr>
                <w:rFonts w:asciiTheme="majorHAnsi" w:hAnsiTheme="majorHAnsi" w:cs="Calibri"/>
                <w:b/>
                <w:sz w:val="28"/>
                <w:szCs w:val="28"/>
              </w:rPr>
            </w:pPr>
            <w:r w:rsidRPr="001B20F9">
              <w:rPr>
                <w:rFonts w:asciiTheme="majorHAnsi" w:hAnsiTheme="majorHAnsi" w:cs="Calibri"/>
                <w:b/>
                <w:sz w:val="28"/>
                <w:szCs w:val="28"/>
              </w:rPr>
              <w:t>Chef de département + Responsable de l’équipe de domaine</w:t>
            </w:r>
          </w:p>
        </w:tc>
      </w:tr>
      <w:tr w:rsidR="00A227AF" w:rsidRPr="001B20F9" w:rsidTr="00E40173">
        <w:tc>
          <w:tcPr>
            <w:tcW w:w="9606" w:type="dxa"/>
          </w:tcPr>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sz w:val="28"/>
                <w:szCs w:val="28"/>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r w:rsidR="00993191">
              <w:rPr>
                <w:rFonts w:asciiTheme="majorHAnsi" w:hAnsiTheme="majorHAnsi" w:cs="Calibri"/>
                <w:sz w:val="28"/>
                <w:szCs w:val="28"/>
                <w:u w:val="thick" w:color="F79646" w:themeColor="accent6"/>
              </w:rPr>
              <w:t xml:space="preserve"> </w:t>
            </w:r>
            <w:r w:rsidR="00993191" w:rsidRPr="00993191">
              <w:rPr>
                <w:rFonts w:asciiTheme="majorHAnsi" w:hAnsiTheme="majorHAnsi" w:cs="Calibri"/>
                <w:sz w:val="28"/>
                <w:szCs w:val="28"/>
              </w:rPr>
              <w:t xml:space="preserve">                                                                                   </w:t>
            </w:r>
            <w:r w:rsidR="00993191">
              <w:rPr>
                <w:rFonts w:asciiTheme="majorHAnsi" w:hAnsiTheme="majorHAnsi" w:cs="Calibri"/>
                <w:sz w:val="28"/>
                <w:szCs w:val="28"/>
                <w:u w:val="thick" w:color="F79646" w:themeColor="accent6"/>
              </w:rPr>
              <w:t xml:space="preserve"> </w:t>
            </w: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A227AF" w:rsidRPr="001B20F9" w:rsidRDefault="00A227AF" w:rsidP="00E40173">
            <w:pPr>
              <w:jc w:val="cente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1B20F9" w:rsidRDefault="00A227AF" w:rsidP="00E40173">
            <w:pPr>
              <w:jc w:val="center"/>
              <w:rPr>
                <w:rFonts w:asciiTheme="majorHAnsi" w:hAnsiTheme="majorHAnsi" w:cs="Calibri"/>
                <w:sz w:val="28"/>
                <w:szCs w:val="28"/>
              </w:rPr>
            </w:pPr>
            <w:r w:rsidRPr="001B20F9">
              <w:rPr>
                <w:rFonts w:asciiTheme="majorHAnsi" w:hAnsiTheme="majorHAnsi" w:cs="Calibri"/>
                <w:b/>
                <w:sz w:val="28"/>
                <w:szCs w:val="28"/>
              </w:rPr>
              <w:t>Doyen de la faculté (ou Directeur d’institut)</w:t>
            </w: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tcPr>
          <w:p w:rsidR="00A227AF" w:rsidRPr="001B20F9" w:rsidRDefault="00A227AF" w:rsidP="00E40173">
            <w:pPr>
              <w:rPr>
                <w:rFonts w:asciiTheme="majorHAnsi" w:hAnsiTheme="majorHAnsi" w:cs="Calibri"/>
                <w:sz w:val="28"/>
                <w:szCs w:val="28"/>
              </w:rPr>
            </w:pPr>
          </w:p>
          <w:p w:rsidR="00A227AF" w:rsidRPr="00CC67CC" w:rsidRDefault="00A227AF" w:rsidP="00E40173">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 xml:space="preserve">Date et visa : </w:t>
            </w: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sz w:val="28"/>
                <w:szCs w:val="28"/>
              </w:rPr>
            </w:pP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1B20F9" w:rsidRDefault="00A227AF" w:rsidP="00E40173">
            <w:pPr>
              <w:jc w:val="center"/>
              <w:rPr>
                <w:rFonts w:asciiTheme="majorHAnsi" w:hAnsiTheme="majorHAnsi" w:cs="Calibri"/>
                <w:b/>
                <w:sz w:val="28"/>
                <w:szCs w:val="28"/>
              </w:rPr>
            </w:pPr>
            <w:r w:rsidRPr="001B20F9">
              <w:rPr>
                <w:rFonts w:asciiTheme="majorHAnsi" w:hAnsiTheme="majorHAnsi" w:cs="Calibri"/>
                <w:b/>
                <w:sz w:val="28"/>
                <w:szCs w:val="28"/>
              </w:rPr>
              <w:t>Chef d’établissement universitaire</w:t>
            </w: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tcPr>
          <w:p w:rsidR="00A227AF" w:rsidRPr="001B20F9" w:rsidRDefault="00A227AF" w:rsidP="00E40173">
            <w:pPr>
              <w:rPr>
                <w:rFonts w:asciiTheme="majorHAnsi" w:hAnsiTheme="majorHAnsi" w:cs="Calibri"/>
                <w:sz w:val="28"/>
                <w:szCs w:val="28"/>
              </w:rPr>
            </w:pPr>
          </w:p>
          <w:p w:rsidR="00A227AF" w:rsidRPr="00CC67CC" w:rsidRDefault="00A227AF" w:rsidP="00E40173">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Default="00A227AF" w:rsidP="00E40173">
            <w:pPr>
              <w:rPr>
                <w:rFonts w:asciiTheme="majorHAnsi" w:hAnsiTheme="majorHAnsi" w:cs="Calibri"/>
                <w:sz w:val="28"/>
                <w:szCs w:val="28"/>
              </w:rPr>
            </w:pPr>
          </w:p>
          <w:p w:rsidR="00A227AF"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b/>
                <w:sz w:val="28"/>
                <w:szCs w:val="28"/>
              </w:rPr>
            </w:pPr>
          </w:p>
          <w:p w:rsidR="00A227AF" w:rsidRPr="001B20F9" w:rsidRDefault="00A227AF" w:rsidP="00E40173">
            <w:pPr>
              <w:rPr>
                <w:rFonts w:asciiTheme="majorHAnsi" w:hAnsiTheme="majorHAnsi" w:cs="Calibri"/>
                <w:b/>
                <w:sz w:val="28"/>
                <w:szCs w:val="28"/>
              </w:rPr>
            </w:pPr>
          </w:p>
        </w:tc>
      </w:tr>
    </w:tbl>
    <w:p w:rsidR="00A227AF" w:rsidRPr="001B20F9" w:rsidRDefault="00A227AF" w:rsidP="00A227AF">
      <w:pPr>
        <w:spacing w:line="360" w:lineRule="auto"/>
        <w:jc w:val="both"/>
        <w:rPr>
          <w:rFonts w:asciiTheme="majorHAnsi" w:hAnsiTheme="majorHAnsi" w:cs="Calibri"/>
          <w:sz w:val="22"/>
        </w:rPr>
      </w:pPr>
    </w:p>
    <w:p w:rsidR="001B532D" w:rsidRDefault="001B532D" w:rsidP="00A227AF">
      <w:pPr>
        <w:jc w:val="center"/>
        <w:rPr>
          <w:rFonts w:asciiTheme="majorHAnsi" w:hAnsiTheme="majorHAnsi" w:cs="Calibri"/>
          <w:b/>
          <w:bCs/>
          <w:sz w:val="32"/>
          <w:szCs w:val="32"/>
          <w:u w:val="thick" w:color="F79646" w:themeColor="accent6"/>
        </w:rPr>
        <w:sectPr w:rsidR="001B532D"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A227AF" w:rsidRPr="001B20F9" w:rsidRDefault="00987F15" w:rsidP="00A227AF">
      <w:pPr>
        <w:jc w:val="cente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VI</w:t>
      </w:r>
      <w:r w:rsidR="00A227AF" w:rsidRPr="001B20F9">
        <w:rPr>
          <w:rFonts w:asciiTheme="majorHAnsi" w:hAnsiTheme="majorHAnsi" w:cs="Calibri"/>
          <w:b/>
          <w:bCs/>
          <w:sz w:val="32"/>
          <w:szCs w:val="32"/>
          <w:u w:val="thick" w:color="F79646" w:themeColor="accent6"/>
        </w:rPr>
        <w:t xml:space="preserve"> – Avis et Visa de la Conférence Régionale</w:t>
      </w: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Default="00A227AF" w:rsidP="00A227AF">
      <w:pPr>
        <w:jc w:val="center"/>
        <w:rPr>
          <w:rFonts w:asciiTheme="majorHAnsi" w:hAnsiTheme="majorHAnsi" w:cs="Calibri"/>
          <w:b/>
          <w:bCs/>
          <w:sz w:val="32"/>
          <w:szCs w:val="32"/>
        </w:rPr>
      </w:pPr>
    </w:p>
    <w:p w:rsidR="00A227AF" w:rsidRDefault="00A227AF" w:rsidP="00A227AF">
      <w:pPr>
        <w:jc w:val="center"/>
        <w:rPr>
          <w:rFonts w:asciiTheme="majorHAnsi" w:hAnsiTheme="majorHAnsi" w:cs="Calibri"/>
          <w:b/>
          <w:bCs/>
          <w:sz w:val="32"/>
          <w:szCs w:val="32"/>
        </w:rPr>
      </w:pPr>
    </w:p>
    <w:p w:rsidR="00A227AF" w:rsidRPr="001B20F9" w:rsidRDefault="00987F15" w:rsidP="00A227AF">
      <w:pPr>
        <w:jc w:val="cente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VII</w:t>
      </w:r>
      <w:r w:rsidR="00A227AF" w:rsidRPr="001B20F9">
        <w:rPr>
          <w:rFonts w:asciiTheme="majorHAnsi" w:hAnsiTheme="majorHAnsi" w:cs="Calibri"/>
          <w:b/>
          <w:bCs/>
          <w:sz w:val="32"/>
          <w:szCs w:val="32"/>
          <w:u w:val="thick" w:color="F79646" w:themeColor="accent6"/>
        </w:rPr>
        <w:t xml:space="preserve"> – Avis et Visa du Comité pédagogique National de Domaine</w:t>
      </w: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right"/>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Default="00A227AF" w:rsidP="00A227AF">
      <w:pPr>
        <w:ind w:right="284"/>
        <w:rPr>
          <w:rFonts w:ascii="Cambria" w:hAnsi="Cambria" w:cs="Calibri"/>
          <w:b/>
          <w:sz w:val="28"/>
          <w:szCs w:val="28"/>
        </w:rPr>
      </w:pPr>
    </w:p>
    <w:p w:rsidR="00F16E06" w:rsidRPr="0091486E" w:rsidRDefault="00F16E06" w:rsidP="002B26EB">
      <w:pPr>
        <w:jc w:val="center"/>
        <w:rPr>
          <w:rFonts w:ascii="Cambria" w:hAnsi="Cambria" w:cs="Calibri"/>
          <w:b/>
          <w:sz w:val="32"/>
          <w:szCs w:val="32"/>
        </w:rPr>
      </w:pPr>
    </w:p>
    <w:sectPr w:rsidR="00F16E06" w:rsidRPr="0091486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A09" w:rsidRDefault="00A07A09" w:rsidP="0003174A">
      <w:r>
        <w:separator/>
      </w:r>
    </w:p>
  </w:endnote>
  <w:endnote w:type="continuationSeparator" w:id="1">
    <w:p w:rsidR="00A07A09" w:rsidRDefault="00A07A09" w:rsidP="00031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ndalus">
    <w:panose1 w:val="02020603050405020304"/>
    <w:charset w:val="00"/>
    <w:family w:val="roman"/>
    <w:pitch w:val="variable"/>
    <w:sig w:usb0="00002003" w:usb1="80000000" w:usb2="00000008" w:usb3="00000000" w:csb0="00000041" w:csb1="00000000"/>
  </w:font>
  <w:font w:name="Monotype Corsiva">
    <w:panose1 w:val="03010101010201010101"/>
    <w:charset w:val="00"/>
    <w:family w:val="script"/>
    <w:pitch w:val="variable"/>
    <w:sig w:usb0="00000287" w:usb1="00000000" w:usb2="00000000" w:usb3="00000000" w:csb0="0000009F" w:csb1="00000000"/>
  </w:font>
  <w:font w:name="CharterITC-Regu">
    <w:panose1 w:val="00000000000000000000"/>
    <w:charset w:val="00"/>
    <w:family w:val="auto"/>
    <w:notTrueType/>
    <w:pitch w:val="default"/>
    <w:sig w:usb0="00000003" w:usb1="00000000" w:usb2="00000000" w:usb3="00000000" w:csb0="00000001" w:csb1="00000000"/>
  </w:font>
  <w:font w:name="Calibri,Bold">
    <w:altName w:val="Times New Roman"/>
    <w:panose1 w:val="00000000000000000000"/>
    <w:charset w:val="B2"/>
    <w:family w:val="auto"/>
    <w:notTrueType/>
    <w:pitch w:val="default"/>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Calibri,BoldItalic">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mbria,Bold">
    <w:panose1 w:val="00000000000000000000"/>
    <w:charset w:val="00"/>
    <w:family w:val="swiss"/>
    <w:notTrueType/>
    <w:pitch w:val="default"/>
    <w:sig w:usb0="00000003" w:usb1="00000000" w:usb2="00000000" w:usb3="00000000" w:csb0="00000001" w:csb1="00000000"/>
  </w:font>
  <w:font w:name="CambriaMath">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130" w:rsidRDefault="00B4046E" w:rsidP="003738C0">
    <w:pPr>
      <w:pStyle w:val="Pieddepage"/>
      <w:framePr w:wrap="around" w:vAnchor="text" w:hAnchor="margin" w:xAlign="center" w:y="1"/>
      <w:rPr>
        <w:rStyle w:val="Numrodepage"/>
      </w:rPr>
    </w:pPr>
    <w:r>
      <w:rPr>
        <w:rStyle w:val="Numrodepage"/>
      </w:rPr>
      <w:fldChar w:fldCharType="begin"/>
    </w:r>
    <w:r w:rsidR="00067130">
      <w:rPr>
        <w:rStyle w:val="Numrodepage"/>
      </w:rPr>
      <w:instrText xml:space="preserve">PAGE  </w:instrText>
    </w:r>
    <w:r>
      <w:rPr>
        <w:rStyle w:val="Numrodepage"/>
      </w:rPr>
      <w:fldChar w:fldCharType="end"/>
    </w:r>
  </w:p>
  <w:p w:rsidR="00067130" w:rsidRDefault="00067130">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page" w:tblpXSpec="right" w:tblpYSpec="bottom"/>
      <w:tblW w:w="281" w:type="pct"/>
      <w:tblLook w:val="04A0"/>
    </w:tblPr>
    <w:tblGrid>
      <w:gridCol w:w="554"/>
    </w:tblGrid>
    <w:tr w:rsidR="00067130" w:rsidRPr="001E4668" w:rsidTr="001E4668">
      <w:trPr>
        <w:trHeight w:val="10490"/>
      </w:trPr>
      <w:tc>
        <w:tcPr>
          <w:tcW w:w="498" w:type="dxa"/>
          <w:tcBorders>
            <w:bottom w:val="single" w:sz="4" w:space="0" w:color="auto"/>
          </w:tcBorders>
          <w:textDirection w:val="btLr"/>
        </w:tcPr>
        <w:p w:rsidR="00067130" w:rsidRPr="003E3151" w:rsidRDefault="00067130" w:rsidP="003E3151">
          <w:pPr>
            <w:pStyle w:val="En-tte"/>
            <w:ind w:left="113" w:right="113"/>
            <w:rPr>
              <w:rFonts w:asciiTheme="majorHAnsi" w:hAnsiTheme="majorHAnsi"/>
              <w:b/>
              <w:bCs/>
              <w:sz w:val="22"/>
              <w:szCs w:val="22"/>
            </w:rPr>
          </w:pPr>
          <w:r w:rsidRPr="003E3151">
            <w:rPr>
              <w:rFonts w:asciiTheme="majorHAnsi" w:hAnsiTheme="majorHAnsi"/>
              <w:b/>
              <w:bCs/>
              <w:color w:val="F79646" w:themeColor="accent6"/>
              <w:sz w:val="22"/>
              <w:szCs w:val="22"/>
            </w:rPr>
            <w:t>CPNDST</w:t>
          </w:r>
        </w:p>
      </w:tc>
    </w:tr>
    <w:tr w:rsidR="00067130">
      <w:tc>
        <w:tcPr>
          <w:tcW w:w="498" w:type="dxa"/>
          <w:tcBorders>
            <w:top w:val="single" w:sz="4" w:space="0" w:color="auto"/>
          </w:tcBorders>
        </w:tcPr>
        <w:p w:rsidR="00067130" w:rsidRPr="001E4668" w:rsidRDefault="00067130">
          <w:pPr>
            <w:pStyle w:val="Pieddepage"/>
            <w:rPr>
              <w:sz w:val="20"/>
              <w:szCs w:val="20"/>
            </w:rPr>
          </w:pPr>
        </w:p>
      </w:tc>
    </w:tr>
    <w:tr w:rsidR="00067130">
      <w:trPr>
        <w:trHeight w:val="768"/>
      </w:trPr>
      <w:tc>
        <w:tcPr>
          <w:tcW w:w="498" w:type="dxa"/>
        </w:tcPr>
        <w:p w:rsidR="00067130" w:rsidRDefault="00067130">
          <w:pPr>
            <w:pStyle w:val="En-tte"/>
          </w:pPr>
        </w:p>
      </w:tc>
    </w:tr>
  </w:tbl>
  <w:p w:rsidR="00067130" w:rsidRPr="001E4668" w:rsidRDefault="00067130" w:rsidP="00927C9B">
    <w:pPr>
      <w:pStyle w:val="Pieddepage"/>
      <w:rPr>
        <w:rFonts w:ascii="Monotype Corsiva" w:hAnsi="Monotype Corsiva"/>
      </w:rPr>
    </w:pPr>
    <w:r>
      <w:rPr>
        <w:rFonts w:ascii="Monotype Corsiva" w:hAnsi="Monotype Corsiva"/>
      </w:rPr>
      <w:t>Intitulé de la Licence: Génie des matériaux</w:t>
    </w:r>
    <w:r w:rsidRPr="001E4668">
      <w:rPr>
        <w:rFonts w:ascii="Monotype Corsiva" w:hAnsi="Monotype Corsiva"/>
      </w:rPr>
      <w:tab/>
    </w:r>
    <w:r w:rsidRPr="001E4668">
      <w:rPr>
        <w:rFonts w:ascii="Monotype Corsiva" w:hAnsi="Monotype Corsiva"/>
      </w:rPr>
      <w:tab/>
      <w:t xml:space="preserve"> Année: 201</w:t>
    </w:r>
    <w:r>
      <w:rPr>
        <w:rFonts w:ascii="Monotype Corsiva" w:hAnsi="Monotype Corsiva"/>
      </w:rPr>
      <w:t>8</w:t>
    </w:r>
    <w:r w:rsidRPr="001E4668">
      <w:rPr>
        <w:rFonts w:ascii="Monotype Corsiva" w:hAnsi="Monotype Corsiva"/>
      </w:rPr>
      <w:t>-201</w:t>
    </w:r>
    <w:r>
      <w:rPr>
        <w:rFonts w:ascii="Monotype Corsiva" w:hAnsi="Monotype Corsiva"/>
      </w:rPr>
      <w:t>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A09" w:rsidRDefault="00A07A09" w:rsidP="0003174A">
      <w:r>
        <w:separator/>
      </w:r>
    </w:p>
  </w:footnote>
  <w:footnote w:type="continuationSeparator" w:id="1">
    <w:p w:rsidR="00A07A09" w:rsidRDefault="00A07A09" w:rsidP="00031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2066685627"/>
      <w:docPartObj>
        <w:docPartGallery w:val="Page Numbers (Top of Page)"/>
        <w:docPartUnique/>
      </w:docPartObj>
    </w:sdtPr>
    <w:sdtEndPr>
      <w:rPr>
        <w:b/>
        <w:bCs/>
        <w:color w:val="auto"/>
        <w:spacing w:val="0"/>
      </w:rPr>
    </w:sdtEndPr>
    <w:sdtContent>
      <w:p w:rsidR="00067130" w:rsidRPr="00F94461" w:rsidRDefault="00067130" w:rsidP="00F94461">
        <w:pPr>
          <w:pStyle w:val="En-tte"/>
          <w:pBdr>
            <w:bottom w:val="single" w:sz="4" w:space="1" w:color="D9D9D9" w:themeColor="background1" w:themeShade="D9"/>
          </w:pBdr>
          <w:jc w:val="right"/>
          <w:rPr>
            <w:b/>
            <w:bCs/>
          </w:rPr>
        </w:pPr>
        <w:r w:rsidRPr="00F94461">
          <w:rPr>
            <w:color w:val="808080" w:themeColor="background1" w:themeShade="80"/>
            <w:spacing w:val="60"/>
          </w:rPr>
          <w:t>Page</w:t>
        </w:r>
        <w:r>
          <w:t xml:space="preserve"> | </w:t>
        </w:r>
        <w:r w:rsidR="00B4046E" w:rsidRPr="00B4046E">
          <w:fldChar w:fldCharType="begin"/>
        </w:r>
        <w:r>
          <w:instrText>PAGE   \* MERGEFORMAT</w:instrText>
        </w:r>
        <w:r w:rsidR="00B4046E" w:rsidRPr="00B4046E">
          <w:fldChar w:fldCharType="separate"/>
        </w:r>
        <w:r w:rsidR="004E75B5" w:rsidRPr="004E75B5">
          <w:rPr>
            <w:b/>
            <w:bCs/>
            <w:noProof/>
          </w:rPr>
          <w:t>21</w:t>
        </w:r>
        <w:r w:rsidR="00B4046E">
          <w:rPr>
            <w:b/>
            <w:bCs/>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504904089"/>
      <w:docPartObj>
        <w:docPartGallery w:val="Page Numbers (Top of Page)"/>
        <w:docPartUnique/>
      </w:docPartObj>
    </w:sdtPr>
    <w:sdtEndPr>
      <w:rPr>
        <w:b/>
        <w:bCs/>
        <w:color w:val="auto"/>
        <w:spacing w:val="0"/>
      </w:rPr>
    </w:sdtEndPr>
    <w:sdtContent>
      <w:p w:rsidR="00067130" w:rsidRPr="00F94461" w:rsidRDefault="00067130" w:rsidP="00F94461">
        <w:pPr>
          <w:pStyle w:val="En-tte"/>
          <w:pBdr>
            <w:bottom w:val="single" w:sz="4" w:space="1" w:color="D9D9D9" w:themeColor="background1" w:themeShade="D9"/>
          </w:pBdr>
          <w:jc w:val="right"/>
          <w:rPr>
            <w:b/>
            <w:bCs/>
          </w:rPr>
        </w:pPr>
        <w:r w:rsidRPr="00F94461">
          <w:rPr>
            <w:color w:val="808080" w:themeColor="background1" w:themeShade="80"/>
            <w:spacing w:val="60"/>
          </w:rPr>
          <w:t>Page</w:t>
        </w:r>
        <w:r>
          <w:t xml:space="preserve"> | </w:t>
        </w:r>
        <w:r w:rsidR="00B4046E" w:rsidRPr="00B4046E">
          <w:fldChar w:fldCharType="begin"/>
        </w:r>
        <w:r>
          <w:instrText>PAGE   \* MERGEFORMAT</w:instrText>
        </w:r>
        <w:r w:rsidR="00B4046E" w:rsidRPr="00B4046E">
          <w:fldChar w:fldCharType="separate"/>
        </w:r>
        <w:r w:rsidR="004E75B5" w:rsidRPr="004E75B5">
          <w:rPr>
            <w:b/>
            <w:bCs/>
            <w:noProof/>
          </w:rPr>
          <w:t>10</w:t>
        </w:r>
        <w:r w:rsidR="00B4046E">
          <w:rPr>
            <w:b/>
            <w:bCs/>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306535"/>
      <w:docPartObj>
        <w:docPartGallery w:val="Page Numbers (Top of Page)"/>
        <w:docPartUnique/>
      </w:docPartObj>
    </w:sdtPr>
    <w:sdtEndPr>
      <w:rPr>
        <w:color w:val="auto"/>
        <w:spacing w:val="0"/>
      </w:rPr>
    </w:sdtEndPr>
    <w:sdtContent>
      <w:p w:rsidR="00067130" w:rsidRPr="00F94461" w:rsidRDefault="00067130" w:rsidP="00F94461">
        <w:pPr>
          <w:pStyle w:val="En-tte"/>
          <w:pBdr>
            <w:bottom w:val="single" w:sz="4" w:space="1" w:color="D9D9D9" w:themeColor="background1" w:themeShade="D9"/>
          </w:pBdr>
          <w:jc w:val="right"/>
          <w:rPr>
            <w:b/>
          </w:rPr>
        </w:pPr>
        <w:r>
          <w:rPr>
            <w:color w:val="7F7F7F" w:themeColor="background1" w:themeShade="7F"/>
            <w:spacing w:val="60"/>
          </w:rPr>
          <w:t>Page</w:t>
        </w:r>
        <w:r>
          <w:t xml:space="preserve"> | </w:t>
        </w:r>
        <w:r w:rsidR="00B4046E" w:rsidRPr="00B4046E">
          <w:fldChar w:fldCharType="begin"/>
        </w:r>
        <w:r>
          <w:instrText xml:space="preserve"> PAGE   \* MERGEFORMAT </w:instrText>
        </w:r>
        <w:r w:rsidR="00B4046E" w:rsidRPr="00B4046E">
          <w:fldChar w:fldCharType="separate"/>
        </w:r>
        <w:r w:rsidR="004E75B5" w:rsidRPr="004E75B5">
          <w:rPr>
            <w:b/>
            <w:noProof/>
          </w:rPr>
          <w:t>67</w:t>
        </w:r>
        <w:r w:rsidR="00B4046E">
          <w:rPr>
            <w:b/>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A4D"/>
    <w:multiLevelType w:val="hybridMultilevel"/>
    <w:tmpl w:val="459AA76E"/>
    <w:lvl w:ilvl="0" w:tplc="602CED24">
      <w:start w:val="1"/>
      <w:numFmt w:val="decimal"/>
      <w:lvlText w:val="%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43F0DFE"/>
    <w:multiLevelType w:val="hybridMultilevel"/>
    <w:tmpl w:val="D33A0A5A"/>
    <w:lvl w:ilvl="0" w:tplc="040C000F">
      <w:start w:val="1"/>
      <w:numFmt w:val="decimal"/>
      <w:lvlText w:val="%1."/>
      <w:lvlJc w:val="left"/>
      <w:pPr>
        <w:ind w:left="1080" w:hanging="360"/>
      </w:pPr>
      <w:rPr>
        <w:rFonts w:cs="Times New Roman"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0482313D"/>
    <w:multiLevelType w:val="hybridMultilevel"/>
    <w:tmpl w:val="64F202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5D90071"/>
    <w:multiLevelType w:val="hybridMultilevel"/>
    <w:tmpl w:val="5F48BF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8665EEF"/>
    <w:multiLevelType w:val="hybridMultilevel"/>
    <w:tmpl w:val="6E3C5A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A0F2541"/>
    <w:multiLevelType w:val="hybridMultilevel"/>
    <w:tmpl w:val="01EAA4FA"/>
    <w:lvl w:ilvl="0" w:tplc="9304911E">
      <w:numFmt w:val="bullet"/>
      <w:pStyle w:val="Tiret-Domain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0C2693"/>
    <w:multiLevelType w:val="hybridMultilevel"/>
    <w:tmpl w:val="044290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7">
    <w:nsid w:val="0F2D6AA9"/>
    <w:multiLevelType w:val="multilevel"/>
    <w:tmpl w:val="40AED010"/>
    <w:lvl w:ilvl="0">
      <w:start w:val="5"/>
      <w:numFmt w:val="decimal"/>
      <w:lvlText w:val="%1"/>
      <w:lvlJc w:val="left"/>
      <w:pPr>
        <w:ind w:left="360" w:hanging="360"/>
      </w:pPr>
    </w:lvl>
    <w:lvl w:ilvl="1">
      <w:start w:val="5"/>
      <w:numFmt w:val="decimal"/>
      <w:lvlText w:val="%1.%2"/>
      <w:lvlJc w:val="left"/>
      <w:pPr>
        <w:ind w:left="1305" w:hanging="360"/>
      </w:pPr>
    </w:lvl>
    <w:lvl w:ilvl="2">
      <w:start w:val="1"/>
      <w:numFmt w:val="decimal"/>
      <w:lvlText w:val="%1.%2.%3"/>
      <w:lvlJc w:val="left"/>
      <w:pPr>
        <w:ind w:left="2610" w:hanging="720"/>
      </w:pPr>
    </w:lvl>
    <w:lvl w:ilvl="3">
      <w:start w:val="1"/>
      <w:numFmt w:val="decimal"/>
      <w:lvlText w:val="%1.%2.%3.%4"/>
      <w:lvlJc w:val="left"/>
      <w:pPr>
        <w:ind w:left="3555" w:hanging="720"/>
      </w:pPr>
    </w:lvl>
    <w:lvl w:ilvl="4">
      <w:start w:val="1"/>
      <w:numFmt w:val="decimal"/>
      <w:lvlText w:val="%1.%2.%3.%4.%5"/>
      <w:lvlJc w:val="left"/>
      <w:pPr>
        <w:ind w:left="4860" w:hanging="1080"/>
      </w:pPr>
    </w:lvl>
    <w:lvl w:ilvl="5">
      <w:start w:val="1"/>
      <w:numFmt w:val="decimal"/>
      <w:lvlText w:val="%1.%2.%3.%4.%5.%6"/>
      <w:lvlJc w:val="left"/>
      <w:pPr>
        <w:ind w:left="5805" w:hanging="1080"/>
      </w:pPr>
    </w:lvl>
    <w:lvl w:ilvl="6">
      <w:start w:val="1"/>
      <w:numFmt w:val="decimal"/>
      <w:lvlText w:val="%1.%2.%3.%4.%5.%6.%7"/>
      <w:lvlJc w:val="left"/>
      <w:pPr>
        <w:ind w:left="7110" w:hanging="1440"/>
      </w:pPr>
    </w:lvl>
    <w:lvl w:ilvl="7">
      <w:start w:val="1"/>
      <w:numFmt w:val="decimal"/>
      <w:lvlText w:val="%1.%2.%3.%4.%5.%6.%7.%8"/>
      <w:lvlJc w:val="left"/>
      <w:pPr>
        <w:ind w:left="8055" w:hanging="1440"/>
      </w:pPr>
    </w:lvl>
    <w:lvl w:ilvl="8">
      <w:start w:val="1"/>
      <w:numFmt w:val="decimal"/>
      <w:lvlText w:val="%1.%2.%3.%4.%5.%6.%7.%8.%9"/>
      <w:lvlJc w:val="left"/>
      <w:pPr>
        <w:ind w:left="9360" w:hanging="1800"/>
      </w:pPr>
    </w:lvl>
  </w:abstractNum>
  <w:abstractNum w:abstractNumId="8">
    <w:nsid w:val="10B46D87"/>
    <w:multiLevelType w:val="hybridMultilevel"/>
    <w:tmpl w:val="3EE4FBD0"/>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9">
    <w:nsid w:val="127951ED"/>
    <w:multiLevelType w:val="hybridMultilevel"/>
    <w:tmpl w:val="73BA2B3E"/>
    <w:lvl w:ilvl="0" w:tplc="040C000F">
      <w:start w:val="1"/>
      <w:numFmt w:val="decimal"/>
      <w:lvlText w:val="%1."/>
      <w:lvlJc w:val="left"/>
      <w:pPr>
        <w:ind w:left="72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nsid w:val="147800D5"/>
    <w:multiLevelType w:val="hybridMultilevel"/>
    <w:tmpl w:val="8214E1A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4B33A99"/>
    <w:multiLevelType w:val="hybridMultilevel"/>
    <w:tmpl w:val="9D320A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nsid w:val="175A0E77"/>
    <w:multiLevelType w:val="hybridMultilevel"/>
    <w:tmpl w:val="4DA65B0A"/>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84074D5"/>
    <w:multiLevelType w:val="hybridMultilevel"/>
    <w:tmpl w:val="892E5134"/>
    <w:lvl w:ilvl="0" w:tplc="B372C216">
      <w:start w:val="1"/>
      <w:numFmt w:val="decimal"/>
      <w:lvlText w:val="%1-"/>
      <w:lvlJc w:val="left"/>
      <w:pPr>
        <w:ind w:left="540" w:hanging="360"/>
      </w:pPr>
      <w:rPr>
        <w:rFonts w:eastAsia="Times New Roman" w:cs="Times New Roman"/>
        <w:sz w:val="22"/>
        <w:szCs w:val="22"/>
      </w:rPr>
    </w:lvl>
    <w:lvl w:ilvl="1" w:tplc="040C0019">
      <w:start w:val="1"/>
      <w:numFmt w:val="decimal"/>
      <w:lvlText w:val="%2."/>
      <w:lvlJc w:val="left"/>
      <w:pPr>
        <w:tabs>
          <w:tab w:val="num" w:pos="1440"/>
        </w:tabs>
        <w:ind w:left="1440" w:hanging="360"/>
      </w:pPr>
      <w:rPr>
        <w:rFonts w:cs="Times New Roman"/>
      </w:rPr>
    </w:lvl>
    <w:lvl w:ilvl="2" w:tplc="040C001B">
      <w:start w:val="1"/>
      <w:numFmt w:val="decimal"/>
      <w:lvlText w:val="%3."/>
      <w:lvlJc w:val="left"/>
      <w:pPr>
        <w:tabs>
          <w:tab w:val="num" w:pos="2160"/>
        </w:tabs>
        <w:ind w:left="216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decimal"/>
      <w:lvlText w:val="%5."/>
      <w:lvlJc w:val="left"/>
      <w:pPr>
        <w:tabs>
          <w:tab w:val="num" w:pos="3600"/>
        </w:tabs>
        <w:ind w:left="3600" w:hanging="360"/>
      </w:pPr>
      <w:rPr>
        <w:rFonts w:cs="Times New Roman"/>
      </w:rPr>
    </w:lvl>
    <w:lvl w:ilvl="5" w:tplc="040C001B">
      <w:start w:val="1"/>
      <w:numFmt w:val="decimal"/>
      <w:lvlText w:val="%6."/>
      <w:lvlJc w:val="left"/>
      <w:pPr>
        <w:tabs>
          <w:tab w:val="num" w:pos="4320"/>
        </w:tabs>
        <w:ind w:left="4320" w:hanging="36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decimal"/>
      <w:lvlText w:val="%8."/>
      <w:lvlJc w:val="left"/>
      <w:pPr>
        <w:tabs>
          <w:tab w:val="num" w:pos="5760"/>
        </w:tabs>
        <w:ind w:left="5760" w:hanging="360"/>
      </w:pPr>
      <w:rPr>
        <w:rFonts w:cs="Times New Roman"/>
      </w:rPr>
    </w:lvl>
    <w:lvl w:ilvl="8" w:tplc="040C001B">
      <w:start w:val="1"/>
      <w:numFmt w:val="decimal"/>
      <w:lvlText w:val="%9."/>
      <w:lvlJc w:val="left"/>
      <w:pPr>
        <w:tabs>
          <w:tab w:val="num" w:pos="6480"/>
        </w:tabs>
        <w:ind w:left="6480" w:hanging="360"/>
      </w:pPr>
      <w:rPr>
        <w:rFonts w:cs="Times New Roman"/>
      </w:rPr>
    </w:lvl>
  </w:abstractNum>
  <w:abstractNum w:abstractNumId="14">
    <w:nsid w:val="18A82B65"/>
    <w:multiLevelType w:val="multilevel"/>
    <w:tmpl w:val="065A01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1CD4267C"/>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1D476D53"/>
    <w:multiLevelType w:val="hybridMultilevel"/>
    <w:tmpl w:val="84FC349C"/>
    <w:lvl w:ilvl="0" w:tplc="2D78D90A">
      <w:numFmt w:val="bullet"/>
      <w:lvlText w:val="-"/>
      <w:lvlJc w:val="left"/>
      <w:pPr>
        <w:ind w:left="360" w:hanging="360"/>
      </w:pPr>
      <w:rPr>
        <w:rFonts w:ascii="Times New Roman" w:eastAsiaTheme="minorHAnsi" w:hAnsi="Times New Roman" w:cs="Times New Roman" w:hint="default"/>
      </w:rPr>
    </w:lvl>
    <w:lvl w:ilvl="1" w:tplc="997A832A">
      <w:numFmt w:val="bullet"/>
      <w:lvlText w:val=""/>
      <w:lvlJc w:val="left"/>
      <w:pPr>
        <w:ind w:left="1440" w:hanging="360"/>
      </w:pPr>
      <w:rPr>
        <w:rFonts w:ascii="Times New Roman" w:eastAsiaTheme="minorHAnsi"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1E2774FF"/>
    <w:multiLevelType w:val="hybridMultilevel"/>
    <w:tmpl w:val="3B0A4C7A"/>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11F6BE7"/>
    <w:multiLevelType w:val="multilevel"/>
    <w:tmpl w:val="AD24B7A0"/>
    <w:lvl w:ilvl="0">
      <w:start w:val="1"/>
      <w:numFmt w:val="decimal"/>
      <w:lvlText w:val="%1."/>
      <w:lvlJc w:val="left"/>
      <w:pPr>
        <w:ind w:left="360" w:hanging="360"/>
      </w:pPr>
      <w:rPr>
        <w:b w:val="0"/>
        <w:bCs w:val="0"/>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23D34D1"/>
    <w:multiLevelType w:val="hybridMultilevel"/>
    <w:tmpl w:val="CA6AB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23DB4039"/>
    <w:multiLevelType w:val="multilevel"/>
    <w:tmpl w:val="350A22B8"/>
    <w:lvl w:ilvl="0">
      <w:start w:val="1"/>
      <w:numFmt w:val="decimal"/>
      <w:lvlText w:val="%1"/>
      <w:lvlJc w:val="left"/>
      <w:pPr>
        <w:tabs>
          <w:tab w:val="num" w:pos="420"/>
        </w:tabs>
        <w:ind w:left="420" w:hanging="420"/>
      </w:pPr>
      <w:rPr>
        <w:rFonts w:cs="Times New Roman"/>
      </w:rPr>
    </w:lvl>
    <w:lvl w:ilvl="1">
      <w:start w:val="1"/>
      <w:numFmt w:val="decimal"/>
      <w:lvlText w:val="%1.%2"/>
      <w:lvlJc w:val="left"/>
      <w:pPr>
        <w:tabs>
          <w:tab w:val="num" w:pos="1380"/>
        </w:tabs>
        <w:ind w:left="1380" w:hanging="420"/>
      </w:pPr>
      <w:rPr>
        <w:rFonts w:cs="Times New Roman"/>
      </w:rPr>
    </w:lvl>
    <w:lvl w:ilvl="2">
      <w:start w:val="1"/>
      <w:numFmt w:val="decimal"/>
      <w:lvlText w:val="%1.%2.%3"/>
      <w:lvlJc w:val="left"/>
      <w:pPr>
        <w:tabs>
          <w:tab w:val="num" w:pos="2640"/>
        </w:tabs>
        <w:ind w:left="2640" w:hanging="720"/>
      </w:pPr>
      <w:rPr>
        <w:rFonts w:cs="Times New Roman"/>
      </w:rPr>
    </w:lvl>
    <w:lvl w:ilvl="3">
      <w:start w:val="1"/>
      <w:numFmt w:val="decimal"/>
      <w:lvlText w:val="%1.%2.%3.%4"/>
      <w:lvlJc w:val="left"/>
      <w:pPr>
        <w:tabs>
          <w:tab w:val="num" w:pos="3600"/>
        </w:tabs>
        <w:ind w:left="3600" w:hanging="720"/>
      </w:pPr>
      <w:rPr>
        <w:rFonts w:cs="Times New Roman"/>
      </w:rPr>
    </w:lvl>
    <w:lvl w:ilvl="4">
      <w:start w:val="1"/>
      <w:numFmt w:val="decimal"/>
      <w:lvlText w:val="%1.%2.%3.%4.%5"/>
      <w:lvlJc w:val="left"/>
      <w:pPr>
        <w:tabs>
          <w:tab w:val="num" w:pos="4920"/>
        </w:tabs>
        <w:ind w:left="4920" w:hanging="1080"/>
      </w:pPr>
      <w:rPr>
        <w:rFonts w:cs="Times New Roman"/>
      </w:rPr>
    </w:lvl>
    <w:lvl w:ilvl="5">
      <w:start w:val="1"/>
      <w:numFmt w:val="decimal"/>
      <w:lvlText w:val="%1.%2.%3.%4.%5.%6"/>
      <w:lvlJc w:val="left"/>
      <w:pPr>
        <w:tabs>
          <w:tab w:val="num" w:pos="5880"/>
        </w:tabs>
        <w:ind w:left="5880" w:hanging="1080"/>
      </w:pPr>
      <w:rPr>
        <w:rFonts w:cs="Times New Roman"/>
      </w:rPr>
    </w:lvl>
    <w:lvl w:ilvl="6">
      <w:start w:val="1"/>
      <w:numFmt w:val="decimal"/>
      <w:lvlText w:val="%1.%2.%3.%4.%5.%6.%7"/>
      <w:lvlJc w:val="left"/>
      <w:pPr>
        <w:tabs>
          <w:tab w:val="num" w:pos="7200"/>
        </w:tabs>
        <w:ind w:left="7200" w:hanging="1440"/>
      </w:pPr>
      <w:rPr>
        <w:rFonts w:cs="Times New Roman"/>
      </w:rPr>
    </w:lvl>
    <w:lvl w:ilvl="7">
      <w:start w:val="1"/>
      <w:numFmt w:val="decimal"/>
      <w:lvlText w:val="%1.%2.%3.%4.%5.%6.%7.%8"/>
      <w:lvlJc w:val="left"/>
      <w:pPr>
        <w:tabs>
          <w:tab w:val="num" w:pos="8160"/>
        </w:tabs>
        <w:ind w:left="8160" w:hanging="1440"/>
      </w:pPr>
      <w:rPr>
        <w:rFonts w:cs="Times New Roman"/>
      </w:rPr>
    </w:lvl>
    <w:lvl w:ilvl="8">
      <w:start w:val="1"/>
      <w:numFmt w:val="decimal"/>
      <w:lvlText w:val="%1.%2.%3.%4.%5.%6.%7.%8.%9"/>
      <w:lvlJc w:val="left"/>
      <w:pPr>
        <w:tabs>
          <w:tab w:val="num" w:pos="9480"/>
        </w:tabs>
        <w:ind w:left="9480" w:hanging="1800"/>
      </w:pPr>
      <w:rPr>
        <w:rFonts w:cs="Times New Roman"/>
      </w:rPr>
    </w:lvl>
  </w:abstractNum>
  <w:abstractNum w:abstractNumId="21">
    <w:nsid w:val="24EC211B"/>
    <w:multiLevelType w:val="hybridMultilevel"/>
    <w:tmpl w:val="A7DC51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25E62165"/>
    <w:multiLevelType w:val="hybridMultilevel"/>
    <w:tmpl w:val="97A406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26781550"/>
    <w:multiLevelType w:val="hybridMultilevel"/>
    <w:tmpl w:val="9EE8B178"/>
    <w:lvl w:ilvl="0" w:tplc="040C000F">
      <w:start w:val="1"/>
      <w:numFmt w:val="decimal"/>
      <w:lvlText w:val="%1."/>
      <w:lvlJc w:val="left"/>
      <w:pPr>
        <w:ind w:left="1146"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4">
    <w:nsid w:val="278F5AE1"/>
    <w:multiLevelType w:val="hybridMultilevel"/>
    <w:tmpl w:val="0A4A163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5">
    <w:nsid w:val="286C783A"/>
    <w:multiLevelType w:val="hybridMultilevel"/>
    <w:tmpl w:val="602AB7DC"/>
    <w:lvl w:ilvl="0" w:tplc="217E3FA8">
      <w:start w:val="1"/>
      <w:numFmt w:val="decimal"/>
      <w:pStyle w:val="puce"/>
      <w:lvlText w:val="%1)"/>
      <w:lvlJc w:val="left"/>
      <w:pPr>
        <w:ind w:left="360" w:hanging="360"/>
      </w:pPr>
      <w:rPr>
        <w:b w:val="0"/>
        <w:bCs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6">
    <w:nsid w:val="2A151139"/>
    <w:multiLevelType w:val="hybridMultilevel"/>
    <w:tmpl w:val="A8FC6548"/>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7">
    <w:nsid w:val="2CB41E30"/>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2F452F96"/>
    <w:multiLevelType w:val="multilevel"/>
    <w:tmpl w:val="7E8662D6"/>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9">
    <w:nsid w:val="33742082"/>
    <w:multiLevelType w:val="hybridMultilevel"/>
    <w:tmpl w:val="C3C4A8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7A1271"/>
    <w:multiLevelType w:val="hybridMultilevel"/>
    <w:tmpl w:val="37120DF2"/>
    <w:lvl w:ilvl="0" w:tplc="248A0716">
      <w:start w:val="1"/>
      <w:numFmt w:val="decimal"/>
      <w:lvlText w:val="%1."/>
      <w:lvlJc w:val="left"/>
      <w:pPr>
        <w:ind w:left="1065"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1">
    <w:nsid w:val="33F1569A"/>
    <w:multiLevelType w:val="hybridMultilevel"/>
    <w:tmpl w:val="B39031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36371C72"/>
    <w:multiLevelType w:val="hybridMultilevel"/>
    <w:tmpl w:val="EEBC63F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36440B9F"/>
    <w:multiLevelType w:val="hybridMultilevel"/>
    <w:tmpl w:val="28268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F15F65"/>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393E307C"/>
    <w:multiLevelType w:val="hybridMultilevel"/>
    <w:tmpl w:val="744CF4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3B3177A2"/>
    <w:multiLevelType w:val="hybridMultilevel"/>
    <w:tmpl w:val="9470045A"/>
    <w:lvl w:ilvl="0" w:tplc="040C000F">
      <w:start w:val="1"/>
      <w:numFmt w:val="decimal"/>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7">
    <w:nsid w:val="3DA1793D"/>
    <w:multiLevelType w:val="hybridMultilevel"/>
    <w:tmpl w:val="EFD0A9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3D4652C"/>
    <w:multiLevelType w:val="hybridMultilevel"/>
    <w:tmpl w:val="C83E8782"/>
    <w:lvl w:ilvl="0" w:tplc="039CF470">
      <w:numFmt w:val="bullet"/>
      <w:pStyle w:val="NormalArial"/>
      <w:lvlText w:val="-"/>
      <w:lvlJc w:val="left"/>
      <w:pPr>
        <w:tabs>
          <w:tab w:val="num" w:pos="720"/>
        </w:tabs>
        <w:ind w:left="720" w:hanging="360"/>
      </w:pPr>
      <w:rPr>
        <w:rFonts w:ascii="Arial" w:eastAsia="Times New Roman" w:hAnsi="Arial" w:cs="Arial"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43E03DD9"/>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0">
    <w:nsid w:val="44CA32EC"/>
    <w:multiLevelType w:val="hybridMultilevel"/>
    <w:tmpl w:val="94B21E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nsid w:val="452B34A4"/>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2">
    <w:nsid w:val="4750064D"/>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4A4454B9"/>
    <w:multiLevelType w:val="multilevel"/>
    <w:tmpl w:val="DEB8D036"/>
    <w:lvl w:ilvl="0">
      <w:start w:val="1"/>
      <w:numFmt w:val="decimal"/>
      <w:lvlText w:val="%1"/>
      <w:lvlJc w:val="left"/>
      <w:pPr>
        <w:ind w:left="360" w:hanging="360"/>
      </w:pPr>
    </w:lvl>
    <w:lvl w:ilvl="1">
      <w:start w:val="1"/>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44">
    <w:nsid w:val="4DC83182"/>
    <w:multiLevelType w:val="hybridMultilevel"/>
    <w:tmpl w:val="0282815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nsid w:val="50C96337"/>
    <w:multiLevelType w:val="hybridMultilevel"/>
    <w:tmpl w:val="6310E3D4"/>
    <w:lvl w:ilvl="0" w:tplc="F63E357A">
      <w:start w:val="1"/>
      <w:numFmt w:val="decimal"/>
      <w:lvlText w:val="%1-"/>
      <w:lvlJc w:val="left"/>
      <w:pPr>
        <w:ind w:left="720" w:hanging="360"/>
      </w:pPr>
      <w:rPr>
        <w:rFonts w:asciiTheme="majorBidi" w:eastAsiaTheme="minorHAnsi" w:hAnsiTheme="majorBidi" w:cstheme="majorBidi"/>
        <w:color w:val="auto"/>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51D525BE"/>
    <w:multiLevelType w:val="hybridMultilevel"/>
    <w:tmpl w:val="6AC2FA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nsid w:val="5363494A"/>
    <w:multiLevelType w:val="hybridMultilevel"/>
    <w:tmpl w:val="9B2C879E"/>
    <w:lvl w:ilvl="0" w:tplc="040C0005">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8">
    <w:nsid w:val="57F224D9"/>
    <w:multiLevelType w:val="hybridMultilevel"/>
    <w:tmpl w:val="95FA0EE0"/>
    <w:lvl w:ilvl="0" w:tplc="2430B19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nsid w:val="5982240F"/>
    <w:multiLevelType w:val="hybridMultilevel"/>
    <w:tmpl w:val="00FAF392"/>
    <w:lvl w:ilvl="0" w:tplc="040C000F">
      <w:start w:val="1"/>
      <w:numFmt w:val="decimal"/>
      <w:lvlText w:val="%1."/>
      <w:lvlJc w:val="left"/>
      <w:pPr>
        <w:tabs>
          <w:tab w:val="num" w:pos="720"/>
        </w:tabs>
        <w:ind w:left="720" w:hanging="360"/>
      </w:pPr>
      <w:rPr>
        <w:rFonts w:cs="Times New Roman"/>
        <w:color w:val="auto"/>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50">
    <w:nsid w:val="5EB46AD9"/>
    <w:multiLevelType w:val="hybridMultilevel"/>
    <w:tmpl w:val="B56A3B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18F6D79"/>
    <w:multiLevelType w:val="hybridMultilevel"/>
    <w:tmpl w:val="9D320A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2">
    <w:nsid w:val="619B330C"/>
    <w:multiLevelType w:val="multilevel"/>
    <w:tmpl w:val="06CABFB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3">
    <w:nsid w:val="65CD3C4C"/>
    <w:multiLevelType w:val="hybridMultilevel"/>
    <w:tmpl w:val="E460F8D8"/>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4">
    <w:nsid w:val="6672023E"/>
    <w:multiLevelType w:val="hybridMultilevel"/>
    <w:tmpl w:val="06A8A9CC"/>
    <w:lvl w:ilvl="0" w:tplc="A2B4732C">
      <w:start w:val="1"/>
      <w:numFmt w:val="decimal"/>
      <w:lvlText w:val="%1."/>
      <w:lvlJc w:val="left"/>
      <w:pPr>
        <w:ind w:left="720" w:hanging="360"/>
      </w:pPr>
      <w:rPr>
        <w:b/>
        <w:bCs w:val="0"/>
        <w:i/>
        <w:i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6B75600"/>
    <w:multiLevelType w:val="singleLevel"/>
    <w:tmpl w:val="EBBC44FA"/>
    <w:lvl w:ilvl="0">
      <w:start w:val="1"/>
      <w:numFmt w:val="bullet"/>
      <w:pStyle w:val="Russite"/>
      <w:lvlText w:val=""/>
      <w:lvlJc w:val="left"/>
      <w:pPr>
        <w:tabs>
          <w:tab w:val="num" w:pos="360"/>
        </w:tabs>
        <w:ind w:left="245" w:right="245" w:hanging="245"/>
      </w:pPr>
      <w:rPr>
        <w:rFonts w:ascii="Wingdings" w:hAnsi="Wingdings" w:hint="default"/>
      </w:rPr>
    </w:lvl>
  </w:abstractNum>
  <w:abstractNum w:abstractNumId="56">
    <w:nsid w:val="67B42652"/>
    <w:multiLevelType w:val="hybridMultilevel"/>
    <w:tmpl w:val="9470045A"/>
    <w:lvl w:ilvl="0" w:tplc="040C000F">
      <w:start w:val="1"/>
      <w:numFmt w:val="decimal"/>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7">
    <w:nsid w:val="6EB869DD"/>
    <w:multiLevelType w:val="hybridMultilevel"/>
    <w:tmpl w:val="12D24D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nsid w:val="72237796"/>
    <w:multiLevelType w:val="hybridMultilevel"/>
    <w:tmpl w:val="2AFA253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nsid w:val="75131969"/>
    <w:multiLevelType w:val="hybridMultilevel"/>
    <w:tmpl w:val="EED4DC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nsid w:val="77DB5610"/>
    <w:multiLevelType w:val="hybridMultilevel"/>
    <w:tmpl w:val="EB06D10E"/>
    <w:lvl w:ilvl="0" w:tplc="040C0001">
      <w:start w:val="1"/>
      <w:numFmt w:val="bullet"/>
      <w:lvlText w:val=""/>
      <w:lvlJc w:val="left"/>
      <w:pPr>
        <w:ind w:left="2484" w:hanging="360"/>
      </w:pPr>
      <w:rPr>
        <w:rFonts w:ascii="Symbol" w:hAnsi="Symbo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61">
    <w:nsid w:val="79934316"/>
    <w:multiLevelType w:val="hybridMultilevel"/>
    <w:tmpl w:val="B39031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nsid w:val="7B012D90"/>
    <w:multiLevelType w:val="hybridMultilevel"/>
    <w:tmpl w:val="54ACB8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B8907F7"/>
    <w:multiLevelType w:val="hybridMultilevel"/>
    <w:tmpl w:val="0570F49C"/>
    <w:lvl w:ilvl="0" w:tplc="E8AA6B68">
      <w:numFmt w:val="bullet"/>
      <w:lvlText w:val="-"/>
      <w:lvlJc w:val="left"/>
      <w:pPr>
        <w:ind w:left="720"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4">
    <w:nsid w:val="7CE061E8"/>
    <w:multiLevelType w:val="hybridMultilevel"/>
    <w:tmpl w:val="46BAE386"/>
    <w:lvl w:ilvl="0" w:tplc="D2802B7A">
      <w:start w:val="5"/>
      <w:numFmt w:val="bullet"/>
      <w:lvlText w:val="-"/>
      <w:lvlJc w:val="left"/>
      <w:pPr>
        <w:ind w:left="720" w:hanging="360"/>
      </w:pPr>
      <w:rPr>
        <w:rFonts w:ascii="Cambria" w:eastAsia="SimSun" w:hAnsi="Cambria" w:cs="Cambr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nsid w:val="7D032FB4"/>
    <w:multiLevelType w:val="hybridMultilevel"/>
    <w:tmpl w:val="A8FC6548"/>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num w:numId="1">
    <w:abstractNumId w:val="10"/>
  </w:num>
  <w:num w:numId="2">
    <w:abstractNumId w:val="38"/>
  </w:num>
  <w:num w:numId="3">
    <w:abstractNumId w:val="33"/>
  </w:num>
  <w:num w:numId="4">
    <w:abstractNumId w:val="50"/>
  </w:num>
  <w:num w:numId="5">
    <w:abstractNumId w:val="37"/>
  </w:num>
  <w:num w:numId="6">
    <w:abstractNumId w:val="29"/>
  </w:num>
  <w:num w:numId="7">
    <w:abstractNumId w:val="62"/>
  </w:num>
  <w:num w:numId="8">
    <w:abstractNumId w:val="57"/>
  </w:num>
  <w:num w:numId="9">
    <w:abstractNumId w:val="12"/>
  </w:num>
  <w:num w:numId="10">
    <w:abstractNumId w:val="1"/>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6"/>
  </w:num>
  <w:num w:numId="14">
    <w:abstractNumId w:val="44"/>
  </w:num>
  <w:num w:numId="15">
    <w:abstractNumId w:val="3"/>
  </w:num>
  <w:num w:numId="16">
    <w:abstractNumId w:val="59"/>
  </w:num>
  <w:num w:numId="17">
    <w:abstractNumId w:val="35"/>
  </w:num>
  <w:num w:numId="18">
    <w:abstractNumId w:val="46"/>
  </w:num>
  <w:num w:numId="19">
    <w:abstractNumId w:val="61"/>
  </w:num>
  <w:num w:numId="20">
    <w:abstractNumId w:val="19"/>
  </w:num>
  <w:num w:numId="21">
    <w:abstractNumId w:val="22"/>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64"/>
  </w:num>
  <w:num w:numId="25">
    <w:abstractNumId w:val="4"/>
  </w:num>
  <w:num w:numId="26">
    <w:abstractNumId w:val="32"/>
  </w:num>
  <w:num w:numId="27">
    <w:abstractNumId w:val="58"/>
  </w:num>
  <w:num w:numId="28">
    <w:abstractNumId w:val="2"/>
  </w:num>
  <w:num w:numId="29">
    <w:abstractNumId w:val="31"/>
  </w:num>
  <w:num w:numId="30">
    <w:abstractNumId w:val="36"/>
  </w:num>
  <w:num w:numId="31">
    <w:abstractNumId w:val="17"/>
  </w:num>
  <w:num w:numId="32">
    <w:abstractNumId w:val="21"/>
  </w:num>
  <w:num w:numId="33">
    <w:abstractNumId w:val="55"/>
  </w:num>
  <w:num w:numId="34">
    <w:abstractNumId w:val="25"/>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0"/>
  </w:num>
  <w:num w:numId="52">
    <w:abstractNumId w:val="40"/>
  </w:num>
  <w:num w:numId="53">
    <w:abstractNumId w:val="48"/>
  </w:num>
  <w:num w:numId="54">
    <w:abstractNumId w:val="28"/>
  </w:num>
  <w:num w:numId="55">
    <w:abstractNumId w:val="52"/>
  </w:num>
  <w:num w:numId="56">
    <w:abstractNumId w:val="0"/>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num>
  <w:num w:numId="60">
    <w:abstractNumId w:val="54"/>
  </w:num>
  <w:num w:numId="61">
    <w:abstractNumId w:val="41"/>
  </w:num>
  <w:num w:numId="62">
    <w:abstractNumId w:val="16"/>
  </w:num>
  <w:num w:numId="63">
    <w:abstractNumId w:val="34"/>
  </w:num>
  <w:num w:numId="64">
    <w:abstractNumId w:val="27"/>
  </w:num>
  <w:num w:numId="65">
    <w:abstractNumId w:val="15"/>
  </w:num>
  <w:num w:numId="66">
    <w:abstractNumId w:val="42"/>
  </w:num>
  <w:num w:numId="67">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82"/>
  </w:hdrShapeDefaults>
  <w:footnotePr>
    <w:footnote w:id="0"/>
    <w:footnote w:id="1"/>
  </w:footnotePr>
  <w:endnotePr>
    <w:endnote w:id="0"/>
    <w:endnote w:id="1"/>
  </w:endnotePr>
  <w:compat/>
  <w:rsids>
    <w:rsidRoot w:val="002B26EB"/>
    <w:rsid w:val="00000D20"/>
    <w:rsid w:val="00003924"/>
    <w:rsid w:val="0000740F"/>
    <w:rsid w:val="00017431"/>
    <w:rsid w:val="00020C53"/>
    <w:rsid w:val="000211A4"/>
    <w:rsid w:val="00023119"/>
    <w:rsid w:val="00024CE1"/>
    <w:rsid w:val="000310C5"/>
    <w:rsid w:val="0003174A"/>
    <w:rsid w:val="00037D5D"/>
    <w:rsid w:val="0004157D"/>
    <w:rsid w:val="00053740"/>
    <w:rsid w:val="0005465D"/>
    <w:rsid w:val="00056BDD"/>
    <w:rsid w:val="00060F18"/>
    <w:rsid w:val="000618E0"/>
    <w:rsid w:val="00063A7B"/>
    <w:rsid w:val="000670FF"/>
    <w:rsid w:val="00067130"/>
    <w:rsid w:val="00071806"/>
    <w:rsid w:val="000740E1"/>
    <w:rsid w:val="000806BD"/>
    <w:rsid w:val="00084C25"/>
    <w:rsid w:val="00084F07"/>
    <w:rsid w:val="000921C0"/>
    <w:rsid w:val="00092752"/>
    <w:rsid w:val="0009323C"/>
    <w:rsid w:val="0009587B"/>
    <w:rsid w:val="00095999"/>
    <w:rsid w:val="000966EF"/>
    <w:rsid w:val="000A0379"/>
    <w:rsid w:val="000B0498"/>
    <w:rsid w:val="000B1DA0"/>
    <w:rsid w:val="000B3ABD"/>
    <w:rsid w:val="000B5106"/>
    <w:rsid w:val="000B6D00"/>
    <w:rsid w:val="000C0A4A"/>
    <w:rsid w:val="000D3725"/>
    <w:rsid w:val="000D6492"/>
    <w:rsid w:val="000D7A9B"/>
    <w:rsid w:val="000E1FF9"/>
    <w:rsid w:val="000E31FC"/>
    <w:rsid w:val="000E4CB1"/>
    <w:rsid w:val="000E6D9D"/>
    <w:rsid w:val="0010505A"/>
    <w:rsid w:val="0010601E"/>
    <w:rsid w:val="001105CF"/>
    <w:rsid w:val="00114CD1"/>
    <w:rsid w:val="001203F1"/>
    <w:rsid w:val="00121F4D"/>
    <w:rsid w:val="00130097"/>
    <w:rsid w:val="00132112"/>
    <w:rsid w:val="001436B4"/>
    <w:rsid w:val="001446DA"/>
    <w:rsid w:val="00145A76"/>
    <w:rsid w:val="00155A60"/>
    <w:rsid w:val="00171566"/>
    <w:rsid w:val="001727D3"/>
    <w:rsid w:val="00190573"/>
    <w:rsid w:val="00194F15"/>
    <w:rsid w:val="001A1DBB"/>
    <w:rsid w:val="001A2805"/>
    <w:rsid w:val="001A3868"/>
    <w:rsid w:val="001B20F9"/>
    <w:rsid w:val="001B2EA7"/>
    <w:rsid w:val="001B4880"/>
    <w:rsid w:val="001B532D"/>
    <w:rsid w:val="001B5AF3"/>
    <w:rsid w:val="001B78FE"/>
    <w:rsid w:val="001C0CCF"/>
    <w:rsid w:val="001C2CCD"/>
    <w:rsid w:val="001D44E6"/>
    <w:rsid w:val="001D7D24"/>
    <w:rsid w:val="001E283F"/>
    <w:rsid w:val="001E300D"/>
    <w:rsid w:val="001E3D77"/>
    <w:rsid w:val="001E4063"/>
    <w:rsid w:val="001E4668"/>
    <w:rsid w:val="001E4BA5"/>
    <w:rsid w:val="001E6A06"/>
    <w:rsid w:val="001F2DE1"/>
    <w:rsid w:val="002005A3"/>
    <w:rsid w:val="00203FEA"/>
    <w:rsid w:val="00207056"/>
    <w:rsid w:val="00213360"/>
    <w:rsid w:val="002138DA"/>
    <w:rsid w:val="00214532"/>
    <w:rsid w:val="00215BA9"/>
    <w:rsid w:val="00216AB4"/>
    <w:rsid w:val="00222226"/>
    <w:rsid w:val="002241DD"/>
    <w:rsid w:val="00225ADD"/>
    <w:rsid w:val="00232D69"/>
    <w:rsid w:val="002406B5"/>
    <w:rsid w:val="0024324A"/>
    <w:rsid w:val="002445A0"/>
    <w:rsid w:val="0024475D"/>
    <w:rsid w:val="002507C7"/>
    <w:rsid w:val="002541F1"/>
    <w:rsid w:val="002557A8"/>
    <w:rsid w:val="0025744A"/>
    <w:rsid w:val="00267F9A"/>
    <w:rsid w:val="00271842"/>
    <w:rsid w:val="0027453F"/>
    <w:rsid w:val="00274791"/>
    <w:rsid w:val="00276331"/>
    <w:rsid w:val="002926E2"/>
    <w:rsid w:val="00292B6B"/>
    <w:rsid w:val="002968B0"/>
    <w:rsid w:val="002A0BDE"/>
    <w:rsid w:val="002A1AC0"/>
    <w:rsid w:val="002A5981"/>
    <w:rsid w:val="002A6484"/>
    <w:rsid w:val="002B0F43"/>
    <w:rsid w:val="002B26EB"/>
    <w:rsid w:val="002B2EDE"/>
    <w:rsid w:val="002B6DF0"/>
    <w:rsid w:val="002B7B12"/>
    <w:rsid w:val="002C436A"/>
    <w:rsid w:val="002C492D"/>
    <w:rsid w:val="002D6289"/>
    <w:rsid w:val="002D6E3C"/>
    <w:rsid w:val="002E0972"/>
    <w:rsid w:val="002E5D05"/>
    <w:rsid w:val="002F3A47"/>
    <w:rsid w:val="002F4587"/>
    <w:rsid w:val="002F5979"/>
    <w:rsid w:val="0030272C"/>
    <w:rsid w:val="003037E5"/>
    <w:rsid w:val="00314269"/>
    <w:rsid w:val="0031574E"/>
    <w:rsid w:val="00321750"/>
    <w:rsid w:val="00321C6E"/>
    <w:rsid w:val="00322117"/>
    <w:rsid w:val="0032461C"/>
    <w:rsid w:val="00332F01"/>
    <w:rsid w:val="00335BA8"/>
    <w:rsid w:val="00347786"/>
    <w:rsid w:val="00350C0C"/>
    <w:rsid w:val="00353918"/>
    <w:rsid w:val="0036081A"/>
    <w:rsid w:val="00360DED"/>
    <w:rsid w:val="00360F74"/>
    <w:rsid w:val="00363ED6"/>
    <w:rsid w:val="00365089"/>
    <w:rsid w:val="003666C2"/>
    <w:rsid w:val="00367524"/>
    <w:rsid w:val="00372B0C"/>
    <w:rsid w:val="003738C0"/>
    <w:rsid w:val="00376DD9"/>
    <w:rsid w:val="00384AEA"/>
    <w:rsid w:val="003873C7"/>
    <w:rsid w:val="00394F86"/>
    <w:rsid w:val="003950B1"/>
    <w:rsid w:val="00396E6A"/>
    <w:rsid w:val="00397FCA"/>
    <w:rsid w:val="003A1332"/>
    <w:rsid w:val="003B735D"/>
    <w:rsid w:val="003C3C9A"/>
    <w:rsid w:val="003C793F"/>
    <w:rsid w:val="003D3990"/>
    <w:rsid w:val="003E07AC"/>
    <w:rsid w:val="003E2320"/>
    <w:rsid w:val="003E26FC"/>
    <w:rsid w:val="003E3151"/>
    <w:rsid w:val="003E337C"/>
    <w:rsid w:val="003E350E"/>
    <w:rsid w:val="003E3E87"/>
    <w:rsid w:val="003F5AEB"/>
    <w:rsid w:val="00401169"/>
    <w:rsid w:val="00402BB4"/>
    <w:rsid w:val="00406BA9"/>
    <w:rsid w:val="00414CFE"/>
    <w:rsid w:val="00415B20"/>
    <w:rsid w:val="00423399"/>
    <w:rsid w:val="00425DB4"/>
    <w:rsid w:val="0043084C"/>
    <w:rsid w:val="00430DCB"/>
    <w:rsid w:val="004330B1"/>
    <w:rsid w:val="0043721C"/>
    <w:rsid w:val="004407E8"/>
    <w:rsid w:val="00444E2D"/>
    <w:rsid w:val="00446006"/>
    <w:rsid w:val="0044720C"/>
    <w:rsid w:val="00450371"/>
    <w:rsid w:val="00450F00"/>
    <w:rsid w:val="0045409C"/>
    <w:rsid w:val="00461609"/>
    <w:rsid w:val="00462271"/>
    <w:rsid w:val="00471AA0"/>
    <w:rsid w:val="00474B44"/>
    <w:rsid w:val="0049319D"/>
    <w:rsid w:val="00493AF2"/>
    <w:rsid w:val="00496C87"/>
    <w:rsid w:val="004A2FC6"/>
    <w:rsid w:val="004A4E6F"/>
    <w:rsid w:val="004A4F07"/>
    <w:rsid w:val="004A6A41"/>
    <w:rsid w:val="004B1E3E"/>
    <w:rsid w:val="004B37E9"/>
    <w:rsid w:val="004B3E55"/>
    <w:rsid w:val="004B438B"/>
    <w:rsid w:val="004B4484"/>
    <w:rsid w:val="004B5F95"/>
    <w:rsid w:val="004C20A8"/>
    <w:rsid w:val="004C2139"/>
    <w:rsid w:val="004D3075"/>
    <w:rsid w:val="004D6964"/>
    <w:rsid w:val="004E26E1"/>
    <w:rsid w:val="004E660F"/>
    <w:rsid w:val="004E75B5"/>
    <w:rsid w:val="004F413C"/>
    <w:rsid w:val="004F6EF8"/>
    <w:rsid w:val="00506AA4"/>
    <w:rsid w:val="005114D0"/>
    <w:rsid w:val="00512577"/>
    <w:rsid w:val="00513085"/>
    <w:rsid w:val="005221EA"/>
    <w:rsid w:val="00522A77"/>
    <w:rsid w:val="00523364"/>
    <w:rsid w:val="00530F42"/>
    <w:rsid w:val="00537A97"/>
    <w:rsid w:val="00543A5F"/>
    <w:rsid w:val="005441C5"/>
    <w:rsid w:val="00546EB3"/>
    <w:rsid w:val="005471CE"/>
    <w:rsid w:val="00551107"/>
    <w:rsid w:val="0055283E"/>
    <w:rsid w:val="00555D21"/>
    <w:rsid w:val="00555F96"/>
    <w:rsid w:val="0056144A"/>
    <w:rsid w:val="00562129"/>
    <w:rsid w:val="005764A5"/>
    <w:rsid w:val="00583FC9"/>
    <w:rsid w:val="005A0DE7"/>
    <w:rsid w:val="005A1616"/>
    <w:rsid w:val="005A5872"/>
    <w:rsid w:val="005A72F7"/>
    <w:rsid w:val="005B5E4E"/>
    <w:rsid w:val="005C014C"/>
    <w:rsid w:val="005C39FB"/>
    <w:rsid w:val="005D0636"/>
    <w:rsid w:val="005D0EB8"/>
    <w:rsid w:val="005D3E90"/>
    <w:rsid w:val="005D3F04"/>
    <w:rsid w:val="005D6911"/>
    <w:rsid w:val="005D7598"/>
    <w:rsid w:val="005E3947"/>
    <w:rsid w:val="005E52FA"/>
    <w:rsid w:val="005F266B"/>
    <w:rsid w:val="0060134D"/>
    <w:rsid w:val="00603CE1"/>
    <w:rsid w:val="00604D80"/>
    <w:rsid w:val="00614AC9"/>
    <w:rsid w:val="00617CB7"/>
    <w:rsid w:val="0062316F"/>
    <w:rsid w:val="00626100"/>
    <w:rsid w:val="00630019"/>
    <w:rsid w:val="006343B9"/>
    <w:rsid w:val="00641A4C"/>
    <w:rsid w:val="0064647F"/>
    <w:rsid w:val="00650634"/>
    <w:rsid w:val="00652213"/>
    <w:rsid w:val="00652DC2"/>
    <w:rsid w:val="00657CCF"/>
    <w:rsid w:val="00663226"/>
    <w:rsid w:val="00670421"/>
    <w:rsid w:val="00672BC7"/>
    <w:rsid w:val="00675E58"/>
    <w:rsid w:val="00682CD8"/>
    <w:rsid w:val="00684D92"/>
    <w:rsid w:val="00691396"/>
    <w:rsid w:val="00693200"/>
    <w:rsid w:val="00694F98"/>
    <w:rsid w:val="00695C07"/>
    <w:rsid w:val="006A1DD8"/>
    <w:rsid w:val="006A3D35"/>
    <w:rsid w:val="006A5153"/>
    <w:rsid w:val="006B11B9"/>
    <w:rsid w:val="006B5385"/>
    <w:rsid w:val="006B6C65"/>
    <w:rsid w:val="006C4672"/>
    <w:rsid w:val="006C4C82"/>
    <w:rsid w:val="006D185D"/>
    <w:rsid w:val="006E65AA"/>
    <w:rsid w:val="006F178E"/>
    <w:rsid w:val="006F2F8C"/>
    <w:rsid w:val="00704632"/>
    <w:rsid w:val="0071115A"/>
    <w:rsid w:val="007113D1"/>
    <w:rsid w:val="00713DA7"/>
    <w:rsid w:val="00715458"/>
    <w:rsid w:val="00717AF7"/>
    <w:rsid w:val="0072013B"/>
    <w:rsid w:val="00722CAB"/>
    <w:rsid w:val="00722E72"/>
    <w:rsid w:val="00727396"/>
    <w:rsid w:val="00727513"/>
    <w:rsid w:val="00737B9B"/>
    <w:rsid w:val="00737CD1"/>
    <w:rsid w:val="00744F05"/>
    <w:rsid w:val="00745BA1"/>
    <w:rsid w:val="00745C0F"/>
    <w:rsid w:val="00746AF1"/>
    <w:rsid w:val="0075348F"/>
    <w:rsid w:val="00765040"/>
    <w:rsid w:val="00770FAF"/>
    <w:rsid w:val="00773D34"/>
    <w:rsid w:val="007742C1"/>
    <w:rsid w:val="0077555C"/>
    <w:rsid w:val="007815BF"/>
    <w:rsid w:val="0078383B"/>
    <w:rsid w:val="00786C6F"/>
    <w:rsid w:val="00791856"/>
    <w:rsid w:val="00793F42"/>
    <w:rsid w:val="0079405E"/>
    <w:rsid w:val="007A0DF4"/>
    <w:rsid w:val="007A1225"/>
    <w:rsid w:val="007A2D37"/>
    <w:rsid w:val="007A61AF"/>
    <w:rsid w:val="007A768C"/>
    <w:rsid w:val="007B44BF"/>
    <w:rsid w:val="007B5B04"/>
    <w:rsid w:val="007C017A"/>
    <w:rsid w:val="007C0B2C"/>
    <w:rsid w:val="007C28FD"/>
    <w:rsid w:val="007C3EE5"/>
    <w:rsid w:val="007C5473"/>
    <w:rsid w:val="007D00B8"/>
    <w:rsid w:val="007D0FA2"/>
    <w:rsid w:val="007D1FF8"/>
    <w:rsid w:val="007D24E4"/>
    <w:rsid w:val="007D55FE"/>
    <w:rsid w:val="007D6230"/>
    <w:rsid w:val="007D6C91"/>
    <w:rsid w:val="007E0408"/>
    <w:rsid w:val="007E3536"/>
    <w:rsid w:val="007E5A59"/>
    <w:rsid w:val="007E782C"/>
    <w:rsid w:val="0081237F"/>
    <w:rsid w:val="00825C7A"/>
    <w:rsid w:val="008358AF"/>
    <w:rsid w:val="00841DC6"/>
    <w:rsid w:val="008435E5"/>
    <w:rsid w:val="00852235"/>
    <w:rsid w:val="00854BD5"/>
    <w:rsid w:val="00860BFC"/>
    <w:rsid w:val="00861E42"/>
    <w:rsid w:val="00862520"/>
    <w:rsid w:val="00862E91"/>
    <w:rsid w:val="00865386"/>
    <w:rsid w:val="00867259"/>
    <w:rsid w:val="00883118"/>
    <w:rsid w:val="00887E55"/>
    <w:rsid w:val="00892083"/>
    <w:rsid w:val="008938B5"/>
    <w:rsid w:val="008963C8"/>
    <w:rsid w:val="008A3B88"/>
    <w:rsid w:val="008A4610"/>
    <w:rsid w:val="008B179F"/>
    <w:rsid w:val="008C4AE9"/>
    <w:rsid w:val="008D255E"/>
    <w:rsid w:val="008D2FB5"/>
    <w:rsid w:val="008D315E"/>
    <w:rsid w:val="008D44C8"/>
    <w:rsid w:val="008D58C0"/>
    <w:rsid w:val="008D6B1B"/>
    <w:rsid w:val="008E44A9"/>
    <w:rsid w:val="008F0682"/>
    <w:rsid w:val="009102D3"/>
    <w:rsid w:val="0092325F"/>
    <w:rsid w:val="00924111"/>
    <w:rsid w:val="00927C9B"/>
    <w:rsid w:val="00932915"/>
    <w:rsid w:val="00950958"/>
    <w:rsid w:val="00951B17"/>
    <w:rsid w:val="00956187"/>
    <w:rsid w:val="00961AC2"/>
    <w:rsid w:val="0096613F"/>
    <w:rsid w:val="0097332A"/>
    <w:rsid w:val="00973B94"/>
    <w:rsid w:val="00974897"/>
    <w:rsid w:val="00974EFC"/>
    <w:rsid w:val="009769D3"/>
    <w:rsid w:val="00976B86"/>
    <w:rsid w:val="00980E7F"/>
    <w:rsid w:val="0098230F"/>
    <w:rsid w:val="00987F15"/>
    <w:rsid w:val="0099225E"/>
    <w:rsid w:val="00993191"/>
    <w:rsid w:val="0099402C"/>
    <w:rsid w:val="0099470D"/>
    <w:rsid w:val="009A3032"/>
    <w:rsid w:val="009A3CD8"/>
    <w:rsid w:val="009A549C"/>
    <w:rsid w:val="009B07DF"/>
    <w:rsid w:val="009C06D7"/>
    <w:rsid w:val="009C1CAE"/>
    <w:rsid w:val="009C1F46"/>
    <w:rsid w:val="009C728F"/>
    <w:rsid w:val="009D0E78"/>
    <w:rsid w:val="009D76AB"/>
    <w:rsid w:val="009E18D8"/>
    <w:rsid w:val="009E1E86"/>
    <w:rsid w:val="009E5C5F"/>
    <w:rsid w:val="009F399A"/>
    <w:rsid w:val="009F506E"/>
    <w:rsid w:val="009F6205"/>
    <w:rsid w:val="00A0006F"/>
    <w:rsid w:val="00A002E4"/>
    <w:rsid w:val="00A06390"/>
    <w:rsid w:val="00A063A6"/>
    <w:rsid w:val="00A07A09"/>
    <w:rsid w:val="00A153EB"/>
    <w:rsid w:val="00A21A74"/>
    <w:rsid w:val="00A227AF"/>
    <w:rsid w:val="00A27B31"/>
    <w:rsid w:val="00A27D45"/>
    <w:rsid w:val="00A30F4D"/>
    <w:rsid w:val="00A314BE"/>
    <w:rsid w:val="00A416CE"/>
    <w:rsid w:val="00A44991"/>
    <w:rsid w:val="00A45005"/>
    <w:rsid w:val="00A46E0D"/>
    <w:rsid w:val="00A507A1"/>
    <w:rsid w:val="00A524FD"/>
    <w:rsid w:val="00A54A1E"/>
    <w:rsid w:val="00A55147"/>
    <w:rsid w:val="00A55E47"/>
    <w:rsid w:val="00A62ED3"/>
    <w:rsid w:val="00A67550"/>
    <w:rsid w:val="00A67567"/>
    <w:rsid w:val="00A84C2D"/>
    <w:rsid w:val="00A86293"/>
    <w:rsid w:val="00A86D73"/>
    <w:rsid w:val="00A90982"/>
    <w:rsid w:val="00AA2880"/>
    <w:rsid w:val="00AA39C6"/>
    <w:rsid w:val="00AB0013"/>
    <w:rsid w:val="00AC0E0E"/>
    <w:rsid w:val="00AC11C5"/>
    <w:rsid w:val="00AC1C8E"/>
    <w:rsid w:val="00AC2190"/>
    <w:rsid w:val="00AC779E"/>
    <w:rsid w:val="00AD2FBA"/>
    <w:rsid w:val="00AD47D6"/>
    <w:rsid w:val="00AD541C"/>
    <w:rsid w:val="00AE27CC"/>
    <w:rsid w:val="00AE366A"/>
    <w:rsid w:val="00AE5D25"/>
    <w:rsid w:val="00AE6585"/>
    <w:rsid w:val="00AF01BD"/>
    <w:rsid w:val="00AF21CE"/>
    <w:rsid w:val="00AF2522"/>
    <w:rsid w:val="00AF4B4E"/>
    <w:rsid w:val="00B01EEE"/>
    <w:rsid w:val="00B02013"/>
    <w:rsid w:val="00B06D6F"/>
    <w:rsid w:val="00B13233"/>
    <w:rsid w:val="00B16489"/>
    <w:rsid w:val="00B207D9"/>
    <w:rsid w:val="00B2466D"/>
    <w:rsid w:val="00B32FAA"/>
    <w:rsid w:val="00B4046E"/>
    <w:rsid w:val="00B40697"/>
    <w:rsid w:val="00B40748"/>
    <w:rsid w:val="00B41039"/>
    <w:rsid w:val="00B4252E"/>
    <w:rsid w:val="00B45725"/>
    <w:rsid w:val="00B5340F"/>
    <w:rsid w:val="00B53A17"/>
    <w:rsid w:val="00B54336"/>
    <w:rsid w:val="00B57375"/>
    <w:rsid w:val="00B62F3D"/>
    <w:rsid w:val="00B62F84"/>
    <w:rsid w:val="00B6428D"/>
    <w:rsid w:val="00B7194A"/>
    <w:rsid w:val="00B73480"/>
    <w:rsid w:val="00B735DF"/>
    <w:rsid w:val="00B93E34"/>
    <w:rsid w:val="00B969C7"/>
    <w:rsid w:val="00BA2E8B"/>
    <w:rsid w:val="00BA68D0"/>
    <w:rsid w:val="00BA6B9D"/>
    <w:rsid w:val="00BB12DF"/>
    <w:rsid w:val="00BB1C3D"/>
    <w:rsid w:val="00BB2F79"/>
    <w:rsid w:val="00BC6A86"/>
    <w:rsid w:val="00BD4127"/>
    <w:rsid w:val="00BE44D7"/>
    <w:rsid w:val="00BE76D7"/>
    <w:rsid w:val="00BF05CA"/>
    <w:rsid w:val="00BF4FFA"/>
    <w:rsid w:val="00BF5D99"/>
    <w:rsid w:val="00BF6D50"/>
    <w:rsid w:val="00BF6D92"/>
    <w:rsid w:val="00C10C61"/>
    <w:rsid w:val="00C128C4"/>
    <w:rsid w:val="00C14DB8"/>
    <w:rsid w:val="00C20614"/>
    <w:rsid w:val="00C20BF9"/>
    <w:rsid w:val="00C21DFE"/>
    <w:rsid w:val="00C21F5B"/>
    <w:rsid w:val="00C22692"/>
    <w:rsid w:val="00C233F9"/>
    <w:rsid w:val="00C31330"/>
    <w:rsid w:val="00C3409C"/>
    <w:rsid w:val="00C36FBF"/>
    <w:rsid w:val="00C44DEE"/>
    <w:rsid w:val="00C46D2D"/>
    <w:rsid w:val="00C521FD"/>
    <w:rsid w:val="00C52B4C"/>
    <w:rsid w:val="00C5645A"/>
    <w:rsid w:val="00C60CBD"/>
    <w:rsid w:val="00C61DB6"/>
    <w:rsid w:val="00C63089"/>
    <w:rsid w:val="00C714C9"/>
    <w:rsid w:val="00C734C5"/>
    <w:rsid w:val="00C758A2"/>
    <w:rsid w:val="00C76F45"/>
    <w:rsid w:val="00C85633"/>
    <w:rsid w:val="00C9250F"/>
    <w:rsid w:val="00CA2735"/>
    <w:rsid w:val="00CA79CC"/>
    <w:rsid w:val="00CB3C76"/>
    <w:rsid w:val="00CB4992"/>
    <w:rsid w:val="00CC0556"/>
    <w:rsid w:val="00CC563A"/>
    <w:rsid w:val="00CC67CC"/>
    <w:rsid w:val="00CE7278"/>
    <w:rsid w:val="00CF38BF"/>
    <w:rsid w:val="00CF70B1"/>
    <w:rsid w:val="00D071FD"/>
    <w:rsid w:val="00D11A8D"/>
    <w:rsid w:val="00D11B3C"/>
    <w:rsid w:val="00D134F5"/>
    <w:rsid w:val="00D23AB2"/>
    <w:rsid w:val="00D2466E"/>
    <w:rsid w:val="00D32C51"/>
    <w:rsid w:val="00D33BEE"/>
    <w:rsid w:val="00D41548"/>
    <w:rsid w:val="00D41E9E"/>
    <w:rsid w:val="00D422A0"/>
    <w:rsid w:val="00D4235C"/>
    <w:rsid w:val="00D47B10"/>
    <w:rsid w:val="00D60639"/>
    <w:rsid w:val="00D63987"/>
    <w:rsid w:val="00D6660C"/>
    <w:rsid w:val="00D66E99"/>
    <w:rsid w:val="00D71CBF"/>
    <w:rsid w:val="00D828A1"/>
    <w:rsid w:val="00D82FDA"/>
    <w:rsid w:val="00D878EA"/>
    <w:rsid w:val="00D907BD"/>
    <w:rsid w:val="00DA0ABE"/>
    <w:rsid w:val="00DB281F"/>
    <w:rsid w:val="00DB28C2"/>
    <w:rsid w:val="00DB4E4A"/>
    <w:rsid w:val="00DC02E6"/>
    <w:rsid w:val="00DC5726"/>
    <w:rsid w:val="00DC6BDE"/>
    <w:rsid w:val="00DD17A4"/>
    <w:rsid w:val="00DD4CCC"/>
    <w:rsid w:val="00DD6130"/>
    <w:rsid w:val="00DE596C"/>
    <w:rsid w:val="00DF0E29"/>
    <w:rsid w:val="00DF28F4"/>
    <w:rsid w:val="00DF7379"/>
    <w:rsid w:val="00DF7830"/>
    <w:rsid w:val="00DF7A75"/>
    <w:rsid w:val="00E00DBF"/>
    <w:rsid w:val="00E040BD"/>
    <w:rsid w:val="00E11D88"/>
    <w:rsid w:val="00E11DD5"/>
    <w:rsid w:val="00E15F79"/>
    <w:rsid w:val="00E17050"/>
    <w:rsid w:val="00E20891"/>
    <w:rsid w:val="00E23742"/>
    <w:rsid w:val="00E3111E"/>
    <w:rsid w:val="00E35A83"/>
    <w:rsid w:val="00E35CD9"/>
    <w:rsid w:val="00E40173"/>
    <w:rsid w:val="00E42495"/>
    <w:rsid w:val="00E425E6"/>
    <w:rsid w:val="00E449DD"/>
    <w:rsid w:val="00E44EA4"/>
    <w:rsid w:val="00E50A9C"/>
    <w:rsid w:val="00E51C3C"/>
    <w:rsid w:val="00E52623"/>
    <w:rsid w:val="00E62736"/>
    <w:rsid w:val="00E672A0"/>
    <w:rsid w:val="00E7209C"/>
    <w:rsid w:val="00E76013"/>
    <w:rsid w:val="00E8425A"/>
    <w:rsid w:val="00E864CA"/>
    <w:rsid w:val="00E90CCA"/>
    <w:rsid w:val="00EA0D17"/>
    <w:rsid w:val="00EA2C72"/>
    <w:rsid w:val="00EA643B"/>
    <w:rsid w:val="00EB4DD9"/>
    <w:rsid w:val="00EC70A1"/>
    <w:rsid w:val="00ED3409"/>
    <w:rsid w:val="00ED77ED"/>
    <w:rsid w:val="00EE2E01"/>
    <w:rsid w:val="00EF1267"/>
    <w:rsid w:val="00EF171E"/>
    <w:rsid w:val="00EF6F6B"/>
    <w:rsid w:val="00F05524"/>
    <w:rsid w:val="00F10071"/>
    <w:rsid w:val="00F12700"/>
    <w:rsid w:val="00F16E06"/>
    <w:rsid w:val="00F210FB"/>
    <w:rsid w:val="00F21403"/>
    <w:rsid w:val="00F27410"/>
    <w:rsid w:val="00F572F4"/>
    <w:rsid w:val="00F604FC"/>
    <w:rsid w:val="00F664BA"/>
    <w:rsid w:val="00F74233"/>
    <w:rsid w:val="00F7498E"/>
    <w:rsid w:val="00F82901"/>
    <w:rsid w:val="00F82A88"/>
    <w:rsid w:val="00F93B5E"/>
    <w:rsid w:val="00F93E7D"/>
    <w:rsid w:val="00F94461"/>
    <w:rsid w:val="00F94AD7"/>
    <w:rsid w:val="00FA3E60"/>
    <w:rsid w:val="00FA44AD"/>
    <w:rsid w:val="00FA53ED"/>
    <w:rsid w:val="00FA6F5F"/>
    <w:rsid w:val="00FB0134"/>
    <w:rsid w:val="00FB4D38"/>
    <w:rsid w:val="00FC0FAD"/>
    <w:rsid w:val="00FC5CD3"/>
    <w:rsid w:val="00FC7F1F"/>
    <w:rsid w:val="00FD47F9"/>
    <w:rsid w:val="00FD58DE"/>
    <w:rsid w:val="00FD71CD"/>
    <w:rsid w:val="00FE24D8"/>
    <w:rsid w:val="00FE347E"/>
    <w:rsid w:val="00FE6A97"/>
    <w:rsid w:val="00FE754F"/>
    <w:rsid w:val="00FF02DD"/>
    <w:rsid w:val="00FF09CD"/>
    <w:rsid w:val="00FF19E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2"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EB3"/>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uiPriority w:val="9"/>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uiPriority w:val="99"/>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uiPriority w:val="99"/>
    <w:qFormat/>
    <w:rsid w:val="000211A4"/>
    <w:pPr>
      <w:spacing w:before="240" w:after="60"/>
      <w:outlineLvl w:val="7"/>
    </w:pPr>
    <w:rPr>
      <w:i/>
      <w:iCs/>
    </w:rPr>
  </w:style>
  <w:style w:type="paragraph" w:styleId="Titre9">
    <w:name w:val="heading 9"/>
    <w:basedOn w:val="Normal"/>
    <w:next w:val="Normal"/>
    <w:link w:val="Titre9Car"/>
    <w:uiPriority w:val="99"/>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uiPriority w:val="9"/>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uiPriority w:val="99"/>
    <w:rsid w:val="000211A4"/>
    <w:rPr>
      <w:rFonts w:ascii="Verdana" w:eastAsia="SimSun" w:hAnsi="Verdana" w:cs="Times New Roman"/>
      <w:b/>
      <w:bCs/>
      <w:lang w:eastAsia="zh-CN"/>
    </w:rPr>
  </w:style>
  <w:style w:type="character" w:customStyle="1" w:styleId="Titre8Car">
    <w:name w:val="Titre 8 Car"/>
    <w:basedOn w:val="Policepardfaut"/>
    <w:link w:val="Titre8"/>
    <w:uiPriority w:val="99"/>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uiPriority w:val="9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B26EB"/>
    <w:pPr>
      <w:autoSpaceDE w:val="0"/>
      <w:autoSpaceDN w:val="0"/>
    </w:pPr>
    <w:rPr>
      <w:rFonts w:eastAsia="Times New Roman"/>
      <w:sz w:val="20"/>
      <w:szCs w:val="20"/>
      <w:lang w:eastAsia="fr-FR"/>
    </w:rPr>
  </w:style>
  <w:style w:type="character" w:customStyle="1" w:styleId="NotedebasdepageCar">
    <w:name w:val="Note de bas de page Car"/>
    <w:basedOn w:val="Policepardfaut"/>
    <w:link w:val="Notedebasdepage"/>
    <w:uiPriority w:val="99"/>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nhideWhenUsed/>
    <w:rsid w:val="00214532"/>
    <w:rPr>
      <w:rFonts w:ascii="Tahoma" w:hAnsi="Tahoma" w:cs="Tahoma"/>
      <w:sz w:val="16"/>
      <w:szCs w:val="16"/>
    </w:rPr>
  </w:style>
  <w:style w:type="character" w:customStyle="1" w:styleId="TextedebullesCar">
    <w:name w:val="Texte de bulles Car"/>
    <w:basedOn w:val="Policepardfaut"/>
    <w:link w:val="Textedebulles"/>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nhideWhenUsed/>
    <w:rsid w:val="007113D1"/>
    <w:rPr>
      <w:color w:val="0000FF"/>
      <w:u w:val="single"/>
    </w:rPr>
  </w:style>
  <w:style w:type="table" w:styleId="Grilledutableau">
    <w:name w:val="Table Grid"/>
    <w:basedOn w:val="TableauNormal"/>
    <w:uiPriority w:val="59"/>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uiPriority w:val="99"/>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uiPriority w:val="99"/>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uiPriority w:val="99"/>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uiPriority w:val="99"/>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uiPriority w:val="99"/>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uiPriority w:val="99"/>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uiPriority w:val="99"/>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uiPriority w:val="99"/>
    <w:rsid w:val="000211A4"/>
    <w:rPr>
      <w:rFonts w:ascii="Verdana" w:eastAsia="Times New Roman" w:hAnsi="Verdana" w:cs="Times New Roman"/>
      <w:sz w:val="24"/>
      <w:szCs w:val="24"/>
      <w:lang w:eastAsia="zh-CN"/>
    </w:rPr>
  </w:style>
  <w:style w:type="paragraph" w:styleId="Corpsdetexte2">
    <w:name w:val="Body Text 2"/>
    <w:basedOn w:val="Normal"/>
    <w:link w:val="Corpsdetexte2Car"/>
    <w:uiPriority w:val="99"/>
    <w:rsid w:val="000211A4"/>
    <w:pPr>
      <w:ind w:right="426"/>
    </w:pPr>
    <w:rPr>
      <w:rFonts w:eastAsia="Times New Roman"/>
    </w:rPr>
  </w:style>
  <w:style w:type="character" w:customStyle="1" w:styleId="Corpsdetexte2Car">
    <w:name w:val="Corps de texte 2 Car"/>
    <w:basedOn w:val="Policepardfaut"/>
    <w:link w:val="Corpsdetexte2"/>
    <w:uiPriority w:val="99"/>
    <w:rsid w:val="000211A4"/>
    <w:rPr>
      <w:rFonts w:ascii="Times New Roman" w:eastAsia="Times New Roman" w:hAnsi="Times New Roman" w:cs="Times New Roman"/>
      <w:sz w:val="24"/>
      <w:szCs w:val="24"/>
      <w:lang w:eastAsia="zh-CN"/>
    </w:rPr>
  </w:style>
  <w:style w:type="paragraph" w:styleId="Paragraphedeliste">
    <w:name w:val="List Paragraph"/>
    <w:aliases w:val="Paragraphe"/>
    <w:basedOn w:val="Normal"/>
    <w:link w:val="ParagraphedelisteCar"/>
    <w:uiPriority w:val="34"/>
    <w:qFormat/>
    <w:rsid w:val="000211A4"/>
    <w:pPr>
      <w:ind w:left="720"/>
      <w:contextualSpacing/>
    </w:pPr>
  </w:style>
  <w:style w:type="character" w:customStyle="1" w:styleId="ParagraphedelisteCar">
    <w:name w:val="Paragraphe de liste Car"/>
    <w:aliases w:val="Paragraphe Car"/>
    <w:link w:val="Paragraphedeliste"/>
    <w:uiPriority w:val="34"/>
    <w:qFormat/>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qFormat/>
    <w:rsid w:val="000D6492"/>
    <w:pPr>
      <w:spacing w:after="200" w:line="276" w:lineRule="auto"/>
      <w:ind w:left="720"/>
    </w:pPr>
    <w:rPr>
      <w:rFonts w:ascii="Calibri" w:eastAsia="Times New Roman" w:hAnsi="Calibri" w:cs="Arial"/>
      <w:sz w:val="22"/>
      <w:szCs w:val="22"/>
      <w:lang w:eastAsia="en-US"/>
    </w:rPr>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uiPriority w:val="22"/>
    <w:qFormat/>
    <w:rsid w:val="008E44A9"/>
    <w:rPr>
      <w:b/>
      <w:bCs/>
    </w:rPr>
  </w:style>
  <w:style w:type="paragraph" w:styleId="Sansinterligne">
    <w:name w:val="No Spacing"/>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shd w:val="clear" w:color="auto" w:fill="FFFFFF"/>
    </w:rPr>
  </w:style>
  <w:style w:type="paragraph" w:customStyle="1" w:styleId="NormalArial">
    <w:name w:val="Normal + Arial"/>
    <w:aliases w:val="Italique"/>
    <w:basedOn w:val="Normal"/>
    <w:link w:val="NormalArialCar"/>
    <w:rsid w:val="00657CCF"/>
    <w:pPr>
      <w:numPr>
        <w:numId w:val="2"/>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rFonts w:ascii="Times New Roman" w:eastAsia="SimSun" w:hAnsi="Times New Roman" w:cs="Times New Roman"/>
      <w:b/>
      <w:bCs/>
      <w:sz w:val="20"/>
      <w:szCs w:val="20"/>
      <w:lang w:eastAsia="zh-CN"/>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customStyle="1" w:styleId="tf">
    <w:name w:val="tf"/>
    <w:rsid w:val="00652213"/>
  </w:style>
  <w:style w:type="paragraph" w:customStyle="1" w:styleId="Normal-Domaine">
    <w:name w:val="Normal-Domaine"/>
    <w:basedOn w:val="Normal"/>
    <w:qFormat/>
    <w:rsid w:val="007B5B04"/>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7B5B04"/>
    <w:pPr>
      <w:numPr>
        <w:numId w:val="23"/>
      </w:numPr>
      <w:ind w:left="567" w:hanging="207"/>
    </w:pPr>
  </w:style>
  <w:style w:type="character" w:customStyle="1" w:styleId="ObjetducommentaireCar1">
    <w:name w:val="Objet du commentaire Car1"/>
    <w:basedOn w:val="CommentaireCar"/>
    <w:uiPriority w:val="99"/>
    <w:semiHidden/>
    <w:rsid w:val="007E782C"/>
    <w:rPr>
      <w:rFonts w:ascii="Times New Roman" w:eastAsia="SimSun" w:hAnsi="Times New Roman" w:cs="Times New Roman"/>
      <w:b/>
      <w:bCs/>
      <w:sz w:val="20"/>
      <w:szCs w:val="20"/>
      <w:lang w:eastAsia="zh-CN"/>
    </w:rPr>
  </w:style>
  <w:style w:type="character" w:customStyle="1" w:styleId="notice-biblio-title-ref">
    <w:name w:val="notice-biblio-title-ref"/>
    <w:basedOn w:val="Policepardfaut"/>
    <w:rsid w:val="001D7D24"/>
  </w:style>
  <w:style w:type="character" w:customStyle="1" w:styleId="texteital">
    <w:name w:val="texteital"/>
    <w:basedOn w:val="Policepardfaut"/>
    <w:rsid w:val="001D7D24"/>
  </w:style>
  <w:style w:type="paragraph" w:customStyle="1" w:styleId="Russite">
    <w:name w:val="Réussite"/>
    <w:basedOn w:val="Corpsdetexte"/>
    <w:rsid w:val="006B6C65"/>
    <w:pPr>
      <w:numPr>
        <w:numId w:val="33"/>
      </w:numPr>
      <w:tabs>
        <w:tab w:val="clear" w:pos="360"/>
      </w:tabs>
      <w:spacing w:after="60" w:line="220" w:lineRule="atLeast"/>
      <w:ind w:left="720" w:right="0" w:hanging="360"/>
      <w:jc w:val="both"/>
    </w:pPr>
    <w:rPr>
      <w:rFonts w:ascii="Trebuchet MS" w:eastAsia="Batang" w:hAnsi="Trebuchet MS"/>
      <w:snapToGrid/>
      <w:spacing w:val="-5"/>
      <w:lang w:eastAsia="en-US"/>
    </w:rPr>
  </w:style>
  <w:style w:type="character" w:customStyle="1" w:styleId="puceCar">
    <w:name w:val="puce Car"/>
    <w:basedOn w:val="Policepardfaut"/>
    <w:link w:val="puce"/>
    <w:locked/>
    <w:rsid w:val="006B6C65"/>
    <w:rPr>
      <w:rFonts w:ascii="Calibri" w:eastAsia="Calibri" w:hAnsi="Calibri"/>
      <w:sz w:val="24"/>
      <w:szCs w:val="24"/>
    </w:rPr>
  </w:style>
  <w:style w:type="paragraph" w:customStyle="1" w:styleId="puce">
    <w:name w:val="puce"/>
    <w:basedOn w:val="Normal"/>
    <w:link w:val="puceCar"/>
    <w:qFormat/>
    <w:rsid w:val="006B6C65"/>
    <w:pPr>
      <w:numPr>
        <w:numId w:val="34"/>
      </w:numPr>
    </w:pPr>
    <w:rPr>
      <w:rFonts w:ascii="Calibri" w:eastAsia="Calibri" w:hAnsi="Calibri" w:cstheme="minorBidi"/>
      <w:lang w:eastAsia="en-US"/>
    </w:rPr>
  </w:style>
  <w:style w:type="character" w:customStyle="1" w:styleId="ExplorateurdedocumentsCar">
    <w:name w:val="Explorateur de documents Car"/>
    <w:basedOn w:val="Policepardfaut"/>
    <w:link w:val="Explorateurdedocuments"/>
    <w:uiPriority w:val="99"/>
    <w:semiHidden/>
    <w:rsid w:val="006B6C65"/>
    <w:rPr>
      <w:rFonts w:ascii="Tahoma" w:eastAsia="SimSun" w:hAnsi="Tahoma" w:cs="Tahoma"/>
      <w:sz w:val="16"/>
      <w:szCs w:val="16"/>
      <w:lang w:eastAsia="zh-CN"/>
    </w:rPr>
  </w:style>
  <w:style w:type="paragraph" w:styleId="Explorateurdedocuments">
    <w:name w:val="Document Map"/>
    <w:basedOn w:val="Normal"/>
    <w:link w:val="ExplorateurdedocumentsCar"/>
    <w:uiPriority w:val="99"/>
    <w:semiHidden/>
    <w:unhideWhenUsed/>
    <w:rsid w:val="006B6C65"/>
    <w:rPr>
      <w:rFonts w:ascii="Tahoma" w:hAnsi="Tahoma" w:cs="Tahoma"/>
      <w:sz w:val="16"/>
      <w:szCs w:val="16"/>
    </w:rPr>
  </w:style>
  <w:style w:type="character" w:customStyle="1" w:styleId="jit10">
    <w:name w:val="jit10"/>
    <w:basedOn w:val="Policepardfaut"/>
    <w:rsid w:val="006B6C65"/>
  </w:style>
  <w:style w:type="character" w:customStyle="1" w:styleId="soustitre1">
    <w:name w:val="soustitre1"/>
    <w:basedOn w:val="Policepardfaut"/>
    <w:rsid w:val="006B6C65"/>
    <w:rPr>
      <w:i/>
      <w:iCs/>
      <w:vanish w:val="0"/>
      <w:webHidden w:val="0"/>
      <w:sz w:val="19"/>
      <w:szCs w:val="19"/>
      <w:specVanish w:val="0"/>
    </w:rPr>
  </w:style>
  <w:style w:type="paragraph" w:customStyle="1" w:styleId="spip">
    <w:name w:val="spip"/>
    <w:basedOn w:val="Normal"/>
    <w:rsid w:val="006B6C65"/>
    <w:pPr>
      <w:spacing w:before="100" w:beforeAutospacing="1" w:after="100" w:afterAutospacing="1"/>
    </w:pPr>
    <w:rPr>
      <w:rFonts w:eastAsia="Times New Roman"/>
      <w:lang w:eastAsia="fr-FR"/>
    </w:rPr>
  </w:style>
  <w:style w:type="character" w:customStyle="1" w:styleId="holder">
    <w:name w:val="holder"/>
    <w:basedOn w:val="Policepardfaut"/>
    <w:rsid w:val="006B6C65"/>
  </w:style>
  <w:style w:type="character" w:customStyle="1" w:styleId="ebook-format">
    <w:name w:val="ebook-format"/>
    <w:basedOn w:val="Policepardfaut"/>
    <w:rsid w:val="00067130"/>
  </w:style>
  <w:style w:type="character" w:customStyle="1" w:styleId="link">
    <w:name w:val="link"/>
    <w:basedOn w:val="Policepardfaut"/>
    <w:rsid w:val="00067130"/>
  </w:style>
  <w:style w:type="character" w:customStyle="1" w:styleId="final-price">
    <w:name w:val="final-price"/>
    <w:basedOn w:val="Policepardfaut"/>
    <w:rsid w:val="00067130"/>
  </w:style>
  <w:style w:type="character" w:customStyle="1" w:styleId="fixwithbttnorange">
    <w:name w:val="fix_with_bttn_orange"/>
    <w:basedOn w:val="Policepardfaut"/>
    <w:rsid w:val="00067130"/>
  </w:style>
  <w:style w:type="character" w:customStyle="1" w:styleId="fixbttnwith">
    <w:name w:val="fix_bttn_with"/>
    <w:basedOn w:val="Policepardfaut"/>
    <w:rsid w:val="00067130"/>
  </w:style>
  <w:style w:type="character" w:customStyle="1" w:styleId="titre0">
    <w:name w:val="titre"/>
    <w:basedOn w:val="Policepardfaut"/>
    <w:rsid w:val="00067130"/>
  </w:style>
  <w:style w:type="character" w:customStyle="1" w:styleId="exposant">
    <w:name w:val="exposant"/>
    <w:basedOn w:val="Policepardfaut"/>
    <w:rsid w:val="00067130"/>
  </w:style>
  <w:style w:type="character" w:customStyle="1" w:styleId="highlighting">
    <w:name w:val="highlighting"/>
    <w:basedOn w:val="Policepardfaut"/>
    <w:rsid w:val="00067130"/>
  </w:style>
  <w:style w:type="character" w:customStyle="1" w:styleId="apple-style-span">
    <w:name w:val="apple-style-span"/>
    <w:basedOn w:val="Policepardfaut"/>
    <w:rsid w:val="00D6660C"/>
  </w:style>
  <w:style w:type="character" w:customStyle="1" w:styleId="hidemobile">
    <w:name w:val="hide_mobile"/>
    <w:basedOn w:val="Policepardfaut"/>
    <w:rsid w:val="00D6660C"/>
  </w:style>
  <w:style w:type="character" w:customStyle="1" w:styleId="a-size-mediuma-color-secondarya-text-normal">
    <w:name w:val="a-size-medium a-color-secondary a-text-normal"/>
    <w:basedOn w:val="Policepardfaut"/>
    <w:rsid w:val="00D6660C"/>
  </w:style>
  <w:style w:type="character" w:customStyle="1" w:styleId="st1">
    <w:name w:val="st1"/>
    <w:basedOn w:val="Policepardfaut"/>
    <w:rsid w:val="00D6660C"/>
  </w:style>
  <w:style w:type="character" w:customStyle="1" w:styleId="jnormal10">
    <w:name w:val="jnormal10"/>
    <w:basedOn w:val="Policepardfaut"/>
    <w:rsid w:val="00D6660C"/>
  </w:style>
  <w:style w:type="character" w:customStyle="1" w:styleId="jnormal10s">
    <w:name w:val="jnormal10_s"/>
    <w:basedOn w:val="Policepardfaut"/>
    <w:rsid w:val="00D6660C"/>
  </w:style>
  <w:style w:type="character" w:customStyle="1" w:styleId="nom-auteur1">
    <w:name w:val="nom-auteur1"/>
    <w:basedOn w:val="Policepardfaut"/>
    <w:rsid w:val="00D6660C"/>
    <w:rPr>
      <w:caps/>
    </w:rPr>
  </w:style>
</w:styles>
</file>

<file path=word/webSettings.xml><?xml version="1.0" encoding="utf-8"?>
<w:webSettings xmlns:r="http://schemas.openxmlformats.org/officeDocument/2006/relationships" xmlns:w="http://schemas.openxmlformats.org/wordprocessingml/2006/main">
  <w:divs>
    <w:div w:id="43608150">
      <w:bodyDiv w:val="1"/>
      <w:marLeft w:val="0"/>
      <w:marRight w:val="0"/>
      <w:marTop w:val="0"/>
      <w:marBottom w:val="0"/>
      <w:divBdr>
        <w:top w:val="none" w:sz="0" w:space="0" w:color="auto"/>
        <w:left w:val="none" w:sz="0" w:space="0" w:color="auto"/>
        <w:bottom w:val="none" w:sz="0" w:space="0" w:color="auto"/>
        <w:right w:val="none" w:sz="0" w:space="0" w:color="auto"/>
      </w:divBdr>
    </w:div>
    <w:div w:id="71244783">
      <w:bodyDiv w:val="1"/>
      <w:marLeft w:val="0"/>
      <w:marRight w:val="0"/>
      <w:marTop w:val="0"/>
      <w:marBottom w:val="0"/>
      <w:divBdr>
        <w:top w:val="none" w:sz="0" w:space="0" w:color="auto"/>
        <w:left w:val="none" w:sz="0" w:space="0" w:color="auto"/>
        <w:bottom w:val="none" w:sz="0" w:space="0" w:color="auto"/>
        <w:right w:val="none" w:sz="0" w:space="0" w:color="auto"/>
      </w:divBdr>
    </w:div>
    <w:div w:id="324751636">
      <w:bodyDiv w:val="1"/>
      <w:marLeft w:val="0"/>
      <w:marRight w:val="0"/>
      <w:marTop w:val="0"/>
      <w:marBottom w:val="0"/>
      <w:divBdr>
        <w:top w:val="none" w:sz="0" w:space="0" w:color="auto"/>
        <w:left w:val="none" w:sz="0" w:space="0" w:color="auto"/>
        <w:bottom w:val="none" w:sz="0" w:space="0" w:color="auto"/>
        <w:right w:val="none" w:sz="0" w:space="0" w:color="auto"/>
      </w:divBdr>
    </w:div>
    <w:div w:id="548339829">
      <w:bodyDiv w:val="1"/>
      <w:marLeft w:val="0"/>
      <w:marRight w:val="0"/>
      <w:marTop w:val="0"/>
      <w:marBottom w:val="0"/>
      <w:divBdr>
        <w:top w:val="none" w:sz="0" w:space="0" w:color="auto"/>
        <w:left w:val="none" w:sz="0" w:space="0" w:color="auto"/>
        <w:bottom w:val="none" w:sz="0" w:space="0" w:color="auto"/>
        <w:right w:val="none" w:sz="0" w:space="0" w:color="auto"/>
      </w:divBdr>
    </w:div>
    <w:div w:id="752360084">
      <w:bodyDiv w:val="1"/>
      <w:marLeft w:val="0"/>
      <w:marRight w:val="0"/>
      <w:marTop w:val="0"/>
      <w:marBottom w:val="0"/>
      <w:divBdr>
        <w:top w:val="none" w:sz="0" w:space="0" w:color="auto"/>
        <w:left w:val="none" w:sz="0" w:space="0" w:color="auto"/>
        <w:bottom w:val="none" w:sz="0" w:space="0" w:color="auto"/>
        <w:right w:val="none" w:sz="0" w:space="0" w:color="auto"/>
      </w:divBdr>
    </w:div>
    <w:div w:id="972562721">
      <w:bodyDiv w:val="1"/>
      <w:marLeft w:val="0"/>
      <w:marRight w:val="0"/>
      <w:marTop w:val="0"/>
      <w:marBottom w:val="0"/>
      <w:divBdr>
        <w:top w:val="none" w:sz="0" w:space="0" w:color="auto"/>
        <w:left w:val="none" w:sz="0" w:space="0" w:color="auto"/>
        <w:bottom w:val="none" w:sz="0" w:space="0" w:color="auto"/>
        <w:right w:val="none" w:sz="0" w:space="0" w:color="auto"/>
      </w:divBdr>
    </w:div>
    <w:div w:id="1298025717">
      <w:bodyDiv w:val="1"/>
      <w:marLeft w:val="0"/>
      <w:marRight w:val="0"/>
      <w:marTop w:val="0"/>
      <w:marBottom w:val="0"/>
      <w:divBdr>
        <w:top w:val="none" w:sz="0" w:space="0" w:color="auto"/>
        <w:left w:val="none" w:sz="0" w:space="0" w:color="auto"/>
        <w:bottom w:val="none" w:sz="0" w:space="0" w:color="auto"/>
        <w:right w:val="none" w:sz="0" w:space="0" w:color="auto"/>
      </w:divBdr>
    </w:div>
    <w:div w:id="1400328452">
      <w:bodyDiv w:val="1"/>
      <w:marLeft w:val="0"/>
      <w:marRight w:val="0"/>
      <w:marTop w:val="0"/>
      <w:marBottom w:val="0"/>
      <w:divBdr>
        <w:top w:val="none" w:sz="0" w:space="0" w:color="auto"/>
        <w:left w:val="none" w:sz="0" w:space="0" w:color="auto"/>
        <w:bottom w:val="none" w:sz="0" w:space="0" w:color="auto"/>
        <w:right w:val="none" w:sz="0" w:space="0" w:color="auto"/>
      </w:divBdr>
    </w:div>
    <w:div w:id="1707487919">
      <w:bodyDiv w:val="1"/>
      <w:marLeft w:val="0"/>
      <w:marRight w:val="0"/>
      <w:marTop w:val="0"/>
      <w:marBottom w:val="0"/>
      <w:divBdr>
        <w:top w:val="none" w:sz="0" w:space="0" w:color="auto"/>
        <w:left w:val="none" w:sz="0" w:space="0" w:color="auto"/>
        <w:bottom w:val="none" w:sz="0" w:space="0" w:color="auto"/>
        <w:right w:val="none" w:sz="0" w:space="0" w:color="auto"/>
      </w:divBdr>
    </w:div>
    <w:div w:id="188471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hart" Target="charts/chart2.xml"/><Relationship Id="rId26" Type="http://schemas.openxmlformats.org/officeDocument/2006/relationships/hyperlink" Target="http://www.eyrolles.com/Accueil/Auteur/jean-luc-battaglia-75626" TargetMode="External"/><Relationship Id="rId39" Type="http://schemas.openxmlformats.org/officeDocument/2006/relationships/hyperlink" Target="http://www.amazon.fr/Carole-Nadot-Martin/e/B004MPE6K4/ref=dp_byline_cont_book_2" TargetMode="External"/><Relationship Id="rId3" Type="http://schemas.openxmlformats.org/officeDocument/2006/relationships/styles" Target="styles.xml"/><Relationship Id="rId21" Type="http://schemas.openxmlformats.org/officeDocument/2006/relationships/hyperlink" Target="https://www.unitheque.com/Auteur/_michel_henry.html??" TargetMode="External"/><Relationship Id="rId34" Type="http://schemas.openxmlformats.org/officeDocument/2006/relationships/hyperlink" Target="http://catalogue-biblio.univ-setif.dz/opac/index.php?lvl=publisher_see&amp;id=3049"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1.xml"/><Relationship Id="rId25" Type="http://schemas.openxmlformats.org/officeDocument/2006/relationships/hyperlink" Target="http://www.eyrolles.com/Accueil/Auteur/sakir-amiroudine-108192" TargetMode="External"/><Relationship Id="rId33" Type="http://schemas.openxmlformats.org/officeDocument/2006/relationships/hyperlink" Target="http://catalogue-biblio.univ-setif.dz/opac/index.php?lvl=author_see&amp;id=50756" TargetMode="External"/><Relationship Id="rId38" Type="http://schemas.openxmlformats.org/officeDocument/2006/relationships/hyperlink" Target="http://www.amazon.fr/Jean-Coirier/e/B004MLF16Q/ref=dp_byline_cont_book_1"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www.unitheque.com/Auteur/Alain_gibaud.html??" TargetMode="External"/><Relationship Id="rId29" Type="http://schemas.openxmlformats.org/officeDocument/2006/relationships/hyperlink" Target="http://www.amazon.fr/Pascal-R%C3%A9tif/e/B004MRUK3E/ref=ntt_athr_dp_pel_1/276-5221232-2346852"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yperlink" Target="https://scholar.google.fr/citations?user=YTLDuc8AAAAJ&amp;hl=fr&amp;oi=sra" TargetMode="External"/><Relationship Id="rId32" Type="http://schemas.openxmlformats.org/officeDocument/2006/relationships/hyperlink" Target="http://catalogue-biblio.univ-setif.dz/opac/index.php?lvl=author_see&amp;id=50755" TargetMode="External"/><Relationship Id="rId37" Type="http://schemas.openxmlformats.org/officeDocument/2006/relationships/hyperlink" Target="http://www.renaud-bray.com/Recherche.aspx?langue=fr&amp;supersection=2&amp;Author=WILLIAM+D.+CALLISTER"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www.rapportannuel.groupe-psa.com/rapport-2015/engagements/dessolutions-innovantes-pour-des-transports-durables/" TargetMode="External"/><Relationship Id="rId28" Type="http://schemas.openxmlformats.org/officeDocument/2006/relationships/hyperlink" Target="http://www.decitre.fr/auteur/1253557/Francois+Mendes/" TargetMode="External"/><Relationship Id="rId36" Type="http://schemas.openxmlformats.org/officeDocument/2006/relationships/hyperlink" Target="http://catalogue-biblio.univ-setif.dz/opac/index.php?lvl=publisher_see&amp;id=3487" TargetMode="External"/><Relationship Id="rId10" Type="http://schemas.openxmlformats.org/officeDocument/2006/relationships/oleObject" Target="embeddings/oleObject2.bin"/><Relationship Id="rId19" Type="http://schemas.openxmlformats.org/officeDocument/2006/relationships/chart" Target="charts/chart3.xml"/><Relationship Id="rId31" Type="http://schemas.openxmlformats.org/officeDocument/2006/relationships/hyperlink" Target="http://catalogue-biblio.univ-setif.dz/opac/index.php?lvl=publisher_see&amp;id=3049"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yperlink" Target="http://www.indeed.fr" TargetMode="External"/><Relationship Id="rId27" Type="http://schemas.openxmlformats.org/officeDocument/2006/relationships/hyperlink" Target="http://www.decitre.fr/auteur/1260520/Jean+Louis+Bertheol/" TargetMode="External"/><Relationship Id="rId30" Type="http://schemas.openxmlformats.org/officeDocument/2006/relationships/hyperlink" Target="http://catalogue-biblio.univ-setif.dz/opac/index.php?lvl=author_see&amp;id=60288" TargetMode="External"/><Relationship Id="rId35" Type="http://schemas.openxmlformats.org/officeDocument/2006/relationships/hyperlink" Target="http://catalogue-biblio.univ-setif.dz/opac/index.php?lvl=author_see&amp;id=67590"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euille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euille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fr-FR"/>
            </a:pPr>
            <a:r>
              <a:rPr lang="en-US">
                <a:solidFill>
                  <a:schemeClr val="accent6"/>
                </a:solidFill>
              </a:rPr>
              <a:t>Crédits des unités</a:t>
            </a:r>
            <a:r>
              <a:rPr lang="en-US" baseline="0">
                <a:solidFill>
                  <a:schemeClr val="accent6"/>
                </a:solidFill>
              </a:rPr>
              <a:t> d'enseignement</a:t>
            </a:r>
            <a:endParaRPr lang="en-US">
              <a:solidFill>
                <a:schemeClr val="accent6"/>
              </a:solidFill>
            </a:endParaRPr>
          </a:p>
        </c:rich>
      </c:tx>
    </c:title>
    <c:view3D>
      <c:rotX val="30"/>
      <c:perspective val="30"/>
    </c:view3D>
    <c:plotArea>
      <c:layout/>
      <c:pie3DChart>
        <c:varyColors val="1"/>
        <c:ser>
          <c:idx val="0"/>
          <c:order val="0"/>
          <c:tx>
            <c:strRef>
              <c:f>Feuil1!$B$1</c:f>
              <c:strCache>
                <c:ptCount val="1"/>
                <c:pt idx="0">
                  <c:v>Ventes</c:v>
                </c:pt>
              </c:strCache>
            </c:strRef>
          </c:tx>
          <c:explosion val="25"/>
          <c:cat>
            <c:strRef>
              <c:f>Feuil1!$A$2:$A$5</c:f>
              <c:strCache>
                <c:ptCount val="3"/>
                <c:pt idx="0">
                  <c:v>Unités Fondamentales 60%</c:v>
                </c:pt>
                <c:pt idx="1">
                  <c:v>Unités méthodologiques 30%</c:v>
                </c:pt>
                <c:pt idx="2">
                  <c:v>Unités de découverte et transversales 10%</c:v>
                </c:pt>
              </c:strCache>
            </c:strRef>
          </c:cat>
          <c:val>
            <c:numRef>
              <c:f>Feuil1!$B$2:$B$5</c:f>
              <c:numCache>
                <c:formatCode>0%</c:formatCode>
                <c:ptCount val="4"/>
                <c:pt idx="0">
                  <c:v>0.60000000000000064</c:v>
                </c:pt>
                <c:pt idx="1">
                  <c:v>0.30000000000000032</c:v>
                </c:pt>
                <c:pt idx="2">
                  <c:v>0.1</c:v>
                </c:pt>
              </c:numCache>
            </c:numRef>
          </c:val>
          <c:extLst xmlns:c16r2="http://schemas.microsoft.com/office/drawing/2015/06/chart">
            <c:ext xmlns:c16="http://schemas.microsoft.com/office/drawing/2014/chart" uri="{C3380CC4-5D6E-409C-BE32-E72D297353CC}">
              <c16:uniqueId val="{00000000-613F-4B82-8EE8-A47B65837B17}"/>
            </c:ext>
          </c:extLst>
        </c:ser>
      </c:pie3DChart>
    </c:plotArea>
    <c:legend>
      <c:legendPos val="r"/>
      <c:legendEntry>
        <c:idx val="0"/>
        <c:txPr>
          <a:bodyPr/>
          <a:lstStyle/>
          <a:p>
            <a:pPr>
              <a:defRPr sz="1000">
                <a:latin typeface="+mj-lt"/>
              </a:defRPr>
            </a:pPr>
            <a:endParaRPr lang="fr-FR"/>
          </a:p>
        </c:txPr>
      </c:legendEntry>
      <c:legendEntry>
        <c:idx val="1"/>
        <c:txPr>
          <a:bodyPr/>
          <a:lstStyle/>
          <a:p>
            <a:pPr>
              <a:defRPr sz="1000">
                <a:latin typeface="+mj-lt"/>
              </a:defRPr>
            </a:pPr>
            <a:endParaRPr lang="fr-FR"/>
          </a:p>
        </c:txPr>
      </c:legendEntry>
      <c:legendEntry>
        <c:idx val="2"/>
        <c:txPr>
          <a:bodyPr/>
          <a:lstStyle/>
          <a:p>
            <a:pPr>
              <a:defRPr sz="1000">
                <a:latin typeface="+mj-lt"/>
              </a:defRPr>
            </a:pPr>
            <a:endParaRPr lang="fr-FR"/>
          </a:p>
        </c:txPr>
      </c:legendEntry>
      <c:legendEntry>
        <c:idx val="3"/>
        <c:delete val="1"/>
      </c:legendEntry>
      <c:layout>
        <c:manualLayout>
          <c:xMode val="edge"/>
          <c:yMode val="edge"/>
          <c:x val="0.65514880709118883"/>
          <c:y val="0.21263342082240494"/>
          <c:w val="0.32870355738406154"/>
          <c:h val="0.63426907457464365"/>
        </c:manualLayout>
      </c:layout>
      <c:txPr>
        <a:bodyPr/>
        <a:lstStyle/>
        <a:p>
          <a:pPr>
            <a:defRPr lang="fr-FR" sz="1000"/>
          </a:pPr>
          <a:endParaRPr lang="fr-FR"/>
        </a:p>
      </c:txP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style val="27"/>
  <c:chart>
    <c:title>
      <c:txPr>
        <a:bodyPr/>
        <a:lstStyle/>
        <a:p>
          <a:pPr>
            <a:defRPr lang="fr-FR">
              <a:solidFill>
                <a:schemeClr val="accent6"/>
              </a:solidFill>
            </a:defRPr>
          </a:pPr>
          <a:endParaRPr lang="fr-FR"/>
        </a:p>
      </c:txPr>
    </c:title>
    <c:plotArea>
      <c:layout/>
      <c:barChart>
        <c:barDir val="col"/>
        <c:grouping val="clustered"/>
        <c:ser>
          <c:idx val="0"/>
          <c:order val="0"/>
          <c:tx>
            <c:strRef>
              <c:f>Feuil1!$B$1</c:f>
              <c:strCache>
                <c:ptCount val="1"/>
                <c:pt idx="0">
                  <c:v>Volume horaire présentiel</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1215</c:v>
                </c:pt>
                <c:pt idx="1">
                  <c:v>630</c:v>
                </c:pt>
                <c:pt idx="2">
                  <c:v>225</c:v>
                </c:pt>
                <c:pt idx="3">
                  <c:v>180</c:v>
                </c:pt>
              </c:numCache>
            </c:numRef>
          </c:val>
          <c:extLst xmlns:c16r2="http://schemas.microsoft.com/office/drawing/2015/06/chart">
            <c:ext xmlns:c16="http://schemas.microsoft.com/office/drawing/2014/chart" uri="{C3380CC4-5D6E-409C-BE32-E72D297353CC}">
              <c16:uniqueId val="{00000000-F849-4046-B17C-8375AF03C02C}"/>
            </c:ext>
          </c:extLst>
        </c:ser>
        <c:axId val="97677312"/>
        <c:axId val="97678848"/>
      </c:barChart>
      <c:catAx>
        <c:axId val="97677312"/>
        <c:scaling>
          <c:orientation val="minMax"/>
        </c:scaling>
        <c:axPos val="b"/>
        <c:numFmt formatCode="General" sourceLinked="0"/>
        <c:tickLblPos val="nextTo"/>
        <c:txPr>
          <a:bodyPr/>
          <a:lstStyle/>
          <a:p>
            <a:pPr>
              <a:defRPr lang="fr-FR"/>
            </a:pPr>
            <a:endParaRPr lang="fr-FR"/>
          </a:p>
        </c:txPr>
        <c:crossAx val="97678848"/>
        <c:crosses val="autoZero"/>
        <c:auto val="1"/>
        <c:lblAlgn val="ctr"/>
        <c:lblOffset val="100"/>
      </c:catAx>
      <c:valAx>
        <c:axId val="97678848"/>
        <c:scaling>
          <c:orientation val="minMax"/>
        </c:scaling>
        <c:axPos val="l"/>
        <c:majorGridlines/>
        <c:numFmt formatCode="General" sourceLinked="1"/>
        <c:tickLblPos val="nextTo"/>
        <c:txPr>
          <a:bodyPr/>
          <a:lstStyle/>
          <a:p>
            <a:pPr>
              <a:defRPr lang="fr-FR"/>
            </a:pPr>
            <a:endParaRPr lang="fr-FR"/>
          </a:p>
        </c:txPr>
        <c:crossAx val="97677312"/>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style val="8"/>
  <c:chart>
    <c:title>
      <c:tx>
        <c:rich>
          <a:bodyPr/>
          <a:lstStyle/>
          <a:p>
            <a:pPr>
              <a:defRPr lang="fr-FR">
                <a:solidFill>
                  <a:schemeClr val="accent6"/>
                </a:solidFill>
              </a:defRPr>
            </a:pPr>
            <a:r>
              <a:rPr lang="en-US">
                <a:solidFill>
                  <a:schemeClr val="accent6"/>
                </a:solidFill>
              </a:rPr>
              <a:t>Volume horaire global</a:t>
            </a:r>
          </a:p>
        </c:rich>
      </c:tx>
    </c:title>
    <c:view3D>
      <c:rAngAx val="1"/>
    </c:view3D>
    <c:plotArea>
      <c:layout/>
      <c:bar3DChart>
        <c:barDir val="col"/>
        <c:grouping val="clustered"/>
        <c:ser>
          <c:idx val="0"/>
          <c:order val="0"/>
          <c:tx>
            <c:strRef>
              <c:f>Feuil1!$B$1</c:f>
              <c:strCache>
                <c:ptCount val="1"/>
                <c:pt idx="0">
                  <c:v>Volome horaire globale</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2700</c:v>
                </c:pt>
                <c:pt idx="1">
                  <c:v>1350</c:v>
                </c:pt>
                <c:pt idx="2">
                  <c:v>250</c:v>
                </c:pt>
                <c:pt idx="3">
                  <c:v>200</c:v>
                </c:pt>
              </c:numCache>
            </c:numRef>
          </c:val>
          <c:extLst xmlns:c16r2="http://schemas.microsoft.com/office/drawing/2015/06/chart">
            <c:ext xmlns:c16="http://schemas.microsoft.com/office/drawing/2014/chart" uri="{C3380CC4-5D6E-409C-BE32-E72D297353CC}">
              <c16:uniqueId val="{00000000-F16C-48BB-B493-49B7543EC630}"/>
            </c:ext>
          </c:extLst>
        </c:ser>
        <c:shape val="box"/>
        <c:axId val="97805440"/>
        <c:axId val="97806976"/>
        <c:axId val="0"/>
      </c:bar3DChart>
      <c:catAx>
        <c:axId val="97805440"/>
        <c:scaling>
          <c:orientation val="minMax"/>
        </c:scaling>
        <c:axPos val="b"/>
        <c:numFmt formatCode="General" sourceLinked="0"/>
        <c:tickLblPos val="nextTo"/>
        <c:txPr>
          <a:bodyPr/>
          <a:lstStyle/>
          <a:p>
            <a:pPr>
              <a:defRPr lang="fr-FR"/>
            </a:pPr>
            <a:endParaRPr lang="fr-FR"/>
          </a:p>
        </c:txPr>
        <c:crossAx val="97806976"/>
        <c:crosses val="autoZero"/>
        <c:auto val="1"/>
        <c:lblAlgn val="ctr"/>
        <c:lblOffset val="100"/>
      </c:catAx>
      <c:valAx>
        <c:axId val="97806976"/>
        <c:scaling>
          <c:orientation val="minMax"/>
        </c:scaling>
        <c:axPos val="l"/>
        <c:majorGridlines/>
        <c:numFmt formatCode="General" sourceLinked="1"/>
        <c:tickLblPos val="nextTo"/>
        <c:txPr>
          <a:bodyPr/>
          <a:lstStyle/>
          <a:p>
            <a:pPr>
              <a:defRPr lang="fr-FR"/>
            </a:pPr>
            <a:endParaRPr lang="fr-FR"/>
          </a:p>
        </c:txPr>
        <c:crossAx val="97805440"/>
        <c:crosses val="autoZero"/>
        <c:crossBetween val="between"/>
      </c:valAx>
    </c:plotArea>
    <c:plotVisOnly val="1"/>
    <c:dispBlanksAs val="gap"/>
  </c:chart>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CD6445-D8D7-44AE-9DE8-78A49EE46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75</Pages>
  <Words>35794</Words>
  <Characters>196873</Characters>
  <Application>Microsoft Office Word</Application>
  <DocSecurity>0</DocSecurity>
  <Lines>1640</Lines>
  <Paragraphs>464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232203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p:lastModifiedBy>
  <cp:revision>8</cp:revision>
  <cp:lastPrinted>2018-05-13T23:02:00Z</cp:lastPrinted>
  <dcterms:created xsi:type="dcterms:W3CDTF">2018-06-11T11:19:00Z</dcterms:created>
  <dcterms:modified xsi:type="dcterms:W3CDTF">2018-07-22T15:36:00Z</dcterms:modified>
</cp:coreProperties>
</file>